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Kick-Off Meeting</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30/04/2026 8PM</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 Name: FYP26-S2-12</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Meeting Objective: </w:t>
      </w:r>
      <w:r w:rsidDel="00000000" w:rsidR="00000000" w:rsidRPr="00000000">
        <w:rPr>
          <w:rFonts w:ascii="Times New Roman" w:cs="Times New Roman" w:eastAsia="Times New Roman" w:hAnsi="Times New Roman"/>
          <w:sz w:val="24"/>
          <w:szCs w:val="24"/>
          <w:rtl w:val="0"/>
        </w:rPr>
        <w:t xml:space="preserve">Discuss Dr Loo’s response to our email regarding the requirements for submission, assign remaining work in PRD, follow up of the project website from the meeting last week, housekeeping of PRD, updates about the chatbot prototype.</w:t>
      </w: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Meeting commenced: 8.00pm</w:t>
      </w:r>
    </w:p>
    <w:p w:rsidR="00000000" w:rsidDel="00000000" w:rsidP="00000000" w:rsidRDefault="00000000" w:rsidRPr="00000000" w14:paraId="0000000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Attendees:  </w:t>
      </w:r>
    </w:p>
    <w:p w:rsidR="00000000" w:rsidDel="00000000" w:rsidP="00000000" w:rsidRDefault="00000000" w:rsidRPr="00000000" w14:paraId="000000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Richelle</w:t>
      </w:r>
    </w:p>
    <w:p w:rsidR="00000000" w:rsidDel="00000000" w:rsidP="00000000" w:rsidRDefault="00000000" w:rsidRPr="00000000" w14:paraId="0000000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Robson</w:t>
      </w:r>
    </w:p>
    <w:p w:rsidR="00000000" w:rsidDel="00000000" w:rsidP="00000000" w:rsidRDefault="00000000" w:rsidRPr="00000000" w14:paraId="0000000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 Weng</w:t>
      </w:r>
    </w:p>
    <w:p w:rsidR="00000000" w:rsidDel="00000000" w:rsidP="00000000" w:rsidRDefault="00000000" w:rsidRPr="00000000" w14:paraId="0000000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QinXue </w:t>
      </w:r>
    </w:p>
    <w:p w:rsidR="00000000" w:rsidDel="00000000" w:rsidP="00000000" w:rsidRDefault="00000000" w:rsidRPr="00000000" w14:paraId="000000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Mervin</w:t>
      </w:r>
    </w:p>
    <w:p w:rsidR="00000000" w:rsidDel="00000000" w:rsidP="00000000" w:rsidRDefault="00000000" w:rsidRPr="00000000" w14:paraId="0000000E">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1"/>
        <w:tblW w:w="103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2415"/>
        <w:gridCol w:w="2940"/>
        <w:gridCol w:w="2130"/>
        <w:gridCol w:w="2145"/>
        <w:tblGridChange w:id="0">
          <w:tblGrid>
            <w:gridCol w:w="690"/>
            <w:gridCol w:w="2415"/>
            <w:gridCol w:w="2940"/>
            <w:gridCol w:w="2130"/>
            <w:gridCol w:w="2145"/>
          </w:tblGrid>
        </w:tblGridChange>
      </w:tblGrid>
      <w:tr>
        <w:trPr>
          <w:cantSplit w:val="0"/>
          <w:tblHeader w:val="0"/>
        </w:trPr>
        <w:tc>
          <w:tcPr>
            <w:vAlign w:val="top"/>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vAlign w:val="top"/>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Agenda</w:t>
            </w:r>
            <w:r w:rsidDel="00000000" w:rsidR="00000000" w:rsidRPr="00000000">
              <w:rPr>
                <w:rtl w:val="0"/>
              </w:rPr>
            </w:r>
          </w:p>
        </w:tc>
        <w:tc>
          <w:tcPr>
            <w:vAlign w:val="top"/>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Outcomes</w:t>
            </w:r>
            <w:r w:rsidDel="00000000" w:rsidR="00000000" w:rsidRPr="00000000">
              <w:rPr>
                <w:rtl w:val="0"/>
              </w:rPr>
            </w:r>
          </w:p>
        </w:tc>
        <w:tc>
          <w:tcPr>
            <w:vAlign w:val="top"/>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Actions / Follow up</w:t>
            </w:r>
            <w:r w:rsidDel="00000000" w:rsidR="00000000" w:rsidRPr="00000000">
              <w:rPr>
                <w:rtl w:val="0"/>
              </w:rPr>
            </w:r>
          </w:p>
        </w:tc>
        <w:tc>
          <w:tcPr>
            <w:vAlign w:val="top"/>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Due Date, if any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Dr Loo’s response to our email regarding the requirements for submission. </w:t>
            </w:r>
          </w:p>
        </w:tc>
        <w:tc>
          <w:tcPr>
            <w:vAlign w:val="top"/>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decided to exclude the wireframe from the PRD and include it in the technical design manual (TDM).</w:t>
            </w:r>
          </w:p>
        </w:tc>
        <w:tc>
          <w:tcPr>
            <w:vAlign w:val="top"/>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to note.</w:t>
            </w:r>
          </w:p>
        </w:tc>
        <w:tc>
          <w:tcPr>
            <w:vAlign w:val="top"/>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12.9296875" w:hRule="atLeast"/>
          <w:tblHeader w:val="0"/>
        </w:trPr>
        <w:tc>
          <w:tcPr>
            <w:vAlign w:val="top"/>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remaining work in PRD</w:t>
            </w:r>
          </w:p>
        </w:tc>
        <w:tc>
          <w:tcPr>
            <w:vAlign w:val="top"/>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R&amp;R to fill up your own roles. Richelle to fill up the responsibilities</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Tools </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(Richelle)</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(Ka Weng)</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(Ka Weng)</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Results (Robson)</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(Mervin)</w:t>
            </w:r>
          </w:p>
        </w:tc>
        <w:tc>
          <w:tcPr>
            <w:vAlign w:val="top"/>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Respective individuals to take note of work assigned</w:t>
            </w:r>
          </w:p>
        </w:tc>
        <w:tc>
          <w:tcPr>
            <w:vAlign w:val="top"/>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5/5/26</w:t>
            </w:r>
          </w:p>
        </w:tc>
      </w:tr>
      <w:tr>
        <w:trPr>
          <w:cantSplit w:val="0"/>
          <w:trHeight w:val="1035" w:hRule="atLeast"/>
          <w:tblHeader w:val="0"/>
        </w:trPr>
        <w:tc>
          <w:tcPr>
            <w:vAlign w:val="top"/>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up of the project website from the meeting last week.</w:t>
            </w:r>
          </w:p>
        </w:tc>
        <w:tc>
          <w:tcPr>
            <w:vAlign w:val="top"/>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Qin Xue was tasked to do it</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 Page</w:t>
            </w:r>
          </w:p>
          <w:p w:rsidR="00000000" w:rsidDel="00000000" w:rsidP="00000000" w:rsidRDefault="00000000" w:rsidRPr="00000000" w14:paraId="00000031">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Team</w:t>
            </w:r>
          </w:p>
          <w:p w:rsidR="00000000" w:rsidDel="00000000" w:rsidP="00000000" w:rsidRDefault="00000000" w:rsidRPr="00000000" w14:paraId="00000032">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Documents</w:t>
            </w:r>
          </w:p>
        </w:tc>
        <w:tc>
          <w:tcPr>
            <w:vAlign w:val="top"/>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Qin Xue to keep us updated about the progress of the project website.</w:t>
            </w:r>
          </w:p>
        </w:tc>
        <w:tc>
          <w:tcPr>
            <w:vAlign w:val="top"/>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470" w:hRule="atLeast"/>
          <w:tblHeader w:val="0"/>
        </w:trPr>
        <w:tc>
          <w:tcPr>
            <w:vAlign w:val="top"/>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Housekeeping of PRD</w:t>
            </w:r>
          </w:p>
        </w:tc>
        <w:tc>
          <w:tcPr>
            <w:vAlign w:val="top"/>
          </w:tcPr>
          <w:p w:rsidR="00000000" w:rsidDel="00000000" w:rsidP="00000000" w:rsidRDefault="00000000" w:rsidRPr="00000000" w14:paraId="0000003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reference and add proper citations for the PRD</w:t>
              <w:br w:type="textWrapping"/>
            </w:r>
          </w:p>
          <w:p w:rsidR="00000000" w:rsidDel="00000000" w:rsidP="00000000" w:rsidRDefault="00000000" w:rsidRPr="00000000" w14:paraId="0000003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 of the use case description to follow ID #32</w:t>
            </w:r>
          </w:p>
        </w:tc>
        <w:tc>
          <w:tcPr>
            <w:vAlign w:val="top"/>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to note</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to note</w:t>
            </w:r>
          </w:p>
        </w:tc>
        <w:tc>
          <w:tcPr>
            <w:vAlign w:val="top"/>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5/5/26</w:t>
            </w:r>
          </w:p>
        </w:tc>
      </w:tr>
      <w:tr>
        <w:trPr>
          <w:cantSplit w:val="0"/>
          <w:trHeight w:val="1470" w:hRule="atLeast"/>
          <w:tblHeader w:val="0"/>
        </w:trPr>
        <w:tc>
          <w:tcPr>
            <w:vAlign w:val="top"/>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top"/>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Prototype</w:t>
            </w:r>
          </w:p>
        </w:tc>
        <w:tc>
          <w:tcPr>
            <w:vAlign w:val="top"/>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w:t>
            </w:r>
          </w:p>
          <w:p w:rsidR="00000000" w:rsidDel="00000000" w:rsidP="00000000" w:rsidRDefault="00000000" w:rsidRPr="00000000" w14:paraId="00000043">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Unstructured Ingestion</w:t>
            </w:r>
          </w:p>
          <w:p w:rsidR="00000000" w:rsidDel="00000000" w:rsidP="00000000" w:rsidRDefault="00000000" w:rsidRPr="00000000" w14:paraId="00000044">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LangGraph agents to decide on which tool to call</w:t>
            </w:r>
          </w:p>
          <w:p w:rsidR="00000000" w:rsidDel="00000000" w:rsidP="00000000" w:rsidRDefault="00000000" w:rsidRPr="00000000" w14:paraId="00000045">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Tools (web search, knowledge base query)</w:t>
            </w:r>
          </w:p>
        </w:tc>
        <w:tc>
          <w:tcPr>
            <w:vAlign w:val="top"/>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to note</w:t>
            </w:r>
          </w:p>
        </w:tc>
        <w:tc>
          <w:tcPr>
            <w:vAlign w:val="top"/>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adjourned: 8.57pm</w:t>
      </w: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Minutes recorded by: Ka Weng and Richelle </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Upcoming Meeting</w:t>
      </w: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05/05/26</w:t>
      </w: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10am</w:t>
      </w: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 Discord</w:t>
      </w: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Minutes Writer: Richelle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