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3F43D" w14:textId="3E198DBD" w:rsidR="001E6379" w:rsidRPr="001E6379" w:rsidRDefault="008B639A" w:rsidP="001E6379">
      <w:pPr>
        <w:pStyle w:val="Heading1"/>
        <w:spacing w:before="0" w:after="0"/>
        <w:rPr>
          <w:b w:val="0"/>
          <w:bCs w:val="0"/>
          <w:color w:val="505050"/>
          <w:sz w:val="24"/>
          <w:szCs w:val="24"/>
        </w:rPr>
      </w:pPr>
      <w:r>
        <w:rPr>
          <w:rFonts w:ascii="Georgia" w:hAnsi="Georgia"/>
          <w:color w:val="2E2E2E"/>
          <w:sz w:val="27"/>
          <w:szCs w:val="27"/>
        </w:rPr>
        <w:t xml:space="preserve">Impressed by the facts that </w:t>
      </w:r>
      <w:proofErr w:type="spellStart"/>
      <w:r>
        <w:rPr>
          <w:rStyle w:val="Emphasis"/>
          <w:rFonts w:ascii="Georgia" w:hAnsi="Georgia"/>
          <w:color w:val="2E2E2E"/>
          <w:sz w:val="27"/>
          <w:szCs w:val="27"/>
        </w:rPr>
        <w:t>Oikopleura</w:t>
      </w:r>
      <w:proofErr w:type="spellEnd"/>
      <w:r>
        <w:rPr>
          <w:rStyle w:val="Emphasis"/>
          <w:rFonts w:ascii="Georgia" w:hAnsi="Georgia"/>
          <w:color w:val="2E2E2E"/>
          <w:sz w:val="27"/>
          <w:szCs w:val="27"/>
        </w:rPr>
        <w:t xml:space="preserve"> dioica</w:t>
      </w:r>
      <w:r>
        <w:rPr>
          <w:rStyle w:val="Emphasis"/>
          <w:rFonts w:ascii="Georgia" w:hAnsi="Georgia"/>
          <w:color w:val="2E2E2E"/>
          <w:sz w:val="27"/>
          <w:szCs w:val="27"/>
        </w:rPr>
        <w:t xml:space="preserve"> </w:t>
      </w:r>
      <w:r w:rsidRPr="008B639A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ar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e</w:t>
      </w:r>
      <w:r w:rsidRPr="008B639A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common, ubiquitous, 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reproduce rapidly, </w:t>
      </w:r>
      <w:r w:rsidRPr="008B639A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and 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are </w:t>
      </w:r>
      <w:r w:rsidRPr="008B639A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important in marine ecosystems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, researchers</w:t>
      </w:r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chose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O. dioica as </w:t>
      </w:r>
      <w:r w:rsidR="003D589C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a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test species. Their goal was to evaluate how rapidly 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O.d.</w:t>
      </w:r>
      <w:r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responded to environmental conditions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in </w:t>
      </w:r>
      <w:r w:rsidR="004307A6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the 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semi-enclosed </w:t>
      </w:r>
      <w:proofErr w:type="spellStart"/>
      <w:r w:rsidR="004307A6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Jiaoshou</w:t>
      </w:r>
      <w:proofErr w:type="spellEnd"/>
      <w:r w:rsidR="004307A6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B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ay</w:t>
      </w:r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, famous for the 16.5 Mile bridge</w:t>
      </w:r>
      <w:r w:rsidR="00670122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in eastern China's Shandong province, one of the </w:t>
      </w:r>
      <w:r w:rsidR="00670122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world’s </w:t>
      </w:r>
      <w:r w:rsidR="00670122">
        <w:rPr>
          <w:rFonts w:ascii="Roboto" w:hAnsi="Roboto"/>
          <w:color w:val="4D5156"/>
          <w:sz w:val="21"/>
          <w:szCs w:val="21"/>
          <w:shd w:val="clear" w:color="auto" w:fill="FFFFFF"/>
        </w:rPr>
        <w:t>longest. </w:t>
      </w:r>
      <w:hyperlink r:id="rId4" w:history="1">
        <w:r w:rsidR="00670122">
          <w:rPr>
            <w:rStyle w:val="Hyperlink"/>
            <w:rFonts w:ascii="Roboto" w:hAnsi="Roboto"/>
            <w:color w:val="1A0DAB"/>
            <w:sz w:val="21"/>
            <w:szCs w:val="21"/>
            <w:shd w:val="clear" w:color="auto" w:fill="FFFFFF"/>
          </w:rPr>
          <w:t>Wikipedia</w:t>
        </w:r>
      </w:hyperlink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</w:t>
      </w:r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Wa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ter conditions fluctuate and at times </w:t>
      </w:r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a</w:t>
      </w:r>
      <w:r w:rsidR="00A7025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re choked with so much algae that oxygen levels drop significantly.</w:t>
      </w:r>
      <w:r w:rsidR="003D589C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</w:t>
      </w:r>
      <w:proofErr w:type="spellStart"/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Moniering</w:t>
      </w:r>
      <w:proofErr w:type="spellEnd"/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5 stations weekly, researchers</w:t>
      </w:r>
      <w:r w:rsidR="003D589C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 xml:space="preserve"> found that </w:t>
      </w:r>
      <w:r w:rsidR="00670122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fast</w:t>
      </w:r>
      <w:r w:rsidR="003D589C">
        <w:rPr>
          <w:rStyle w:val="Emphasis"/>
          <w:rFonts w:ascii="Georgia" w:hAnsi="Georgia"/>
          <w:i w:val="0"/>
          <w:iCs w:val="0"/>
          <w:color w:val="2E2E2E"/>
          <w:sz w:val="27"/>
          <w:szCs w:val="27"/>
        </w:rPr>
        <w:t>, early</w:t>
      </w:r>
      <w:r w:rsidR="003D589C">
        <w:rPr>
          <w:rFonts w:ascii="Georgia" w:hAnsi="Georgia"/>
          <w:color w:val="2E2E2E"/>
          <w:sz w:val="27"/>
          <w:szCs w:val="27"/>
        </w:rPr>
        <w:t xml:space="preserve"> maturation </w:t>
      </w:r>
      <w:r w:rsidR="003D589C">
        <w:rPr>
          <w:rFonts w:ascii="Georgia" w:hAnsi="Georgia"/>
          <w:color w:val="2E2E2E"/>
          <w:sz w:val="27"/>
          <w:szCs w:val="27"/>
        </w:rPr>
        <w:t xml:space="preserve">enabled O.d. to respond </w:t>
      </w:r>
      <w:r w:rsidR="003D589C">
        <w:rPr>
          <w:rFonts w:ascii="Georgia" w:hAnsi="Georgia"/>
          <w:color w:val="2E2E2E"/>
          <w:sz w:val="27"/>
          <w:szCs w:val="27"/>
        </w:rPr>
        <w:t>rapid</w:t>
      </w:r>
      <w:r w:rsidR="003D589C">
        <w:rPr>
          <w:rFonts w:ascii="Georgia" w:hAnsi="Georgia"/>
          <w:color w:val="2E2E2E"/>
          <w:sz w:val="27"/>
          <w:szCs w:val="27"/>
        </w:rPr>
        <w:t>ly</w:t>
      </w:r>
      <w:r w:rsidR="003D589C">
        <w:rPr>
          <w:rFonts w:ascii="Georgia" w:hAnsi="Georgia"/>
          <w:color w:val="2E2E2E"/>
          <w:sz w:val="27"/>
          <w:szCs w:val="27"/>
        </w:rPr>
        <w:t> to fleeting blooms of small size phytoplankton</w:t>
      </w:r>
      <w:r w:rsidR="003D589C">
        <w:rPr>
          <w:rFonts w:ascii="Georgia" w:hAnsi="Georgia"/>
          <w:color w:val="2E2E2E"/>
          <w:sz w:val="27"/>
          <w:szCs w:val="27"/>
        </w:rPr>
        <w:t xml:space="preserve"> and thus</w:t>
      </w:r>
      <w:r w:rsidR="003D589C">
        <w:rPr>
          <w:rFonts w:ascii="Georgia" w:hAnsi="Georgia"/>
          <w:color w:val="2E2E2E"/>
          <w:sz w:val="27"/>
          <w:szCs w:val="27"/>
        </w:rPr>
        <w:t xml:space="preserve"> may help recovery of micro-phytoplankton dominance in natural environments.</w:t>
      </w:r>
      <w:r w:rsidR="003D589C">
        <w:rPr>
          <w:rFonts w:ascii="Georgia" w:hAnsi="Georgia"/>
          <w:color w:val="2E2E2E"/>
          <w:sz w:val="27"/>
          <w:szCs w:val="27"/>
        </w:rPr>
        <w:t xml:space="preserve">[Shuai, L., </w:t>
      </w:r>
      <w:proofErr w:type="spellStart"/>
      <w:r w:rsidR="001E6379">
        <w:rPr>
          <w:rFonts w:ascii="Georgia" w:hAnsi="Georgia"/>
          <w:color w:val="2E2E2E"/>
          <w:sz w:val="27"/>
          <w:szCs w:val="27"/>
        </w:rPr>
        <w:t>Guang</w:t>
      </w:r>
      <w:proofErr w:type="spellEnd"/>
      <w:r w:rsidR="001E6379">
        <w:rPr>
          <w:rFonts w:ascii="Georgia" w:hAnsi="Georgia"/>
          <w:color w:val="2E2E2E"/>
          <w:sz w:val="27"/>
          <w:szCs w:val="27"/>
        </w:rPr>
        <w:t xml:space="preserve">-Tao, Z., </w:t>
      </w:r>
      <w:proofErr w:type="spellStart"/>
      <w:r w:rsidR="001E6379">
        <w:rPr>
          <w:rFonts w:ascii="Georgia" w:hAnsi="Georgia"/>
          <w:color w:val="2E2E2E"/>
          <w:sz w:val="27"/>
          <w:szCs w:val="27"/>
        </w:rPr>
        <w:t>Zengxia</w:t>
      </w:r>
      <w:proofErr w:type="spellEnd"/>
      <w:r w:rsidR="001E6379">
        <w:rPr>
          <w:rFonts w:ascii="Georgia" w:hAnsi="Georgia"/>
          <w:color w:val="2E2E2E"/>
          <w:sz w:val="27"/>
          <w:szCs w:val="27"/>
        </w:rPr>
        <w:t xml:space="preserve">, Z. (2020). </w:t>
      </w:r>
      <w:r w:rsidR="001E6379" w:rsidRPr="001E6379">
        <w:rPr>
          <w:b w:val="0"/>
          <w:bCs w:val="0"/>
          <w:color w:val="505050"/>
          <w:sz w:val="24"/>
          <w:szCs w:val="24"/>
        </w:rPr>
        <w:t>Growth performance of </w:t>
      </w:r>
      <w:proofErr w:type="spellStart"/>
      <w:r w:rsidR="001E6379" w:rsidRPr="001E6379">
        <w:rPr>
          <w:b w:val="0"/>
          <w:bCs w:val="0"/>
          <w:i/>
          <w:iCs/>
          <w:color w:val="505050"/>
          <w:sz w:val="24"/>
          <w:szCs w:val="24"/>
        </w:rPr>
        <w:t>Oikopleura</w:t>
      </w:r>
      <w:proofErr w:type="spellEnd"/>
      <w:r w:rsidR="001E6379" w:rsidRPr="001E6379">
        <w:rPr>
          <w:b w:val="0"/>
          <w:bCs w:val="0"/>
          <w:i/>
          <w:iCs/>
          <w:color w:val="505050"/>
          <w:sz w:val="24"/>
          <w:szCs w:val="24"/>
        </w:rPr>
        <w:t xml:space="preserve"> dioica</w:t>
      </w:r>
      <w:r w:rsidR="001E6379" w:rsidRPr="001E6379">
        <w:rPr>
          <w:b w:val="0"/>
          <w:bCs w:val="0"/>
          <w:color w:val="505050"/>
          <w:sz w:val="24"/>
          <w:szCs w:val="24"/>
        </w:rPr>
        <w:t xml:space="preserve"> during flood seasons in </w:t>
      </w:r>
      <w:proofErr w:type="spellStart"/>
      <w:r w:rsidR="001E6379" w:rsidRPr="001E6379">
        <w:rPr>
          <w:b w:val="0"/>
          <w:bCs w:val="0"/>
          <w:color w:val="505050"/>
          <w:sz w:val="24"/>
          <w:szCs w:val="24"/>
        </w:rPr>
        <w:t>Jiaozhou</w:t>
      </w:r>
      <w:proofErr w:type="spellEnd"/>
      <w:r w:rsidR="001E6379" w:rsidRPr="001E6379">
        <w:rPr>
          <w:b w:val="0"/>
          <w:bCs w:val="0"/>
          <w:color w:val="505050"/>
          <w:sz w:val="24"/>
          <w:szCs w:val="24"/>
        </w:rPr>
        <w:t xml:space="preserve"> Bay: Implications on early maturation favored rapid response to environmental fluctuation</w:t>
      </w:r>
    </w:p>
    <w:p w14:paraId="635ABF89" w14:textId="0BBD884D" w:rsidR="003D589C" w:rsidRDefault="003D589C" w:rsidP="003D589C"/>
    <w:p w14:paraId="0AC7582A" w14:textId="2B72E5CE" w:rsidR="008B639A" w:rsidRPr="008B639A" w:rsidRDefault="008B639A">
      <w:pPr>
        <w:rPr>
          <w:rFonts w:ascii="Georgia" w:hAnsi="Georgia"/>
          <w:i/>
          <w:iCs/>
          <w:color w:val="2E2E2E"/>
          <w:sz w:val="27"/>
          <w:szCs w:val="27"/>
        </w:rPr>
      </w:pPr>
    </w:p>
    <w:p w14:paraId="0CE91FDA" w14:textId="77777777" w:rsidR="008B639A" w:rsidRDefault="008B639A">
      <w:pPr>
        <w:rPr>
          <w:rFonts w:ascii="Georgia" w:hAnsi="Georgia"/>
          <w:color w:val="2E2E2E"/>
          <w:sz w:val="27"/>
          <w:szCs w:val="27"/>
        </w:rPr>
      </w:pPr>
    </w:p>
    <w:p w14:paraId="32302A6B" w14:textId="1C8DF47D" w:rsidR="0063084E" w:rsidRDefault="008B639A">
      <w:r>
        <w:rPr>
          <w:rFonts w:ascii="Georgia" w:hAnsi="Georgia"/>
          <w:color w:val="2E2E2E"/>
          <w:sz w:val="27"/>
          <w:szCs w:val="27"/>
        </w:rPr>
        <w:t xml:space="preserve">Gelatinous tunicates with rapid bloom capability are ubiquitous and important in marine ecosystems. To evaluate the rapid response of a most common </w:t>
      </w:r>
      <w:proofErr w:type="spellStart"/>
      <w:r>
        <w:rPr>
          <w:rFonts w:ascii="Georgia" w:hAnsi="Georgia"/>
          <w:color w:val="2E2E2E"/>
          <w:sz w:val="27"/>
          <w:szCs w:val="27"/>
        </w:rPr>
        <w:t>appendicularian</w:t>
      </w:r>
      <w:proofErr w:type="spellEnd"/>
      <w:r>
        <w:rPr>
          <w:rFonts w:ascii="Georgia" w:hAnsi="Georgia"/>
          <w:color w:val="2E2E2E"/>
          <w:sz w:val="27"/>
          <w:szCs w:val="27"/>
        </w:rPr>
        <w:t xml:space="preserve"> species, </w:t>
      </w:r>
      <w:proofErr w:type="spellStart"/>
      <w:r>
        <w:rPr>
          <w:rStyle w:val="Emphasis"/>
          <w:rFonts w:ascii="Georgia" w:hAnsi="Georgia"/>
          <w:color w:val="2E2E2E"/>
          <w:sz w:val="27"/>
          <w:szCs w:val="27"/>
        </w:rPr>
        <w:t>Oikopleura</w:t>
      </w:r>
      <w:proofErr w:type="spellEnd"/>
      <w:r>
        <w:rPr>
          <w:rStyle w:val="Emphasis"/>
          <w:rFonts w:ascii="Georgia" w:hAnsi="Georgia"/>
          <w:color w:val="2E2E2E"/>
          <w:sz w:val="27"/>
          <w:szCs w:val="27"/>
        </w:rPr>
        <w:t xml:space="preserve"> dioica</w:t>
      </w:r>
      <w:r>
        <w:rPr>
          <w:rFonts w:ascii="Georgia" w:hAnsi="Georgia"/>
          <w:color w:val="2E2E2E"/>
          <w:sz w:val="27"/>
          <w:szCs w:val="27"/>
        </w:rPr>
        <w:t xml:space="preserve">, to fluctuating environmental conditions, </w:t>
      </w:r>
      <w:proofErr w:type="spellStart"/>
      <w:r>
        <w:rPr>
          <w:rFonts w:ascii="Georgia" w:hAnsi="Georgia"/>
          <w:color w:val="2E2E2E"/>
          <w:sz w:val="27"/>
          <w:szCs w:val="27"/>
        </w:rPr>
        <w:t>spatio</w:t>
      </w:r>
      <w:proofErr w:type="spellEnd"/>
      <w:r>
        <w:rPr>
          <w:rFonts w:ascii="Georgia" w:hAnsi="Georgia"/>
          <w:color w:val="2E2E2E"/>
          <w:sz w:val="27"/>
          <w:szCs w:val="27"/>
        </w:rPr>
        <w:t>-temporal abundance, chlorophyll </w:t>
      </w:r>
      <w:r>
        <w:rPr>
          <w:rStyle w:val="Emphasis"/>
          <w:rFonts w:ascii="Georgia" w:hAnsi="Georgia"/>
          <w:color w:val="2E2E2E"/>
          <w:sz w:val="27"/>
          <w:szCs w:val="27"/>
        </w:rPr>
        <w:t>a</w:t>
      </w:r>
      <w:r>
        <w:rPr>
          <w:rFonts w:ascii="Georgia" w:hAnsi="Georgia"/>
          <w:color w:val="2E2E2E"/>
          <w:sz w:val="27"/>
          <w:szCs w:val="27"/>
        </w:rPr>
        <w:t xml:space="preserve"> concentration and body size was investigated twice a week at 5 stations in </w:t>
      </w:r>
      <w:proofErr w:type="spellStart"/>
      <w:r>
        <w:rPr>
          <w:rFonts w:ascii="Georgia" w:hAnsi="Georgia"/>
          <w:color w:val="2E2E2E"/>
          <w:sz w:val="27"/>
          <w:szCs w:val="27"/>
        </w:rPr>
        <w:t>Jiaozhou</w:t>
      </w:r>
      <w:proofErr w:type="spellEnd"/>
      <w:r>
        <w:rPr>
          <w:rFonts w:ascii="Georgia" w:hAnsi="Georgia"/>
          <w:color w:val="2E2E2E"/>
          <w:sz w:val="27"/>
          <w:szCs w:val="27"/>
        </w:rPr>
        <w:t xml:space="preserve"> Bay, a eutrophic and semi-closed embayment of China. The highest recorded </w:t>
      </w:r>
      <w:r>
        <w:rPr>
          <w:rStyle w:val="Emphasis"/>
          <w:rFonts w:ascii="Georgia" w:hAnsi="Georgia"/>
          <w:color w:val="2E2E2E"/>
          <w:sz w:val="27"/>
          <w:szCs w:val="27"/>
        </w:rPr>
        <w:t>O. dioica</w:t>
      </w:r>
      <w:r>
        <w:rPr>
          <w:rFonts w:ascii="Georgia" w:hAnsi="Georgia"/>
          <w:color w:val="2E2E2E"/>
          <w:sz w:val="27"/>
          <w:szCs w:val="27"/>
        </w:rPr>
        <w:t> abundance was 28107 ind. m</w:t>
      </w:r>
      <w:r>
        <w:rPr>
          <w:rFonts w:ascii="Georgia" w:hAnsi="Georgia"/>
          <w:color w:val="2E2E2E"/>
          <w:sz w:val="20"/>
          <w:szCs w:val="20"/>
          <w:vertAlign w:val="superscript"/>
        </w:rPr>
        <w:t>−3</w:t>
      </w:r>
      <w:r>
        <w:rPr>
          <w:rFonts w:ascii="Georgia" w:hAnsi="Georgia"/>
          <w:color w:val="2E2E2E"/>
          <w:sz w:val="27"/>
          <w:szCs w:val="27"/>
        </w:rPr>
        <w:t>. Mature individuals attained body lengths ranging from 114.92 to 619.</w:t>
      </w:r>
      <w:r>
        <w:rPr>
          <w:rStyle w:val="mjxassistivemathml"/>
          <w:rFonts w:ascii="Georgia" w:hAnsi="Georgia"/>
          <w:color w:val="2E2E2E"/>
          <w:bdr w:val="none" w:sz="0" w:space="0" w:color="auto" w:frame="1"/>
        </w:rPr>
        <w:t>11μm</w:t>
      </w:r>
      <w:r>
        <w:rPr>
          <w:rFonts w:ascii="Georgia" w:hAnsi="Georgia"/>
          <w:color w:val="2E2E2E"/>
          <w:sz w:val="27"/>
          <w:szCs w:val="27"/>
        </w:rPr>
        <w:t xml:space="preserve">. Compared with the body/gonad length relationship established in laboratory studies, the natural population in </w:t>
      </w:r>
      <w:proofErr w:type="spellStart"/>
      <w:r>
        <w:rPr>
          <w:rFonts w:ascii="Georgia" w:hAnsi="Georgia"/>
          <w:color w:val="2E2E2E"/>
          <w:sz w:val="27"/>
          <w:szCs w:val="27"/>
        </w:rPr>
        <w:t>Jiaozhou</w:t>
      </w:r>
      <w:proofErr w:type="spellEnd"/>
      <w:r>
        <w:rPr>
          <w:rFonts w:ascii="Georgia" w:hAnsi="Georgia"/>
          <w:color w:val="2E2E2E"/>
          <w:sz w:val="27"/>
          <w:szCs w:val="27"/>
        </w:rPr>
        <w:t xml:space="preserve"> Bay had greater gonad length at the same body length. The difference of gonad length between natural and laboratory specimens was -1.04–6.</w:t>
      </w:r>
      <w:r>
        <w:rPr>
          <w:rStyle w:val="mjxassistivemathml"/>
          <w:rFonts w:ascii="Georgia" w:hAnsi="Georgia"/>
          <w:color w:val="2E2E2E"/>
          <w:bdr w:val="none" w:sz="0" w:space="0" w:color="auto" w:frame="1"/>
        </w:rPr>
        <w:t>03μm</w:t>
      </w:r>
      <w:r>
        <w:rPr>
          <w:rFonts w:ascii="Georgia" w:hAnsi="Georgia"/>
          <w:color w:val="2E2E2E"/>
          <w:sz w:val="27"/>
          <w:szCs w:val="27"/>
        </w:rPr>
        <w:t> for matures and 24.93–30.</w:t>
      </w:r>
      <w:r>
        <w:rPr>
          <w:rStyle w:val="mjxassistivemathml"/>
          <w:rFonts w:ascii="Georgia" w:hAnsi="Georgia"/>
          <w:color w:val="2E2E2E"/>
          <w:bdr w:val="none" w:sz="0" w:space="0" w:color="auto" w:frame="1"/>
        </w:rPr>
        <w:t>63μm</w:t>
      </w:r>
      <w:r>
        <w:rPr>
          <w:rFonts w:ascii="Georgia" w:hAnsi="Georgia"/>
          <w:color w:val="2E2E2E"/>
          <w:sz w:val="27"/>
          <w:szCs w:val="27"/>
        </w:rPr>
        <w:t> for immatures at various food regimes. Body size in this study showed a significant positive correlation with chlorophyll </w:t>
      </w:r>
      <w:r>
        <w:rPr>
          <w:rStyle w:val="Emphasis"/>
          <w:rFonts w:ascii="Georgia" w:hAnsi="Georgia"/>
          <w:color w:val="2E2E2E"/>
          <w:sz w:val="27"/>
          <w:szCs w:val="27"/>
        </w:rPr>
        <w:t>a</w:t>
      </w:r>
      <w:r>
        <w:rPr>
          <w:rFonts w:ascii="Georgia" w:hAnsi="Georgia"/>
          <w:color w:val="2E2E2E"/>
          <w:sz w:val="27"/>
          <w:szCs w:val="27"/>
        </w:rPr>
        <w:t> concentration of the size range 0.2–</w:t>
      </w:r>
      <w:r>
        <w:rPr>
          <w:rStyle w:val="mjxassistivemathml"/>
          <w:rFonts w:ascii="Georgia" w:hAnsi="Georgia"/>
          <w:color w:val="2E2E2E"/>
          <w:bdr w:val="none" w:sz="0" w:space="0" w:color="auto" w:frame="1"/>
        </w:rPr>
        <w:t>20μm</w:t>
      </w:r>
      <w:r>
        <w:rPr>
          <w:rFonts w:ascii="Georgia" w:hAnsi="Georgia"/>
          <w:color w:val="2E2E2E"/>
          <w:sz w:val="27"/>
          <w:szCs w:val="27"/>
        </w:rPr>
        <w:t>. Considering that maturation at smaller body size and shorter generation time arising therefrom can result in higher intrinsic rates of natural population increase, it suggests that early maturation favors a rapid response of </w:t>
      </w:r>
      <w:r>
        <w:rPr>
          <w:rStyle w:val="Emphasis"/>
          <w:rFonts w:ascii="Georgia" w:hAnsi="Georgia"/>
          <w:color w:val="2E2E2E"/>
          <w:sz w:val="27"/>
          <w:szCs w:val="27"/>
        </w:rPr>
        <w:t>O. dioica</w:t>
      </w:r>
      <w:r>
        <w:rPr>
          <w:rFonts w:ascii="Georgia" w:hAnsi="Georgia"/>
          <w:color w:val="2E2E2E"/>
          <w:sz w:val="27"/>
          <w:szCs w:val="27"/>
        </w:rPr>
        <w:t> to fleeting phytoplankton blooms. Although such response was limited to blooms of small size phytoplankton, it may help on recovery of micro-phytoplankton dominance in natural environments.</w:t>
      </w:r>
    </w:p>
    <w:sectPr w:rsidR="0063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9A"/>
    <w:rsid w:val="001E6379"/>
    <w:rsid w:val="003D589C"/>
    <w:rsid w:val="004307A6"/>
    <w:rsid w:val="0063084E"/>
    <w:rsid w:val="00670122"/>
    <w:rsid w:val="008B639A"/>
    <w:rsid w:val="00A7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EF9E"/>
  <w15:chartTrackingRefBased/>
  <w15:docId w15:val="{714EB965-D1A4-4232-A776-EA1E3795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639A"/>
    <w:rPr>
      <w:i/>
      <w:iCs/>
    </w:rPr>
  </w:style>
  <w:style w:type="character" w:customStyle="1" w:styleId="mjxassistivemathml">
    <w:name w:val="mjx_assistive_mathml"/>
    <w:basedOn w:val="DefaultParagraphFont"/>
    <w:rsid w:val="008B639A"/>
  </w:style>
  <w:style w:type="character" w:customStyle="1" w:styleId="Heading1Char">
    <w:name w:val="Heading 1 Char"/>
    <w:basedOn w:val="DefaultParagraphFont"/>
    <w:link w:val="Heading1"/>
    <w:uiPriority w:val="9"/>
    <w:rsid w:val="001E6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le-text">
    <w:name w:val="title-text"/>
    <w:basedOn w:val="DefaultParagraphFont"/>
    <w:rsid w:val="001E6379"/>
  </w:style>
  <w:style w:type="character" w:styleId="Hyperlink">
    <w:name w:val="Hyperlink"/>
    <w:basedOn w:val="DefaultParagraphFont"/>
    <w:uiPriority w:val="99"/>
    <w:semiHidden/>
    <w:unhideWhenUsed/>
    <w:rsid w:val="006701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Jiaozhou_Bay_Bri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Impressed by the facts that Oikopleura dioica are common, ubiquitous, reproduce </vt:lpstr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2021-04-27T07:21:00Z</dcterms:created>
  <dcterms:modified xsi:type="dcterms:W3CDTF">2021-04-27T08:19:00Z</dcterms:modified>
</cp:coreProperties>
</file>