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76" w:before="0" w:after="40"/>
        <w:jc w:val="left"/>
      </w:pPr>
      <w:r>
        <w:rPr>
          <w:rFonts w:ascii="Arial" w:hAnsi="Arial" w:cs="Arial"/>
          <w:b/>
          <w:i w:val="0"/>
          <w:color w:val="1B365D"/>
          <w:sz w:val="48"/>
        </w:rPr>
        <w:t>JEFERSON DOS SANTOS CARDOSO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Mairinque – SP  |  (11) 95640-3941  |  jeferson20sc@gmail.com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linkedin.com/in/jeferson-santos35  |  CNH: A/B (EAR)</w:t>
      </w:r>
    </w:p>
    <w:p>
      <w:pPr>
        <w:spacing w:lineRule="auto" w:line="276" w:before="160" w:after="10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RESUMO PROFISSIONAL</w:t>
      </w:r>
    </w:p>
    <w:p>
      <w:pPr>
        <w:spacing w:lineRule="auto" w:line="276" w:before="0" w:after="60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Profissional com dupla formação técnica pelo SENAI — Eletromecânica (1.500h) e Administração (1.200h) — em transição estratégica para Tecnologia da Informação, aprovado no Tecnólogo em Análise e Desenvolvimento de Sistemas (Facens). Na CBA, atuei no Suporte de Operações da Sala de Fornos 7 com governança documental (Docnix), monitoramento de indicadores em Power BI, suporte de TI (ServiceNow) e melhoria contínua — e desenvolvi, por iniciativa própria, um sistema web de gestão de ocorrências integrado a Power Automate e Excel Online, testado em piloto no setor. Antes, fui promovido de Operador de Armazém Júnior a Pleno em menos de 12 meses. Perfil analítico e autodidata, que transforma controles manuais em soluções digitais.</w:t>
      </w:r>
    </w:p>
    <w:p>
      <w:pPr>
        <w:spacing w:lineRule="auto" w:line="276" w:before="180" w:after="10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EXPERIÊNCIA PROFISSIONAL</w:t>
      </w:r>
    </w:p>
    <w:p>
      <w:pPr>
        <w:spacing w:lineRule="auto" w:line="276" w:before="4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Companhia Brasileira de Alumínio (CBA)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— Alumínio/SP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Aprendiz – Suporte de Operações (Sala de Fornos 7 – ADM)</w:t>
      </w:r>
      <w:r>
        <w:rPr>
          <w:rFonts w:ascii="Arial" w:hAnsi="Arial" w:cs="Arial"/>
          <w:b w:val="0"/>
          <w:i/>
          <w:color w:val="333333"/>
          <w:sz w:val="22"/>
        </w:rPr>
        <w:t xml:space="preserve">  |  jan/2025 – jun/2026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Governança documental no sistema Docnix: pesquisa avançada, verificação de vigência e distribuição de Procedimentos Operacionais, Padrões de Trabalho e FMEAs, com apoio à integração de novos funcionários.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Key User local de TI: chamados no ServiceNow, recuperação de computadores bloqueados por BitLocker e suporte a impressoras e acessos corporativos.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Monitoramento diário de indicadores de segurança (DDS e abrangências) em Power BI e ObraSoft/Power Apps, com geração de relatórios e baixa de pendências.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Inventário completo do almoxarifado do setor, com planilhas de controle de entrada e saída em Excel, consultas de saldo no SAP e gestão da distribuição de EPIs.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Melhoria de processo por iniciativa própria: substituição de anotações em lousa por cadernos de checklist padronizados, criando histórico auditável para auditorias.</w:t>
      </w:r>
    </w:p>
    <w:p>
      <w:pPr>
        <w:spacing w:lineRule="auto" w:line="276" w:before="12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CEFRI / SuperFrio – Logística e Armazenagem Frigorificada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— Mairinque/SP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Operador de Armazém Júnior → Pleno</w:t>
      </w:r>
      <w:r>
        <w:rPr>
          <w:rFonts w:ascii="Arial" w:hAnsi="Arial" w:cs="Arial"/>
          <w:b w:val="0"/>
          <w:i/>
          <w:color w:val="333333"/>
          <w:sz w:val="22"/>
        </w:rPr>
        <w:t xml:space="preserve">  |  abr/2023 – jan/2025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Promovido de Operador Júnior a Pleno em menos de 12 meses, em reconhecimento ao desempenho, à confiabilidade e à produtividade na operação.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Operação de empilhadeiras (NR-11) e separação de cargas em câmaras frias a -25 °C com coletor de dados e WMS Blue Yonder (picking por LPN e conferência de estoque), além de expedição e carregamento de veículos em turno noturno de alto giro.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Capacitação contínua em paralelo ao turno: PCP (40h), Metrologia (60h), Excel Avançado (40h), Power BI (32h) e Python (30h).</w:t>
      </w:r>
    </w:p>
    <w:p>
      <w:pPr>
        <w:spacing w:lineRule="auto" w:line="276" w:before="12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Supermercado São Roque – Centro de Distribuição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— São Roque/SP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Ajudante Operacional</w:t>
      </w:r>
      <w:r>
        <w:rPr>
          <w:rFonts w:ascii="Arial" w:hAnsi="Arial" w:cs="Arial"/>
          <w:b w:val="0"/>
          <w:i/>
          <w:color w:val="333333"/>
          <w:sz w:val="22"/>
        </w:rPr>
        <w:t xml:space="preserve">  |  ago/2021 – jul/2022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Carregamento de caminhões em docas, paletização com filme stretch, organização do centro de distribuição e controle de devolução de ativos (caixas) a fornecedores.</w:t>
      </w:r>
    </w:p>
    <w:p>
      <w:pPr>
        <w:spacing w:lineRule="auto" w:line="276" w:before="180" w:after="10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PROJETOS DE TECNOLOGIA</w:t>
      </w:r>
    </w:p>
    <w:p>
      <w:pPr>
        <w:spacing w:lineRule="auto" w:line="276" w:before="4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Sistema de Gestão de Ocorrências de Fornos Industriais (projeto autoral)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Aplicação web (PWA) criada por iniciativa própria e testada em caráter piloto na rotina da Sala de Fornos 7 para registrar e analisar ocorrências de exaustão: dashboards com Pareto, ranking de fornos críticos, alertas, modo TV e resumo executivo.</w:t>
      </w:r>
    </w:p>
    <w:p>
      <w:pPr>
        <w:spacing w:lineRule="auto" w:line="276" w:before="0" w:after="8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Integração com Power Automate e Excel Online/OneDrive, exportação CSV/Excel e relatório mensal automático por e-mail; publicação via GitHub e Cloudflare.</w:t>
      </w:r>
    </w:p>
    <w:p>
      <w:pPr>
        <w:spacing w:lineRule="auto" w:line="276" w:before="0" w:after="2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Sistema de Gestão de Estoque LIS (projeto acadêmico – SENAI)</w:t>
      </w:r>
    </w:p>
    <w:p>
      <w:pPr>
        <w:spacing w:lineRule="auto" w:line="276" w:before="0" w:after="6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Site em HTML/JavaScript hospedado no GitHub Pages e integrado ao Excel Online via Power Automate: lançamentos de entrada e saída em tempo real, curva ABC, estoque de segurança, ponto de pedido e dashboards automáticos.</w:t>
      </w:r>
    </w:p>
    <w:p>
      <w:pPr>
        <w:spacing w:lineRule="auto" w:line="276" w:before="180" w:after="10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FORMAÇÃO ACADÊMICA</w:t>
      </w:r>
    </w:p>
    <w:p>
      <w:pPr>
        <w:spacing w:lineRule="auto" w:line="276" w:before="40" w:after="4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Tecnólogo em Análise e Desenvolvimento de Sistemas (EAD)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— Facens, Sorocaba/SP. Aprovado; início em agosto/2026.</w:t>
      </w:r>
    </w:p>
    <w:p>
      <w:pPr>
        <w:spacing w:lineRule="auto" w:line="276" w:before="0" w:after="4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Técnico em Administração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— SENAI (1.200h). Diploma em junho/2026 — Aprendiz CBA.</w:t>
      </w:r>
    </w:p>
    <w:p>
      <w:pPr>
        <w:spacing w:lineRule="auto" w:line="276" w:before="0" w:after="60"/>
        <w:jc w:val="left"/>
      </w:pPr>
      <w:r>
        <w:rPr>
          <w:rFonts w:ascii="Arial" w:hAnsi="Arial" w:cs="Arial"/>
          <w:b/>
          <w:i w:val="0"/>
          <w:color w:val="333333"/>
          <w:sz w:val="22"/>
        </w:rPr>
        <w:t>Técnico em Eletromecânica</w:t>
      </w:r>
      <w:r>
        <w:rPr>
          <w:rFonts w:ascii="Arial" w:hAnsi="Arial" w:cs="Arial"/>
          <w:b w:val="0"/>
          <w:i w:val="0"/>
          <w:color w:val="333333"/>
          <w:sz w:val="22"/>
        </w:rPr>
        <w:t xml:space="preserve"> — SENAI Mairinque (1.500h). Diploma em junho/2025.</w:t>
      </w:r>
    </w:p>
    <w:p>
      <w:pPr>
        <w:spacing w:lineRule="auto" w:line="276" w:before="180" w:after="10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CURSOS E CERTIFICAÇÕES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Excel Avançado (40h), Power BI (32h) e Fundamentos do Python (30h) – SENAI (2024)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Lógica de Programação (14h), Segurança Cibernética (4h) e Desvendando a Indústria 4.0 (20h) – SENAI (2025)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Fundamentos da Inteligência Artificial (8h) e Ética na Inteligência Artificial (4h) – SENAI (2025)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Caldeiraria Prática – AHCX Treinamentos / MJS Brasil (jan–jul/2026, em conclusão)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NR-11 – Operação de Empilhadeira – SENAI (32h, 2023); reciclagens NR-11 – SuperFrio (2024)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Metrologia Aplicada à Mecânica (60h) e PCP (40h) – SENAI (2024)</w:t>
      </w:r>
    </w:p>
    <w:p>
      <w:pPr>
        <w:spacing w:lineRule="auto" w:line="276" w:before="0" w:after="6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Administração – Nova NETT (96h, 2024); Segurança no Trabalho – SENAI (14h, 2023)</w:t>
      </w:r>
    </w:p>
    <w:p>
      <w:pPr>
        <w:spacing w:lineRule="auto" w:line="276" w:before="180" w:after="10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COMPETÊNCIAS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/>
          <w:i w:val="0"/>
          <w:color w:val="333333"/>
          <w:sz w:val="22"/>
        </w:rPr>
        <w:t xml:space="preserve">Dados e BI: </w:t>
      </w:r>
      <w:r>
        <w:rPr>
          <w:rFonts w:ascii="Arial" w:hAnsi="Arial" w:cs="Arial"/>
          <w:b w:val="0"/>
          <w:i w:val="0"/>
          <w:color w:val="333333"/>
          <w:sz w:val="22"/>
        </w:rPr>
        <w:t>Excel Avançado (dashboards, tabelas dinâmicas, KPIs), Power BI e Microsoft Forms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/>
          <w:i w:val="0"/>
          <w:color w:val="333333"/>
          <w:sz w:val="22"/>
        </w:rPr>
        <w:t xml:space="preserve">Automação e desenvolvimento: </w:t>
      </w:r>
      <w:r>
        <w:rPr>
          <w:rFonts w:ascii="Arial" w:hAnsi="Arial" w:cs="Arial"/>
          <w:b w:val="0"/>
          <w:i w:val="0"/>
          <w:color w:val="333333"/>
          <w:sz w:val="22"/>
        </w:rPr>
        <w:t>Power Automate, Power Apps, HTML/JavaScript, GitHub, fundamentos de Python e lógica de programação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/>
          <w:i w:val="0"/>
          <w:color w:val="333333"/>
          <w:sz w:val="22"/>
        </w:rPr>
        <w:t xml:space="preserve">Sistemas corporativos: </w:t>
      </w:r>
      <w:r>
        <w:rPr>
          <w:rFonts w:ascii="Arial" w:hAnsi="Arial" w:cs="Arial"/>
          <w:b w:val="0"/>
          <w:i w:val="0"/>
          <w:color w:val="333333"/>
          <w:sz w:val="22"/>
        </w:rPr>
        <w:t>SAP (consultas), ServiceNow, Docnix e WMS Blue Yonder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/>
          <w:i w:val="0"/>
          <w:color w:val="333333"/>
          <w:sz w:val="22"/>
        </w:rPr>
        <w:t xml:space="preserve">Melhoria contínua: </w:t>
      </w:r>
      <w:r>
        <w:rPr>
          <w:rFonts w:ascii="Arial" w:hAnsi="Arial" w:cs="Arial"/>
          <w:b w:val="0"/>
          <w:i w:val="0"/>
          <w:color w:val="333333"/>
          <w:sz w:val="22"/>
        </w:rPr>
        <w:t>5S, PDCA, Matriz GUT, gestão visual e noções de Scrum</w:t>
      </w:r>
    </w:p>
    <w:p>
      <w:pPr>
        <w:spacing w:lineRule="auto" w:line="276" w:before="0" w:after="4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/>
          <w:i w:val="0"/>
          <w:color w:val="333333"/>
          <w:sz w:val="22"/>
        </w:rPr>
        <w:t xml:space="preserve">Logística e indústria: </w:t>
      </w:r>
      <w:r>
        <w:rPr>
          <w:rFonts w:ascii="Arial" w:hAnsi="Arial" w:cs="Arial"/>
          <w:b w:val="0"/>
          <w:i w:val="0"/>
          <w:color w:val="333333"/>
          <w:sz w:val="22"/>
        </w:rPr>
        <w:t>operação de empilhadeira (NR-11), inventários, PCP e metrologia</w:t>
      </w:r>
    </w:p>
    <w:p>
      <w:pPr>
        <w:spacing w:lineRule="auto" w:line="276" w:before="0" w:after="6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/>
          <w:i w:val="0"/>
          <w:color w:val="333333"/>
          <w:sz w:val="22"/>
        </w:rPr>
        <w:t xml:space="preserve">Comportamentais: </w:t>
      </w:r>
      <w:r>
        <w:rPr>
          <w:rFonts w:ascii="Arial" w:hAnsi="Arial" w:cs="Arial"/>
          <w:b w:val="0"/>
          <w:i w:val="0"/>
          <w:color w:val="333333"/>
          <w:sz w:val="22"/>
        </w:rPr>
        <w:t>disciplina, autodidatismo, resiliência e foco em resolução de problemas</w:t>
      </w:r>
    </w:p>
    <w:p>
      <w:pPr>
        <w:spacing w:lineRule="auto" w:line="276" w:before="180" w:after="100"/>
        <w:jc w:val="left"/>
        <w:pBdr>
          <w:bottom w:val="single" w:sz="6" w:space="2" w:color="1B365D"/>
        </w:pBdr>
      </w:pPr>
      <w:r>
        <w:rPr>
          <w:rFonts w:ascii="Arial" w:hAnsi="Arial" w:cs="Arial"/>
          <w:b/>
          <w:i w:val="0"/>
          <w:color w:val="1B365D"/>
          <w:sz w:val="28"/>
        </w:rPr>
        <w:t>INFORMAÇÕES ADICIONAIS</w:t>
      </w:r>
    </w:p>
    <w:p>
      <w:pPr>
        <w:spacing w:lineRule="auto" w:line="276" w:before="0" w:after="0"/>
        <w:ind w:left="283" w:hanging="283"/>
        <w:jc w:val="left"/>
      </w:pPr>
      <w:r>
        <w:rPr>
          <w:rFonts w:ascii="Arial" w:hAnsi="Arial" w:cs="Arial"/>
          <w:b w:val="0"/>
          <w:i w:val="0"/>
          <w:color w:val="333333"/>
          <w:sz w:val="22"/>
        </w:rPr>
        <w:t>•</w:t>
        <w:tab/>
      </w:r>
      <w:r>
        <w:rPr>
          <w:rFonts w:ascii="Arial" w:hAnsi="Arial" w:cs="Arial"/>
          <w:b w:val="0"/>
          <w:i w:val="0"/>
          <w:color w:val="333333"/>
          <w:sz w:val="22"/>
        </w:rPr>
        <w:t>CNH categorias A e B (EAR); disponibilidade para início imediato e para trabalho em turnos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