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40"/>
        <w:jc w:val="left"/>
      </w:pPr>
      <w:r>
        <w:rPr>
          <w:rFonts w:ascii="Arial" w:hAnsi="Arial" w:cs="Arial"/>
          <w:b/>
          <w:i w:val="0"/>
          <w:color w:val="1B365D"/>
          <w:sz w:val="48"/>
        </w:rPr>
        <w:t>JEFERSON DOS SANTOS CARDOSO</w:t>
      </w:r>
    </w:p>
    <w:p>
      <w:pPr>
        <w:spacing w:lineRule="auto" w:line="276" w:before="0" w:after="20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Mairinque – SP  |  (11) 95640-3941  |  jeferson20sc@gmail.com</w:t>
      </w:r>
    </w:p>
    <w:p>
      <w:pPr>
        <w:spacing w:lineRule="auto" w:line="276" w:before="0" w:after="40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linkedin.com/in/jeferson-santos35  |  CNH: A/B (EAR)</w:t>
      </w:r>
    </w:p>
    <w:p>
      <w:pPr>
        <w:spacing w:lineRule="auto" w:line="276" w:before="16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RESUMO PROFISSIONAL</w:t>
      </w:r>
    </w:p>
    <w:p>
      <w:pPr>
        <w:spacing w:lineRule="auto" w:line="276" w:before="0" w:after="60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Profissional com dupla formação técnica pelo SENAI — Eletromecânica (1.500h) e Administração (1.200h) — em transição estratégica para Tecnologia da Informação, aprovado no Tecnólogo em Análise e Desenvolvimento de Sistemas (Facens). Na CBA, atuei no Suporte de Operações da Sala de Fornos 7 com governança documental (Docnix), monitoramento de indicadores em Power BI, suporte de TI (ServiceNow) e melhoria contínua — e desenvolvi, por iniciativa própria, um sistema web de gestão de ocorrências integrado a Power Automate e Excel Online, colocado em produção no setor. Antes, fui promovido de Operador de Armazém Júnior a Pleno em menos de 12 meses. Perfil analítico e autodidata, que transforma controles manuais em soluções digitais.</w:t>
      </w:r>
    </w:p>
    <w:p>
      <w:pPr>
        <w:spacing w:lineRule="auto" w:line="276" w:before="18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EXPERIÊNCIA PROFISSIONAL</w:t>
      </w:r>
    </w:p>
    <w:p>
      <w:pPr>
        <w:spacing w:lineRule="auto" w:line="276" w:before="40" w:after="2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Companhia Brasileira de Alumínio (CBA)</w:t>
      </w:r>
      <w:r>
        <w:rPr>
          <w:rFonts w:ascii="Arial" w:hAnsi="Arial" w:cs="Arial"/>
          <w:b w:val="0"/>
          <w:i w:val="0"/>
          <w:color w:val="333333"/>
          <w:sz w:val="22"/>
        </w:rPr>
        <w:t xml:space="preserve"> — Alumínio/SP</w:t>
      </w:r>
    </w:p>
    <w:p>
      <w:pPr>
        <w:spacing w:lineRule="auto" w:line="276" w:before="0" w:after="4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Aprendiz – Suporte de Operações (Sala de Fornos 7 – ADM)</w:t>
      </w:r>
      <w:r>
        <w:rPr>
          <w:rFonts w:ascii="Arial" w:hAnsi="Arial" w:cs="Arial"/>
          <w:b w:val="0"/>
          <w:i/>
          <w:color w:val="333333"/>
          <w:sz w:val="22"/>
        </w:rPr>
        <w:t xml:space="preserve">  |  jan/2025 – jun/2026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Governança documental no sistema Docnix: pesquisa avançada, verificação de vigência e distribuição de Procedimentos Operacionais, Padrões de Trabalho e FMEAs, com apoio à integração de novos funcionários.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Key User local de TI: chamados no ServiceNow, recuperação de computadores bloqueados por BitLocker e suporte a impressoras e acessos corporativos.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Monitoramento diário de indicadores de segurança (DDS e abrangências) em Power BI e ObraSoft/Power Apps, com geração de relatórios e baixa de pendências.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Inventário completo do almoxarifado do setor, com planilhas de controle de entrada e saída em Excel, consultas de saldo no SAP e gestão da distribuição de EPIs.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Melhoria de processo por iniciativa própria: substituição de anotações em lousa por cadernos de checklist padronizados, criando histórico auditável para auditorias.</w:t>
      </w:r>
    </w:p>
    <w:p>
      <w:pPr>
        <w:spacing w:lineRule="auto" w:line="276" w:before="120" w:after="2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CEFRI / SuperFrio – Logística e Armazenagem Frigorificada</w:t>
      </w:r>
      <w:r>
        <w:rPr>
          <w:rFonts w:ascii="Arial" w:hAnsi="Arial" w:cs="Arial"/>
          <w:b w:val="0"/>
          <w:i w:val="0"/>
          <w:color w:val="333333"/>
          <w:sz w:val="22"/>
        </w:rPr>
        <w:t xml:space="preserve"> — Mairinque/SP</w:t>
      </w:r>
    </w:p>
    <w:p>
      <w:pPr>
        <w:spacing w:lineRule="auto" w:line="276" w:before="0" w:after="4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Operador de Armazém Júnior → Pleno</w:t>
      </w:r>
      <w:r>
        <w:rPr>
          <w:rFonts w:ascii="Arial" w:hAnsi="Arial" w:cs="Arial"/>
          <w:b w:val="0"/>
          <w:i/>
          <w:color w:val="333333"/>
          <w:sz w:val="22"/>
        </w:rPr>
        <w:t xml:space="preserve">  |  abr/2023 – jan/2025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Promovido de Operador Júnior a Pleno em menos de 12 meses, em reconhecimento ao desempenho, à confiabilidade e à produtividade na operação.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Operação de empilhadeiras (NR-11) e separação de cargas em câmaras frias a -25 °C com coletor de dados e WMS Blue Yonder (picking por LPN e conferência de estoque), além de expedição e carregamento de veículos em turno noturno de alto giro.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Capacitação contínua em paralelo ao turno: PCP (40h), Metrologia (60h), Excel Avançado (40h), Power BI (32h) e Python (30h).</w:t>
      </w:r>
    </w:p>
    <w:p>
      <w:pPr>
        <w:spacing w:lineRule="auto" w:line="276" w:before="120" w:after="2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Supermercado São Roque – Centro de Distribuição</w:t>
      </w:r>
      <w:r>
        <w:rPr>
          <w:rFonts w:ascii="Arial" w:hAnsi="Arial" w:cs="Arial"/>
          <w:b w:val="0"/>
          <w:i w:val="0"/>
          <w:color w:val="333333"/>
          <w:sz w:val="22"/>
        </w:rPr>
        <w:t xml:space="preserve"> — São Roque/SP</w:t>
      </w:r>
    </w:p>
    <w:p>
      <w:pPr>
        <w:spacing w:lineRule="auto" w:line="276" w:before="0" w:after="4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Ajudante Operacional</w:t>
      </w:r>
      <w:r>
        <w:rPr>
          <w:rFonts w:ascii="Arial" w:hAnsi="Arial" w:cs="Arial"/>
          <w:b w:val="0"/>
          <w:i/>
          <w:color w:val="333333"/>
          <w:sz w:val="22"/>
        </w:rPr>
        <w:t xml:space="preserve">  |  ago/2021 – jul/2022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Carregamento de caminhões em docas, paletização com filme stretch, organização do centro de distribuição e controle de devolução de ativos (caixas) a fornecedores.</w:t>
      </w:r>
    </w:p>
    <w:p>
      <w:pPr>
        <w:spacing w:lineRule="auto" w:line="276" w:before="18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PROJETOS DE TECNOLOGIA</w:t>
      </w:r>
    </w:p>
    <w:p>
      <w:pPr>
        <w:spacing w:lineRule="auto" w:line="276" w:before="40" w:after="2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CBA-EXAUST – Sistema de Gestão de Ocorrências de Fornos (autoral)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Aplicação web (PWA) criada por iniciativa própria e colocada em produção para registrar e analisar ocorrências de exaustão dos fornos da Sala de Fornos 7: dashboards com Pareto, ranking de fornos críticos, alertas, modo TV e resumo executivo.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Integração com Power Automate e Excel Online/OneDrive, exportação CSV/Excel e relatório mensal automático por e-mail; publicação via GitHub e Cloudflare.</w:t>
      </w:r>
    </w:p>
    <w:p>
      <w:pPr>
        <w:spacing w:lineRule="auto" w:line="276" w:before="0" w:after="2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Sistema de Gestão de Estoque LIS (projeto SENAI)</w:t>
      </w:r>
    </w:p>
    <w:p>
      <w:pPr>
        <w:spacing w:lineRule="auto" w:line="276" w:before="0" w:after="6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Site em HTML/JavaScript publicado no GitHub Pages e integrado ao Excel Online via Power Automate: lançamentos de entrada e saída em tempo real, curva ABC, estoque de segurança, ponto de pedido e dashboards automáticos.</w:t>
      </w:r>
    </w:p>
    <w:p>
      <w:pPr>
        <w:spacing w:lineRule="auto" w:line="276" w:before="18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FORMAÇÃO ACADÊMICA</w:t>
      </w:r>
    </w:p>
    <w:p>
      <w:pPr>
        <w:spacing w:lineRule="auto" w:line="276" w:before="40" w:after="4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Tecnólogo em Análise e Desenvolvimento de Sistemas (EAD)</w:t>
      </w:r>
      <w:r>
        <w:rPr>
          <w:rFonts w:ascii="Arial" w:hAnsi="Arial" w:cs="Arial"/>
          <w:b w:val="0"/>
          <w:i w:val="0"/>
          <w:color w:val="333333"/>
          <w:sz w:val="22"/>
        </w:rPr>
        <w:t xml:space="preserve"> — Facens, Sorocaba/SP. Aprovado; início em agosto/2026.</w:t>
      </w:r>
    </w:p>
    <w:p>
      <w:pPr>
        <w:spacing w:lineRule="auto" w:line="276" w:before="0" w:after="4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Técnico em Administração</w:t>
      </w:r>
      <w:r>
        <w:rPr>
          <w:rFonts w:ascii="Arial" w:hAnsi="Arial" w:cs="Arial"/>
          <w:b w:val="0"/>
          <w:i w:val="0"/>
          <w:color w:val="333333"/>
          <w:sz w:val="22"/>
        </w:rPr>
        <w:t xml:space="preserve"> — SENAI (1.200h). Diploma em junho/2026 — Aprendiz CBA.</w:t>
      </w:r>
    </w:p>
    <w:p>
      <w:pPr>
        <w:spacing w:lineRule="auto" w:line="276" w:before="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Técnico em Eletromecânica</w:t>
      </w:r>
      <w:r>
        <w:rPr>
          <w:rFonts w:ascii="Arial" w:hAnsi="Arial" w:cs="Arial"/>
          <w:b w:val="0"/>
          <w:i w:val="0"/>
          <w:color w:val="333333"/>
          <w:sz w:val="22"/>
        </w:rPr>
        <w:t xml:space="preserve"> — SENAI Mairinque (1.500h). Diploma em junho/2025.</w:t>
      </w:r>
    </w:p>
    <w:p>
      <w:pPr>
        <w:spacing w:lineRule="auto" w:line="276" w:before="18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CURSOS E CERTIFICAÇÕES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Excel Avançado (40h), Power BI (32h) e Fundamentos do Python (30h) – SENAI (2024)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Lógica de Programação (14h), Segurança Cibernética (4h) e Desvendando a Indústria 4.0 (20h) – SENAI (2025)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Fundamentos da Inteligência Artificial (8h) e Ética na Inteligência Artificial (4h) – SENAI (2025)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Caldeiraria Prática – AHCX Treinamentos / MJS Brasil (jan–jul/2026, em conclusão)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NR-11 – Operação de Empilhadeira – SENAI (32h, 2023); reciclagens NR-11 – SuperFrio (2024)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Metrologia Aplicada à Mecânica (60h) e PCP (40h) – SENAI (2024)</w:t>
      </w:r>
    </w:p>
    <w:p>
      <w:pPr>
        <w:spacing w:lineRule="auto" w:line="276" w:before="0" w:after="6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Administração – Nova NETT (96h, 2024); Segurança no Trabalho – SENAI (14h, 2023)</w:t>
      </w:r>
    </w:p>
    <w:p>
      <w:pPr>
        <w:spacing w:lineRule="auto" w:line="276" w:before="18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COMPETÊNCIAS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Dados e BI: </w:t>
      </w:r>
      <w:r>
        <w:rPr>
          <w:rFonts w:ascii="Arial" w:hAnsi="Arial" w:cs="Arial"/>
          <w:b w:val="0"/>
          <w:i w:val="0"/>
          <w:color w:val="333333"/>
          <w:sz w:val="22"/>
        </w:rPr>
        <w:t>Excel Avançado (dashboards, tabelas dinâmicas, KPIs), Power BI e Microsoft Forms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Automação e desenvolvimento: </w:t>
      </w:r>
      <w:r>
        <w:rPr>
          <w:rFonts w:ascii="Arial" w:hAnsi="Arial" w:cs="Arial"/>
          <w:b w:val="0"/>
          <w:i w:val="0"/>
          <w:color w:val="333333"/>
          <w:sz w:val="22"/>
        </w:rPr>
        <w:t>Power Automate, Power Apps, HTML/JavaScript, GitHub, fundamentos de Python e lógica de programação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Sistemas corporativos: </w:t>
      </w:r>
      <w:r>
        <w:rPr>
          <w:rFonts w:ascii="Arial" w:hAnsi="Arial" w:cs="Arial"/>
          <w:b w:val="0"/>
          <w:i w:val="0"/>
          <w:color w:val="333333"/>
          <w:sz w:val="22"/>
        </w:rPr>
        <w:t>SAP (consultas), ServiceNow, Docnix e WMS Blue Yonder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Melhoria contínua: </w:t>
      </w:r>
      <w:r>
        <w:rPr>
          <w:rFonts w:ascii="Arial" w:hAnsi="Arial" w:cs="Arial"/>
          <w:b w:val="0"/>
          <w:i w:val="0"/>
          <w:color w:val="333333"/>
          <w:sz w:val="22"/>
        </w:rPr>
        <w:t>5S, PDCA, Matriz GUT, gestão visual e noções de Scrum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Logística e indústria: </w:t>
      </w:r>
      <w:r>
        <w:rPr>
          <w:rFonts w:ascii="Arial" w:hAnsi="Arial" w:cs="Arial"/>
          <w:b w:val="0"/>
          <w:i w:val="0"/>
          <w:color w:val="333333"/>
          <w:sz w:val="22"/>
        </w:rPr>
        <w:t>operação de empilhadeira (NR-11), inventários, PCP e metrologia</w:t>
      </w:r>
    </w:p>
    <w:p>
      <w:pPr>
        <w:spacing w:lineRule="auto" w:line="276" w:before="0" w:after="6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Comportamentais: </w:t>
      </w:r>
      <w:r>
        <w:rPr>
          <w:rFonts w:ascii="Arial" w:hAnsi="Arial" w:cs="Arial"/>
          <w:b w:val="0"/>
          <w:i w:val="0"/>
          <w:color w:val="333333"/>
          <w:sz w:val="22"/>
        </w:rPr>
        <w:t>disciplina, autodidatismo, resiliência e foco em resolução de problemas</w:t>
      </w:r>
    </w:p>
    <w:p>
      <w:pPr>
        <w:spacing w:lineRule="auto" w:line="276" w:before="18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INFORMAÇÕES ADICIONAIS</w:t>
      </w:r>
    </w:p>
    <w:p>
      <w:pPr>
        <w:spacing w:lineRule="auto" w:line="276" w:before="0" w:after="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CNH categorias A e B (EAR); disponibilidade para início imediato e para trabalho em turnos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