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37.png" ContentType="image/png"/>
  <Override PartName="/word/media/rId27.png" ContentType="image/png"/>
  <Override PartName="/word/media/rId29.png" ContentType="image/png"/>
  <Override PartName="/word/media/rId32.png" ContentType="image/png"/>
  <Override PartName="/word/media/rId34.png" ContentType="image/png"/>
  <Override PartName="/word/media/rId35.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and</w:t>
      </w:r>
      <w:r>
        <w:t xml:space="preserve"> </w:t>
      </w:r>
      <w:r>
        <w:t xml:space="preserve">Meta-Regression:</w:t>
      </w:r>
      <w:r>
        <w:t xml:space="preserve"> </w:t>
      </w:r>
      <w:r>
        <w:t xml:space="preserve">A</w:t>
      </w:r>
      <w:r>
        <w:t xml:space="preserve"> </w:t>
      </w:r>
      <w:r>
        <w:t xml:space="preserve">Tutorial</w:t>
      </w:r>
    </w:p>
    <w:p>
      <w:pPr>
        <w:pStyle w:val="Abstract"/>
      </w:pPr>
      <w:r>
        <w:t xml:space="preserve">INTRODUCTION:</w:t>
      </w:r>
      <w:r>
        <w:t xml:space="preserve"> </w:t>
      </w:r>
      <w:r>
        <w:t xml:space="preserve">While</w:t>
      </w:r>
      <w:r>
        <w:t xml:space="preserve"> </w:t>
      </w:r>
      <w:r>
        <w:t xml:space="preserve">systematic</w:t>
      </w:r>
      <w:r>
        <w:t xml:space="preserve"> </w:t>
      </w:r>
      <w:r>
        <w:t xml:space="preserve">reviews</w:t>
      </w:r>
      <w:r>
        <w:t xml:space="preserve"> </w:t>
      </w:r>
      <w:r>
        <w:t xml:space="preserve">of</w:t>
      </w:r>
      <w:r>
        <w:t xml:space="preserve"> </w:t>
      </w:r>
      <w:r>
        <w:t xml:space="preserve">substance</w:t>
      </w:r>
      <w:r>
        <w:t xml:space="preserve"> </w:t>
      </w:r>
      <w:r>
        <w:t xml:space="preserve">abuse</w:t>
      </w:r>
      <w:r>
        <w:t xml:space="preserve"> </w:t>
      </w:r>
      <w:r>
        <w:t xml:space="preserve">interventions</w:t>
      </w:r>
      <w:r>
        <w:t xml:space="preserve"> </w:t>
      </w:r>
      <w:r>
        <w:t xml:space="preserve">hold</w:t>
      </w:r>
      <w:r>
        <w:t xml:space="preserve"> </w:t>
      </w:r>
      <w:r>
        <w:t xml:space="preserve">great</w:t>
      </w:r>
      <w:r>
        <w:t xml:space="preserve"> </w:t>
      </w:r>
      <w:r>
        <w:t xml:space="preserve">promise</w:t>
      </w:r>
      <w:r>
        <w:t xml:space="preserve"> </w:t>
      </w:r>
      <w:r>
        <w:t xml:space="preserve">for</w:t>
      </w:r>
      <w:r>
        <w:t xml:space="preserve"> </w:t>
      </w:r>
      <w:r>
        <w:t xml:space="preserve">informing</w:t>
      </w:r>
      <w:r>
        <w:t xml:space="preserve"> </w:t>
      </w:r>
      <w:r>
        <w:t xml:space="preserve">what</w:t>
      </w:r>
      <w:r>
        <w:t xml:space="preserve"> </w:t>
      </w:r>
      <w:r>
        <w:t xml:space="preserve">works</w:t>
      </w:r>
      <w:r>
        <w:t xml:space="preserve"> </w:t>
      </w:r>
      <w:r>
        <w:t xml:space="preserve">for</w:t>
      </w:r>
      <w:r>
        <w:t xml:space="preserve"> </w:t>
      </w:r>
      <w:r>
        <w:t xml:space="preserve">whom</w:t>
      </w:r>
      <w:r>
        <w:t xml:space="preserve"> </w:t>
      </w:r>
      <w:r>
        <w:t xml:space="preserve">and</w:t>
      </w:r>
      <w:r>
        <w:t xml:space="preserve"> </w:t>
      </w:r>
      <w:r>
        <w:t xml:space="preserve">under</w:t>
      </w:r>
      <w:r>
        <w:t xml:space="preserve"> </w:t>
      </w:r>
      <w:r>
        <w:t xml:space="preserve">what</w:t>
      </w:r>
      <w:r>
        <w:t xml:space="preserve"> </w:t>
      </w:r>
      <w:r>
        <w:t xml:space="preserve">conditions,</w:t>
      </w:r>
      <w:r>
        <w:t xml:space="preserve"> </w:t>
      </w:r>
      <w:r>
        <w:t xml:space="preserve">such</w:t>
      </w:r>
      <w:r>
        <w:t xml:space="preserve"> </w:t>
      </w:r>
      <w:r>
        <w:t xml:space="preserve">reviews</w:t>
      </w:r>
      <w:r>
        <w:t xml:space="preserve"> </w:t>
      </w:r>
      <w:r>
        <w:t xml:space="preserve">must</w:t>
      </w:r>
      <w:r>
        <w:t xml:space="preserve"> </w:t>
      </w:r>
      <w:r>
        <w:t xml:space="preserve">contend</w:t>
      </w:r>
      <w:r>
        <w:t xml:space="preserve"> </w:t>
      </w:r>
      <w:r>
        <w:t xml:space="preserve">with</w:t>
      </w:r>
      <w:r>
        <w:t xml:space="preserve"> </w:t>
      </w:r>
      <w:r>
        <w:t xml:space="preserve">missing</w:t>
      </w:r>
      <w:r>
        <w:t xml:space="preserve"> </w:t>
      </w:r>
      <w:r>
        <w:t xml:space="preserve">data.</w:t>
      </w:r>
      <w:r>
        <w:t xml:space="preserve"> </w:t>
      </w:r>
      <w:r>
        <w:t xml:space="preserve">Missing</w:t>
      </w:r>
      <w:r>
        <w:t xml:space="preserve"> </w:t>
      </w:r>
      <w:r>
        <w:t xml:space="preserve">data</w:t>
      </w:r>
      <w:r>
        <w:t xml:space="preserve"> </w:t>
      </w:r>
      <w:r>
        <w:t xml:space="preserve">can</w:t>
      </w:r>
      <w:r>
        <w:t xml:space="preserve"> </w:t>
      </w:r>
      <w:r>
        <w:t xml:space="preserve">limit</w:t>
      </w:r>
      <w:r>
        <w:t xml:space="preserve"> </w:t>
      </w:r>
      <w:r>
        <w:t xml:space="preserve">the</w:t>
      </w:r>
      <w:r>
        <w:t xml:space="preserve"> </w:t>
      </w:r>
      <w:r>
        <w:t xml:space="preserve">accuracy</w:t>
      </w:r>
      <w:r>
        <w:t xml:space="preserve"> </w:t>
      </w:r>
      <w:r>
        <w:t xml:space="preserve">of</w:t>
      </w:r>
      <w:r>
        <w:t xml:space="preserve"> </w:t>
      </w:r>
      <w:r>
        <w:t xml:space="preserve">statistical</w:t>
      </w:r>
      <w:r>
        <w:t xml:space="preserve"> </w:t>
      </w:r>
      <w:r>
        <w:t xml:space="preserve">analyses</w:t>
      </w:r>
      <w:r>
        <w:t xml:space="preserve"> </w:t>
      </w:r>
      <w:r>
        <w:t xml:space="preserve">or</w:t>
      </w:r>
      <w:r>
        <w:t xml:space="preserve"> </w:t>
      </w:r>
      <w:r>
        <w:t xml:space="preserve">the</w:t>
      </w:r>
      <w:r>
        <w:t xml:space="preserve"> </w:t>
      </w:r>
      <w:r>
        <w:t xml:space="preserve">relevance</w:t>
      </w:r>
      <w:r>
        <w:t xml:space="preserve"> </w:t>
      </w:r>
      <w:r>
        <w:t xml:space="preserve">of</w:t>
      </w:r>
      <w:r>
        <w:t xml:space="preserve"> </w:t>
      </w:r>
      <w:r>
        <w:t xml:space="preserve">the</w:t>
      </w:r>
      <w:r>
        <w:t xml:space="preserve"> </w:t>
      </w:r>
      <w:r>
        <w:t xml:space="preserve">evidence</w:t>
      </w:r>
      <w:r>
        <w:t xml:space="preserve"> </w:t>
      </w:r>
      <w:r>
        <w:t xml:space="preserve">base.</w:t>
      </w:r>
      <w:r>
        <w:t xml:space="preserve"> </w:t>
      </w:r>
      <w:r>
        <w:t xml:space="preserve">Current</w:t>
      </w:r>
      <w:r>
        <w:t xml:space="preserve"> </w:t>
      </w:r>
      <w:r>
        <w:t xml:space="preserve">methods</w:t>
      </w:r>
      <w:r>
        <w:t xml:space="preserve"> </w:t>
      </w:r>
      <w:r>
        <w:t xml:space="preserve">for</w:t>
      </w:r>
      <w:r>
        <w:t xml:space="preserve"> </w:t>
      </w:r>
      <w:r>
        <w:t xml:space="preserve">analyzing</w:t>
      </w:r>
      <w:r>
        <w:t xml:space="preserve"> </w:t>
      </w:r>
      <w:r>
        <w:t xml:space="preserve">missing</w:t>
      </w:r>
      <w:r>
        <w:t xml:space="preserve"> </w:t>
      </w:r>
      <w:r>
        <w:t xml:space="preserve">data</w:t>
      </w:r>
      <w:r>
        <w:t xml:space="preserve"> </w:t>
      </w:r>
      <w:r>
        <w:t xml:space="preserve">require</w:t>
      </w:r>
      <w:r>
        <w:t xml:space="preserve"> </w:t>
      </w:r>
      <w:r>
        <w:t xml:space="preserve">assumptions</w:t>
      </w:r>
      <w:r>
        <w:t xml:space="preserve"> </w:t>
      </w:r>
      <w:r>
        <w:t xml:space="preserve">about</w:t>
      </w:r>
      <w:r>
        <w:t xml:space="preserve"> </w:t>
      </w:r>
      <w:r>
        <w:t xml:space="preserve">the</w:t>
      </w:r>
      <w:r>
        <w:t xml:space="preserve"> </w:t>
      </w:r>
      <w:r>
        <w:t xml:space="preserve">reasons</w:t>
      </w:r>
      <w:r>
        <w:t xml:space="preserve"> </w:t>
      </w:r>
      <w:r>
        <w:t xml:space="preserve">that</w:t>
      </w:r>
      <w:r>
        <w:t xml:space="preserve"> </w:t>
      </w:r>
      <w:r>
        <w:t xml:space="preserve">the</w:t>
      </w:r>
      <w:r>
        <w:t xml:space="preserve"> </w:t>
      </w:r>
      <w:r>
        <w:t xml:space="preserve">missing</w:t>
      </w:r>
      <w:r>
        <w:t xml:space="preserve"> </w:t>
      </w:r>
      <w:r>
        <w:t xml:space="preserve">data</w:t>
      </w:r>
      <w:r>
        <w:t xml:space="preserve"> </w:t>
      </w:r>
      <w:r>
        <w:t xml:space="preserve">occur.</w:t>
      </w:r>
      <w:r>
        <w:br/>
      </w:r>
      <w:r>
        <w:t xml:space="preserve">OBJECTIVES:</w:t>
      </w:r>
      <w:r>
        <w:t xml:space="preserve"> </w:t>
      </w:r>
      <w:r>
        <w:t xml:space="preserve">In</w:t>
      </w:r>
      <w:r>
        <w:t xml:space="preserve"> </w:t>
      </w:r>
      <w:r>
        <w:t xml:space="preserve">this</w:t>
      </w:r>
      <w:r>
        <w:t xml:space="preserve"> </w:t>
      </w:r>
      <w:r>
        <w:t xml:space="preserve">tutorial,</w:t>
      </w:r>
      <w:r>
        <w:t xml:space="preserve"> </w:t>
      </w:r>
      <w:r>
        <w:t xml:space="preserve">we</w:t>
      </w:r>
      <w:r>
        <w:t xml:space="preserve"> </w:t>
      </w:r>
      <w:r>
        <w:t xml:space="preserve">examine</w:t>
      </w:r>
      <w:r>
        <w:t xml:space="preserve"> </w:t>
      </w:r>
      <w:r>
        <w:t xml:space="preserve">methods</w:t>
      </w:r>
      <w:r>
        <w:t xml:space="preserve"> </w:t>
      </w:r>
      <w:r>
        <w:t xml:space="preserve">for</w:t>
      </w:r>
      <w:r>
        <w:t xml:space="preserve"> </w:t>
      </w:r>
      <w:r>
        <w:t xml:space="preserve">exploring</w:t>
      </w:r>
      <w:r>
        <w:t xml:space="preserve"> </w:t>
      </w:r>
      <w:r>
        <w:t xml:space="preserve">missingness</w:t>
      </w:r>
      <w:r>
        <w:t xml:space="preserve"> </w:t>
      </w:r>
      <w:r>
        <w:t xml:space="preserve">in</w:t>
      </w:r>
      <w:r>
        <w:t xml:space="preserve"> </w:t>
      </w:r>
      <w:r>
        <w:t xml:space="preserve">a</w:t>
      </w:r>
      <w:r>
        <w:t xml:space="preserve"> </w:t>
      </w:r>
      <w:r>
        <w:t xml:space="preserve">dataset</w:t>
      </w:r>
      <w:r>
        <w:t xml:space="preserve"> </w:t>
      </w:r>
      <w:r>
        <w:t xml:space="preserve">in</w:t>
      </w:r>
      <w:r>
        <w:t xml:space="preserve"> </w:t>
      </w:r>
      <w:r>
        <w:t xml:space="preserve">ways</w:t>
      </w:r>
      <w:r>
        <w:t xml:space="preserve"> </w:t>
      </w:r>
      <w:r>
        <w:t xml:space="preserve">that</w:t>
      </w:r>
      <w:r>
        <w:t xml:space="preserve"> </w:t>
      </w:r>
      <w:r>
        <w:t xml:space="preserve">can</w:t>
      </w:r>
      <w:r>
        <w:t xml:space="preserve"> </w:t>
      </w:r>
      <w:r>
        <w:t xml:space="preserve">help</w:t>
      </w:r>
      <w:r>
        <w:t xml:space="preserve"> </w:t>
      </w:r>
      <w:r>
        <w:t xml:space="preserve">identify</w:t>
      </w:r>
      <w:r>
        <w:t xml:space="preserve"> </w:t>
      </w:r>
      <w:r>
        <w:t xml:space="preserve">the</w:t>
      </w:r>
      <w:r>
        <w:t xml:space="preserve"> </w:t>
      </w:r>
      <w:r>
        <w:t xml:space="preserve">sources</w:t>
      </w:r>
      <w:r>
        <w:t xml:space="preserve"> </w:t>
      </w:r>
      <w:r>
        <w:t xml:space="preserve">and</w:t>
      </w:r>
      <w:r>
        <w:t xml:space="preserve"> </w:t>
      </w:r>
      <w:r>
        <w:t xml:space="preserve">extent</w:t>
      </w:r>
      <w:r>
        <w:t xml:space="preserve"> </w:t>
      </w:r>
      <w:r>
        <w:t xml:space="preserve">of</w:t>
      </w:r>
      <w:r>
        <w:t xml:space="preserve"> </w:t>
      </w:r>
      <w:r>
        <w:t xml:space="preserve">missingness,</w:t>
      </w:r>
      <w:r>
        <w:t xml:space="preserve"> </w:t>
      </w:r>
      <w:r>
        <w:t xml:space="preserve">as</w:t>
      </w:r>
      <w:r>
        <w:t xml:space="preserve"> </w:t>
      </w:r>
      <w:r>
        <w:t xml:space="preserve">well</w:t>
      </w:r>
      <w:r>
        <w:t xml:space="preserve"> </w:t>
      </w:r>
      <w:r>
        <w:t xml:space="preserve">as</w:t>
      </w:r>
      <w:r>
        <w:t xml:space="preserve"> </w:t>
      </w:r>
      <w:r>
        <w:t xml:space="preserve">clarify</w:t>
      </w:r>
      <w:r>
        <w:t xml:space="preserve"> </w:t>
      </w:r>
      <w:r>
        <w:t xml:space="preserve">gaps</w:t>
      </w:r>
      <w:r>
        <w:t xml:space="preserve"> </w:t>
      </w:r>
      <w:r>
        <w:t xml:space="preserve">in</w:t>
      </w:r>
      <w:r>
        <w:t xml:space="preserve"> </w:t>
      </w:r>
      <w:r>
        <w:t xml:space="preserve">evidence.</w:t>
      </w:r>
      <w:r>
        <w:br/>
      </w:r>
      <w:r>
        <w:t xml:space="preserve">METHODS:</w:t>
      </w:r>
      <w:r>
        <w:t xml:space="preserve"> </w:t>
      </w:r>
      <w:r>
        <w:t xml:space="preserve">Using</w:t>
      </w:r>
      <w:r>
        <w:t xml:space="preserve"> </w:t>
      </w:r>
      <w:r>
        <w:t xml:space="preserve">a</w:t>
      </w:r>
      <w:r>
        <w:t xml:space="preserve"> </w:t>
      </w:r>
      <w:r>
        <w:t xml:space="preserve">subset</w:t>
      </w:r>
      <w:r>
        <w:t xml:space="preserve"> </w:t>
      </w:r>
      <w:r>
        <w:t xml:space="preserve">of</w:t>
      </w:r>
      <w:r>
        <w:t xml:space="preserve"> </w:t>
      </w:r>
      <w:r>
        <w:t xml:space="preserve">data</w:t>
      </w:r>
      <w:r>
        <w:t xml:space="preserve"> </w:t>
      </w:r>
      <w:r>
        <w:t xml:space="preserve">from</w:t>
      </w:r>
      <w:r>
        <w:t xml:space="preserve"> </w:t>
      </w:r>
      <w:r>
        <w:t xml:space="preserve">Tanner</w:t>
      </w:r>
      <w:r>
        <w:t xml:space="preserve"> </w:t>
      </w:r>
      <w:r>
        <w:t xml:space="preserve">et</w:t>
      </w:r>
      <w:r>
        <w:t xml:space="preserve"> </w:t>
      </w:r>
      <w:r>
        <w:t xml:space="preserve">al. (2016),</w:t>
      </w:r>
      <w:r>
        <w:t xml:space="preserve"> </w:t>
      </w:r>
      <w:r>
        <w:t xml:space="preserve">we</w:t>
      </w:r>
      <w:r>
        <w:t xml:space="preserve"> </w:t>
      </w:r>
      <w:r>
        <w:t xml:space="preserve">demonstrate</w:t>
      </w:r>
      <w:r>
        <w:t xml:space="preserve"> </w:t>
      </w:r>
      <w:r>
        <w:t xml:space="preserve">the</w:t>
      </w:r>
      <w:r>
        <w:t xml:space="preserve"> </w:t>
      </w:r>
      <w:r>
        <w:t xml:space="preserve">use</w:t>
      </w:r>
      <w:r>
        <w:t xml:space="preserve"> </w:t>
      </w:r>
      <w:r>
        <w:t xml:space="preserve">of</w:t>
      </w:r>
      <w:r>
        <w:t xml:space="preserve"> </w:t>
      </w:r>
      <w:r>
        <w:t xml:space="preserve">exploratory</w:t>
      </w:r>
      <w:r>
        <w:t xml:space="preserve"> </w:t>
      </w:r>
      <w:r>
        <w:t xml:space="preserve">missingness</w:t>
      </w:r>
      <w:r>
        <w:t xml:space="preserve"> </w:t>
      </w:r>
      <w:r>
        <w:t xml:space="preserve">analysis</w:t>
      </w:r>
      <w:r>
        <w:t xml:space="preserve"> </w:t>
      </w:r>
      <w:r>
        <w:t xml:space="preserve">(EMA)</w:t>
      </w:r>
      <w:r>
        <w:t xml:space="preserve"> </w:t>
      </w:r>
      <w:r>
        <w:t xml:space="preserve">including</w:t>
      </w:r>
      <w:r>
        <w:t xml:space="preserve"> </w:t>
      </w:r>
      <w:r>
        <w:t xml:space="preserve">techniques</w:t>
      </w:r>
      <w:r>
        <w:t xml:space="preserve"> </w:t>
      </w:r>
      <w:r>
        <w:t xml:space="preserve">for</w:t>
      </w:r>
      <w:r>
        <w:t xml:space="preserve"> </w:t>
      </w:r>
      <w:r>
        <w:t xml:space="preserve">numerical</w:t>
      </w:r>
      <w:r>
        <w:t xml:space="preserve"> </w:t>
      </w:r>
      <w:r>
        <w:t xml:space="preserve">summaries</w:t>
      </w:r>
      <w:r>
        <w:t xml:space="preserve"> </w:t>
      </w:r>
      <w:r>
        <w:t xml:space="preserve">and</w:t>
      </w:r>
      <w:r>
        <w:t xml:space="preserve"> </w:t>
      </w:r>
      <w:r>
        <w:t xml:space="preserve">visual</w:t>
      </w:r>
      <w:r>
        <w:t xml:space="preserve"> </w:t>
      </w:r>
      <w:r>
        <w:t xml:space="preserve">displays</w:t>
      </w:r>
      <w:r>
        <w:t xml:space="preserve"> </w:t>
      </w:r>
      <w:r>
        <w:t xml:space="preserve">of</w:t>
      </w:r>
      <w:r>
        <w:t xml:space="preserve"> </w:t>
      </w:r>
      <w:r>
        <w:t xml:space="preserve">missing</w:t>
      </w:r>
      <w:r>
        <w:t xml:space="preserve"> </w:t>
      </w:r>
      <w:r>
        <w:t xml:space="preserve">data.</w:t>
      </w:r>
      <w:r>
        <w:br/>
      </w:r>
      <w:r>
        <w:t xml:space="preserve">RESULTS:</w:t>
      </w:r>
      <w:r>
        <w:t xml:space="preserve"> </w:t>
      </w:r>
      <w:r>
        <w:t xml:space="preserve">These</w:t>
      </w:r>
      <w:r>
        <w:t xml:space="preserve"> </w:t>
      </w:r>
      <w:r>
        <w:t xml:space="preserve">techniques</w:t>
      </w:r>
      <w:r>
        <w:t xml:space="preserve"> </w:t>
      </w:r>
      <w:r>
        <w:t xml:space="preserve">examine</w:t>
      </w:r>
      <w:r>
        <w:t xml:space="preserve"> </w:t>
      </w:r>
      <w:r>
        <w:t xml:space="preserve">the</w:t>
      </w:r>
      <w:r>
        <w:t xml:space="preserve"> </w:t>
      </w:r>
      <w:r>
        <w:t xml:space="preserve">patterns</w:t>
      </w:r>
      <w:r>
        <w:t xml:space="preserve"> </w:t>
      </w:r>
      <w:r>
        <w:t xml:space="preserve">of</w:t>
      </w:r>
      <w:r>
        <w:t xml:space="preserve"> </w:t>
      </w:r>
      <w:r>
        <w:t xml:space="preserve">missing</w:t>
      </w:r>
      <w:r>
        <w:t xml:space="preserve"> </w:t>
      </w:r>
      <w:r>
        <w:t xml:space="preserve">covariates</w:t>
      </w:r>
      <w:r>
        <w:t xml:space="preserve"> </w:t>
      </w:r>
      <w:r>
        <w:t xml:space="preserve">in</w:t>
      </w:r>
      <w:r>
        <w:t xml:space="preserve"> </w:t>
      </w:r>
      <w:r>
        <w:t xml:space="preserve">meta-analysis</w:t>
      </w:r>
      <w:r>
        <w:t xml:space="preserve"> </w:t>
      </w:r>
      <w:r>
        <w:t xml:space="preserve">data</w:t>
      </w:r>
      <w:r>
        <w:t xml:space="preserve"> </w:t>
      </w:r>
      <w:r>
        <w:t xml:space="preserve">and</w:t>
      </w:r>
      <w:r>
        <w:t xml:space="preserve"> </w:t>
      </w:r>
      <w:r>
        <w:t xml:space="preserve">the</w:t>
      </w:r>
      <w:r>
        <w:t xml:space="preserve"> </w:t>
      </w:r>
      <w:r>
        <w:t xml:space="preserve">relationships</w:t>
      </w:r>
      <w:r>
        <w:t xml:space="preserve"> </w:t>
      </w:r>
      <w:r>
        <w:t xml:space="preserve">among</w:t>
      </w:r>
      <w:r>
        <w:t xml:space="preserve"> </w:t>
      </w:r>
      <w:r>
        <w:t xml:space="preserve">variables</w:t>
      </w:r>
      <w:r>
        <w:t xml:space="preserve"> </w:t>
      </w:r>
      <w:r>
        <w:t xml:space="preserve">with</w:t>
      </w:r>
      <w:r>
        <w:t xml:space="preserve"> </w:t>
      </w:r>
      <w:r>
        <w:t xml:space="preserve">missing</w:t>
      </w:r>
      <w:r>
        <w:t xml:space="preserve"> </w:t>
      </w:r>
      <w:r>
        <w:t xml:space="preserve">data</w:t>
      </w:r>
      <w:r>
        <w:t xml:space="preserve"> </w:t>
      </w:r>
      <w:r>
        <w:t xml:space="preserve">and</w:t>
      </w:r>
      <w:r>
        <w:t xml:space="preserve"> </w:t>
      </w:r>
      <w:r>
        <w:t xml:space="preserve">observed</w:t>
      </w:r>
      <w:r>
        <w:t xml:space="preserve"> </w:t>
      </w:r>
      <w:r>
        <w:t xml:space="preserve">variables</w:t>
      </w:r>
      <w:r>
        <w:t xml:space="preserve"> </w:t>
      </w:r>
      <w:r>
        <w:t xml:space="preserve">including</w:t>
      </w:r>
      <w:r>
        <w:t xml:space="preserve"> </w:t>
      </w:r>
      <w:r>
        <w:t xml:space="preserve">the</w:t>
      </w:r>
      <w:r>
        <w:t xml:space="preserve"> </w:t>
      </w:r>
      <w:r>
        <w:t xml:space="preserve">effect</w:t>
      </w:r>
      <w:r>
        <w:t xml:space="preserve"> </w:t>
      </w:r>
      <w:r>
        <w:t xml:space="preserve">size.</w:t>
      </w:r>
      <w:r>
        <w:t xml:space="preserve"> </w:t>
      </w:r>
      <w:r>
        <w:t xml:space="preserve">The</w:t>
      </w:r>
      <w:r>
        <w:t xml:space="preserve"> </w:t>
      </w:r>
      <w:r>
        <w:t xml:space="preserve">case</w:t>
      </w:r>
      <w:r>
        <w:t xml:space="preserve"> </w:t>
      </w:r>
      <w:r>
        <w:t xml:space="preserve">study</w:t>
      </w:r>
      <w:r>
        <w:t xml:space="preserve"> </w:t>
      </w:r>
      <w:r>
        <w:t xml:space="preserve">shows</w:t>
      </w:r>
      <w:r>
        <w:t xml:space="preserve"> </w:t>
      </w:r>
      <w:r>
        <w:t xml:space="preserve">complex</w:t>
      </w:r>
      <w:r>
        <w:t xml:space="preserve"> </w:t>
      </w:r>
      <w:r>
        <w:t xml:space="preserve">relationships</w:t>
      </w:r>
      <w:r>
        <w:t xml:space="preserve"> </w:t>
      </w:r>
      <w:r>
        <w:t xml:space="preserve">among</w:t>
      </w:r>
      <w:r>
        <w:t xml:space="preserve"> </w:t>
      </w:r>
      <w:r>
        <w:t xml:space="preserve">missingness</w:t>
      </w:r>
      <w:r>
        <w:t xml:space="preserve"> </w:t>
      </w:r>
      <w:r>
        <w:t xml:space="preserve">and</w:t>
      </w:r>
      <w:r>
        <w:t xml:space="preserve"> </w:t>
      </w:r>
      <w:r>
        <w:t xml:space="preserve">other</w:t>
      </w:r>
      <w:r>
        <w:t xml:space="preserve"> </w:t>
      </w:r>
      <w:r>
        <w:t xml:space="preserve">potential</w:t>
      </w:r>
      <w:r>
        <w:t xml:space="preserve"> </w:t>
      </w:r>
      <w:r>
        <w:t xml:space="preserve">covariates</w:t>
      </w:r>
      <w:r>
        <w:t xml:space="preserve"> </w:t>
      </w:r>
      <w:r>
        <w:t xml:space="preserve">in</w:t>
      </w:r>
      <w:r>
        <w:t xml:space="preserve"> </w:t>
      </w:r>
      <w:r>
        <w:t xml:space="preserve">meta-regression,</w:t>
      </w:r>
      <w:r>
        <w:t xml:space="preserve"> </w:t>
      </w:r>
      <w:r>
        <w:t xml:space="preserve">highlighting</w:t>
      </w:r>
      <w:r>
        <w:t xml:space="preserve"> </w:t>
      </w:r>
      <w:r>
        <w:t xml:space="preserve">gaps</w:t>
      </w:r>
      <w:r>
        <w:t xml:space="preserve"> </w:t>
      </w:r>
      <w:r>
        <w:t xml:space="preserve">in</w:t>
      </w:r>
      <w:r>
        <w:t xml:space="preserve"> </w:t>
      </w:r>
      <w:r>
        <w:t xml:space="preserve">the</w:t>
      </w:r>
      <w:r>
        <w:t xml:space="preserve"> </w:t>
      </w:r>
      <w:r>
        <w:t xml:space="preserve">evidence</w:t>
      </w:r>
      <w:r>
        <w:t xml:space="preserve"> </w:t>
      </w:r>
      <w:r>
        <w:t xml:space="preserve">base.</w:t>
      </w:r>
      <w:r>
        <w:br/>
      </w:r>
      <w:r>
        <w:t xml:space="preserve">CONCLUSION:</w:t>
      </w:r>
      <w:r>
        <w:t xml:space="preserve"> </w:t>
      </w:r>
      <w:r>
        <w:t xml:space="preserve">We</w:t>
      </w:r>
      <w:r>
        <w:t xml:space="preserve"> </w:t>
      </w:r>
      <w:r>
        <w:t xml:space="preserve">would</w:t>
      </w:r>
      <w:r>
        <w:t xml:space="preserve"> </w:t>
      </w:r>
      <w:r>
        <w:t xml:space="preserve">advocate</w:t>
      </w:r>
      <w:r>
        <w:t xml:space="preserve"> </w:t>
      </w:r>
      <w:r>
        <w:t xml:space="preserve">meta-analysts</w:t>
      </w:r>
      <w:r>
        <w:t xml:space="preserve"> </w:t>
      </w:r>
      <w:r>
        <w:t xml:space="preserve">employ</w:t>
      </w:r>
      <w:r>
        <w:t xml:space="preserve"> </w:t>
      </w:r>
      <w:r>
        <w:t xml:space="preserve">some</w:t>
      </w:r>
      <w:r>
        <w:t xml:space="preserve"> </w:t>
      </w:r>
      <w:r>
        <w:t xml:space="preserve">form</w:t>
      </w:r>
      <w:r>
        <w:t xml:space="preserve"> </w:t>
      </w:r>
      <w:r>
        <w:t xml:space="preserve">of</w:t>
      </w:r>
      <w:r>
        <w:t xml:space="preserve"> </w:t>
      </w:r>
      <w:r>
        <w:t xml:space="preserve">EMA</w:t>
      </w:r>
      <w:r>
        <w:t xml:space="preserve"> </w:t>
      </w:r>
      <w:r>
        <w:t xml:space="preserve">as</w:t>
      </w:r>
      <w:r>
        <w:t xml:space="preserve"> </w:t>
      </w:r>
      <w:r>
        <w:t xml:space="preserve">they</w:t>
      </w:r>
      <w:r>
        <w:t xml:space="preserve"> </w:t>
      </w:r>
      <w:r>
        <w:t xml:space="preserve">encounter</w:t>
      </w:r>
      <w:r>
        <w:t xml:space="preserve"> </w:t>
      </w:r>
      <w:r>
        <w:t xml:space="preserve">missing</w:t>
      </w:r>
      <w:r>
        <w:t xml:space="preserve"> </w:t>
      </w:r>
      <w:r>
        <w:t xml:space="preserve">data.</w:t>
      </w:r>
    </w:p>
    <w:p>
      <w:pPr>
        <w:pStyle w:val="Heading1"/>
      </w:pPr>
      <w:bookmarkStart w:id="20" w:name="introduction"/>
      <w:r>
        <w:t xml:space="preserve">1	Introduction</w:t>
      </w:r>
      <w:bookmarkEnd w:id="20"/>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is a statistical model analogous to standard linear regression, wherein effect estimates are regressed on covariates pertaining to those effects, including study- and effect-level information</w:t>
      </w:r>
      <w:r>
        <w:t xml:space="preserve"> </w:t>
      </w:r>
      <w:r>
        <w:t xml:space="preserve">(Hedges, 1982a, 1982b; Cooper, Hedges, &amp; Valentine, 2019)</w:t>
      </w:r>
      <w:r>
        <w:t xml:space="preserve">.</w:t>
      </w:r>
      <w:r>
        <w:t xml:space="preserve"> </w:t>
      </w:r>
      <w:r>
        <w:t xml:space="preserve">For example, a meta-analyst may examine how the effectiveness of interventions is related to the type of treatment (e.g., type of therapy provided), how or on whom it was implemented, or the context in which it was studied</w:t>
      </w:r>
      <w:r>
        <w:t xml:space="preserve"> </w:t>
      </w:r>
      <w:r>
        <w:t xml:space="preserve">(see Cooper</w:t>
      </w:r>
      <w:r>
        <w:t xml:space="preserve"> </w:t>
      </w:r>
      <w:r>
        <w:rPr>
          <w:i/>
        </w:rPr>
        <w:t xml:space="preserve">et al.</w:t>
      </w:r>
      <w:r>
        <w:t xml:space="preserve">, 2019)</w:t>
      </w:r>
      <w:r>
        <w:t xml:space="preserve">.</w:t>
      </w:r>
      <w:r>
        <w:t xml:space="preserve"> </w:t>
      </w:r>
      <w:r>
        <w:t xml:space="preserve">However, meta-analyses and meta-regressions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w:t>
      </w:r>
      <w:r>
        <w:t xml:space="preserve"> </w:t>
      </w:r>
      <w:r>
        <w:rPr>
          <w:i/>
        </w:rPr>
        <w:t xml:space="preserve">what</w:t>
      </w:r>
      <w:r>
        <w:t xml:space="preserve"> </w:t>
      </w:r>
      <w:r>
        <w:t xml:space="preserve">data is missing and</w:t>
      </w:r>
      <w:r>
        <w:t xml:space="preserve"> </w:t>
      </w:r>
      <w:r>
        <w:rPr>
          <w:i/>
        </w:rPr>
        <w:t xml:space="preserve">why</w:t>
      </w:r>
      <w:r>
        <w:t xml:space="preserve"> </w:t>
      </w:r>
      <w:r>
        <w:t xml:space="preserve">(i.e.,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r>
        <w:t xml:space="preserve"> </w:t>
      </w:r>
      <w:r>
        <w:t xml:space="preserve">The focus in meta-analysis has instead been on methods to estimate models with incomplete data</w:t>
      </w:r>
      <w:r>
        <w:t xml:space="preserve"> </w:t>
      </w:r>
      <w:r>
        <w:t xml:space="preserve">(see Pigott, 2019; Cheung, 2019; Higgins, White, &amp; Wood, 2008; Ellington</w:t>
      </w:r>
      <w:r>
        <w:t xml:space="preserve"> </w:t>
      </w:r>
      <w:r>
        <w:rPr>
          <w:i/>
        </w:rPr>
        <w:t xml:space="preserve">et al.</w:t>
      </w:r>
      <w:r>
        <w:t xml:space="preserve">, 2015)</w:t>
      </w:r>
      <w:r>
        <w:t xml:space="preserve">.</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w:t>
      </w:r>
      <w:r>
        <w:t xml:space="preserve"> </w:t>
      </w:r>
      <w:r>
        <w:rPr>
          <w:i/>
        </w:rPr>
        <w:t xml:space="preserve">et al.</w:t>
      </w:r>
      <w:r>
        <w:t xml:space="preserve">, 2008)</w:t>
      </w:r>
      <w:r>
        <w:t xml:space="preserve">. Although this type of missingness cannot be controlled by a meta-analyst, it may impact the precision of each primary study’s effect size estimates.</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When this occurs, it is often reasonable to reach out to the authors of primary studies with requests for missing information.</w:t>
      </w:r>
      <w:r>
        <w:t xml:space="preserve"> </w:t>
      </w:r>
      <w:r>
        <w:t xml:space="preserve">However a recent investigation found that responses rates to such inquiries are low (around 12%) and responses that include the missing information are even less frequent (about 0.5%)</w:t>
      </w:r>
      <w:r>
        <w:t xml:space="preserve"> </w:t>
      </w:r>
      <w:r>
        <w:t xml:space="preserve">(Polanin</w:t>
      </w:r>
      <w:r>
        <w:t xml:space="preserve"> </w:t>
      </w:r>
      <w:r>
        <w:rPr>
          <w:i/>
        </w:rPr>
        <w:t xml:space="preserve">et al.</w:t>
      </w:r>
      <w:r>
        <w:t xml:space="preserve">, 2020)</w:t>
      </w:r>
    </w:p>
    <w:p>
      <w:pPr>
        <w:pStyle w:val="BodyText"/>
      </w:pPr>
      <w:r>
        <w:t xml:space="preserve">This tutorial demonstrates exploratory analysis methods for studying missingness that arises from incomplete reporting in scientific research as described above.</w:t>
      </w:r>
      <w:r>
        <w:t xml:space="preserve"> </w:t>
      </w:r>
      <w:r>
        <w:t xml:space="preserve">We refer to this type of exploration as an</w:t>
      </w:r>
      <w:r>
        <w:t xml:space="preserve"> </w:t>
      </w:r>
      <w:r>
        <w:rPr>
          <w:i/>
        </w:rPr>
        <w:t xml:space="preserve">exploratory missingness analyses</w:t>
      </w:r>
      <w:r>
        <w:t xml:space="preserve"> </w:t>
      </w:r>
      <w:r>
        <w:t xml:space="preserve">(EMA).</w:t>
      </w:r>
      <w:r>
        <w:t xml:space="preserve"> </w:t>
      </w:r>
      <w:r>
        <w:t xml:space="preserve">The focus of the tutorial involves a dataset on substance abuse interventions typical of those used in meta-regression models</w:t>
      </w:r>
      <w:r>
        <w:t xml:space="preserve"> </w:t>
      </w:r>
      <w:r>
        <w:t xml:space="preserve">(Tanner-Smith</w:t>
      </w:r>
      <w:r>
        <w:t xml:space="preserve"> </w:t>
      </w:r>
      <w:r>
        <w:rPr>
          <w:i/>
        </w:rPr>
        <w:t xml:space="preserve">et al.</w:t>
      </w:r>
      <w:r>
        <w:t xml:space="preserve">, 2016)</w:t>
      </w:r>
      <w:r>
        <w:t xml:space="preserve">.</w:t>
      </w:r>
      <w:r>
        <w:t xml:space="preserve"> </w:t>
      </w:r>
      <w:r>
        <w:t xml:space="preserve">The following section describes these data.</w:t>
      </w:r>
      <w:r>
        <w:t xml:space="preserve"> </w:t>
      </w:r>
      <w:r>
        <w:t xml:space="preserve">We then discuss some relevant considerations for EMA and demonstrate an EMA on these data.</w:t>
      </w:r>
    </w:p>
    <w:p>
      <w:pPr>
        <w:pStyle w:val="Heading1"/>
      </w:pPr>
      <w:bookmarkStart w:id="21" w:name="data-used-for-tutorial"/>
      <w:r>
        <w:t xml:space="preserve">2	Data Used for Tutorial</w:t>
      </w:r>
      <w:bookmarkEnd w:id="21"/>
    </w:p>
    <w:p>
      <w:pPr>
        <w:pStyle w:val="FirstParagraph"/>
      </w:pPr>
      <w:r>
        <w:t xml:space="preserve">Tanner-Smith</w:t>
      </w:r>
      <w:r>
        <w:t xml:space="preserve"> </w:t>
      </w:r>
      <w:r>
        <w:rPr>
          <w:i/>
        </w:rPr>
        <w:t xml:space="preserve">et al.</w:t>
      </w:r>
      <w:r>
        <w:t xml:space="preserve"> </w:t>
      </w:r>
      <w:r>
        <w:t xml:space="preserve">(2016)</w:t>
      </w:r>
      <w:r>
        <w:t xml:space="preserve"> </w:t>
      </w:r>
      <w:r>
        <w:t xml:space="preserve">examined the impacts of substance abuse interventions for adolescents on subsequent substance use.</w:t>
      </w:r>
      <w:r>
        <w:t xml:space="preserve"> </w:t>
      </w:r>
      <w:r>
        <w:t xml:space="preserve">Among a final analytic dataset of</w:t>
      </w:r>
      <w:r>
        <w:t xml:space="preserve"> </w:t>
      </w:r>
      <m:oMath>
        <m:r>
          <m:t>k</m:t>
        </m:r>
        <m:r>
          <m:t>=</m:t>
        </m:r>
        <m:r>
          <m:t>95</m:t>
        </m:r>
      </m:oMath>
      <w:r>
        <w:t xml:space="preserve"> </w:t>
      </w:r>
      <w:r>
        <w:t xml:space="preserve">effect estimates from 61 studies, Tanner-Smith et al. identified a range of intervention types that have been studied in different venues and on different types of adolescent substance users.</w:t>
      </w:r>
      <w:r>
        <w:t xml:space="preserve"> </w:t>
      </w:r>
      <w:r>
        <w:t xml:space="preserve">These interventions focus on cognitive behavioral therapy (CBT), family therapy, and pharmacological therapy.</w:t>
      </w:r>
      <w:r>
        <w:t xml:space="preserve"> </w:t>
      </w:r>
      <w:r>
        <w:t xml:space="preserve">Individuals in studies presented using marijuana, alcohol, and/or opioids, and were from diverse racial and socioeconomic backgrounds.</w:t>
      </w:r>
      <w:r>
        <w:t xml:space="preserve"> </w:t>
      </w:r>
      <w:r>
        <w:t xml:space="preserve">The effect size used in the meta-analysis compares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 including the effect estimates and standard errors; their final analyses were run on a subset of this dataset.</w:t>
      </w:r>
      <w:r>
        <w:t xml:space="preserve"> </w:t>
      </w:r>
      <w:r>
        <w:t xml:space="preserve">We are grateful to Tanner-Smith et al., who furnished their raw data, which will be used to illustrate useful tools to exploring missingness in this tutorial.</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found no association between characteristics of the adolescents in the studies and intervention effectiveness controlling for intervention type.</w:t>
      </w:r>
      <w:r>
        <w:t xml:space="preserve"> </w:t>
      </w:r>
      <w:r>
        <w:t xml:space="preserve">In other words, intervention effectiveness was unrelated to the background characteristics of the adolescents in treatment.</w:t>
      </w:r>
    </w:p>
    <w:p>
      <w:pPr>
        <w:pStyle w:val="BodyText"/>
      </w:pPr>
      <w:r>
        <w:t xml:space="preserve">A complicating factor in conducting these analyses was that some of the data were missing, especially for the covariates included in the meta-regression.</w:t>
      </w:r>
      <w:r>
        <w:t xml:space="preserve"> </w:t>
      </w:r>
      <w:r>
        <w:t xml:space="preserve">For instance, not all studies reported treatment intensity (in hours per week) or the racial makeup of each group in the study.</w:t>
      </w:r>
      <w:r>
        <w:t xml:space="preserve"> </w:t>
      </w:r>
      <w:r>
        <w:t xml:space="preserve">To address this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(MI)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p>
      <w:pPr>
        <w:pStyle w:val="Heading1"/>
      </w:pPr>
      <w:bookmarkStart w:id="22" w:name="exploratory-missingness-analyses"/>
      <w:r>
        <w:t xml:space="preserve">3	Exploratory Missingness Analyses</w:t>
      </w:r>
      <w:bookmarkEnd w:id="22"/>
    </w:p>
    <w:p>
      <w:pPr>
        <w:pStyle w:val="FirstParagraph"/>
      </w:pPr>
      <w:r>
        <w:t xml:space="preserve">The tools discussed in this article facilitate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(i.e., covariates in meta-regression model)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r>
        <w:t xml:space="preserve"> </w:t>
      </w:r>
      <w:r>
        <w:t xml:space="preserve">However, it is worth noting two key aspects of EMA to better contexualize their use.</w:t>
      </w:r>
    </w:p>
    <w:p>
      <w:pPr>
        <w:pStyle w:val="BodyText"/>
      </w:pP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to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Because this process is about exploration, rather than confirmation, it will be subject to the analysts’ judgment.</w:t>
      </w:r>
    </w:p>
    <w:p>
      <w:pPr>
        <w:pStyle w:val="BodyText"/>
      </w:pPr>
      <w:r>
        <w:t xml:space="preserve">EMAs are not necessarily foreign to meta-analysts, who often engage in a form of EMA.</w:t>
      </w:r>
      <w:r>
        <w:t xml:space="preserve"> </w:t>
      </w:r>
      <w:r>
        <w:t xml:space="preserve">Though not the focus of this article, publication selection is a common concern in a meta-analysis</w:t>
      </w:r>
      <w:r>
        <w:t xml:space="preserve"> </w:t>
      </w:r>
      <w:r>
        <w:t xml:space="preserve">(Rothstein</w:t>
      </w:r>
      <w:r>
        <w:t xml:space="preserve"> </w:t>
      </w:r>
      <w:r>
        <w:rPr>
          <w:i/>
        </w:rPr>
        <w:t xml:space="preserve">et al.</w:t>
      </w:r>
      <w:r>
        <w:t xml:space="preserve">, 2005)</w:t>
      </w:r>
      <w:r>
        <w:t xml:space="preserve">.</w:t>
      </w:r>
      <w:r>
        <w:t xml:space="preserve"> </w:t>
      </w:r>
      <w:r>
        <w:t xml:space="preserve">Funnel plots and statistical tests are used as a means of identifying potential biases due to publication selection</w:t>
      </w:r>
      <w:r>
        <w:t xml:space="preserve"> </w:t>
      </w:r>
      <w:r>
        <w:t xml:space="preserve">(Light &amp; Pillemer, 1984; Egger</w:t>
      </w:r>
      <w:r>
        <w:t xml:space="preserve"> </w:t>
      </w:r>
      <w:r>
        <w:rPr>
          <w:i/>
        </w:rPr>
        <w:t xml:space="preserve">et al.</w:t>
      </w:r>
      <w:r>
        <w:t xml:space="preserve">, 1997; Duval &amp; Tweedie, 2000)</w:t>
      </w:r>
      <w:r>
        <w:t xml:space="preserve">.</w:t>
      </w:r>
      <w:r>
        <w:t xml:space="preserve"> </w:t>
      </w:r>
      <w:r>
        <w:t xml:space="preserve">For this type of EMA, it is assumed the missingness mechanism leads to statistically significant findings being more likely to be published in primary studies.</w:t>
      </w:r>
      <w:r>
        <w:t xml:space="preserve"> </w:t>
      </w:r>
      <w:r>
        <w:t xml:space="preserve">The goal of such analyses, then, is to determine if the data are consistent with that mechanism.</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 (2016).</w:t>
      </w:r>
      <w:r>
        <w:t xml:space="preserve"> </w:t>
      </w:r>
      <w:r>
        <w:t xml:space="preserve">This example serves to highlight some potential techniques, but it is not exhaustive.</w:t>
      </w:r>
      <w:r>
        <w:t xml:space="preserve"> </w:t>
      </w:r>
      <w:r>
        <w:t xml:space="preserve">The supplementary material to this tutorial includes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Code is included with the supplementary materials.</w:t>
      </w:r>
    </w:p>
    <w:p>
      <w:pPr>
        <w:pStyle w:val="Heading3"/>
      </w:pPr>
      <w:bookmarkStart w:id="23" w:name="notation"/>
      <w:r>
        <w:t xml:space="preserve">3.0.1	Notation</w:t>
      </w:r>
      <w:bookmarkEnd w:id="23"/>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r>
        <w:t xml:space="preserve"> </w:t>
      </w:r>
      <w:r>
        <w:t xml:space="preserve">EMA differ from traditional exploratory data analyses (EDA) because they focus on response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p>
      <w:pPr>
        <w:pStyle w:val="Heading1"/>
      </w:pPr>
      <w:bookmarkStart w:id="24" w:name="numerical-summaries-of-missingness"/>
      <w:r>
        <w:t xml:space="preserve">4	Numerical Summaries of Missingness</w:t>
      </w:r>
      <w:bookmarkEnd w:id="24"/>
    </w:p>
    <w:p>
      <w:pPr>
        <w:pStyle w:val="FirstParagraph"/>
      </w:pPr>
      <w:r>
        <w:t xml:space="preserve">One issue with missingness involves how much data is missing, which can affect the accuracy of incomplete data analysis methods like the EM algorithm, multiple imputation (MI), or even complete-case analyses.</w:t>
      </w:r>
      <w:r>
        <w:t xml:space="preserve"> </w:t>
      </w:r>
      <w:r>
        <w:t xml:space="preserve">Schafer (1999)</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MI or FIML typically suggests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(2016) data, this value is 11.6%.</w:t>
      </w:r>
    </w:p>
    <w:p>
      <w:pPr>
        <w:pStyle w:val="BodyText"/>
      </w:pPr>
      <w:r>
        <w:t xml:space="preserve">Second, we can compute the proportion of effects missing</w:t>
      </w:r>
      <w:r>
        <w:t xml:space="preserve"> </w:t>
      </w:r>
      <w:r>
        <w:rPr>
          <w:i/>
        </w:rPr>
        <w:t xml:space="preserve">any</w:t>
      </w:r>
      <w:r>
        <w:t xml:space="preserve"> </w:t>
      </w:r>
      <w:r>
        <w:t xml:space="preserve">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and potentially more relevant for meta-regression, we may wish to know the percentage of effects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The proportion of effects missing other variables are displayed in Table</w:t>
      </w:r>
      <w:r>
        <w:t xml:space="preserve"> </w:t>
      </w:r>
      <w:r>
        <w:t xml:space="preserve">??</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in Table</w:t>
      </w:r>
      <w:r>
        <w:t xml:space="preserve"> </w:t>
      </w:r>
      <w:r>
        <w:t xml:space="preserve">??</w:t>
      </w:r>
      <w:r>
        <w:t xml:space="preserve"> </w:t>
      </w:r>
      <w:r>
        <w:t xml:space="preserve">suggest missingness in the hours per week that Group 1 spent in treatment (24% missing) is much less acute than missingness in the hours per week Group 2 spent in treatment (&gt;46%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p>
      <w:pPr>
        <w:pStyle w:val="Heading1"/>
      </w:pPr>
      <w:bookmarkStart w:id="25" w:name="visual-displays-of-missingness"/>
      <w:r>
        <w:t xml:space="preserve">5	Visual Displays of Missingness</w:t>
      </w:r>
      <w:bookmarkEnd w:id="25"/>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(2016) data using a series of plots.</w:t>
      </w:r>
    </w:p>
    <w:p>
      <w:pPr>
        <w:pStyle w:val="Heading3"/>
      </w:pPr>
      <w:bookmarkStart w:id="26" w:name="aggregation-plots"/>
      <w:r>
        <w:t xml:space="preserve">5.0.1	Aggregation Plots</w:t>
      </w:r>
      <w:bookmarkEnd w:id="26"/>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5.1</w:t>
      </w:r>
      <w:r>
        <w:t xml:space="preserve"> </w:t>
      </w:r>
      <w:r>
        <w:t xml:space="preserve">shows an aggregation plot for the Tanner-Smith et al. (2016) data.</w:t>
      </w:r>
      <w:r>
        <w:t xml:space="preserve"> </w:t>
      </w:r>
      <w:r>
        <w:t xml:space="preserve">The plot is laid out exactly like the data structure: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5.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5.1:</w:t>
      </w:r>
      <w:r>
        <w:t xml:space="preserve"> </w:t>
      </w:r>
      <w:r>
        <w:t xml:space="preserve"> </w:t>
      </w:r>
      <w:r>
        <w:t xml:space="preserve">Aggregation plot.</w:t>
      </w:r>
      <w:r>
        <w:t xml:space="preserve"> </w:t>
      </w:r>
      <w:r>
        <w:rPr>
          <w:i/>
        </w:rPr>
        <w:t xml:space="preserve">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do not have missing values, such as the columns corresponding to the effect size estimates, standard errors, or study designs (Figure</w:t>
      </w:r>
      <w:r>
        <w:t xml:space="preserve"> </w:t>
      </w:r>
      <w:r>
        <w:t xml:space="preserve">5.1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5.1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5.1</w:t>
      </w:r>
      <w:r>
        <w:t xml:space="preserve"> </w:t>
      </w:r>
      <w:r>
        <w:t xml:space="preserve">also displays some numerical summaries regarding the extent of missingness in the data.</w:t>
      </w:r>
      <w:r>
        <w:t xml:space="preserve"> </w:t>
      </w:r>
      <w:r>
        <w:t xml:space="preserve">In the legend, we see that over 11% of all cells are missing values in the data (equation (1)).</w:t>
      </w:r>
      <w:r>
        <w:t xml:space="preserve"> </w:t>
      </w:r>
      <w:r>
        <w:t xml:space="preserve">Figure</w:t>
      </w:r>
      <w:r>
        <w:t xml:space="preserve"> </w:t>
      </w:r>
      <w:r>
        <w:t xml:space="preserve">5.1</w:t>
      </w:r>
      <w:r>
        <w:t xml:space="preserve"> </w:t>
      </w:r>
      <w:r>
        <w:t xml:space="preserve">also reports the percent of each column that is missing, which aligns with the raw percentages in Table</w:t>
      </w:r>
      <w:r>
        <w:t xml:space="preserve"> </w:t>
      </w:r>
      <w:r>
        <w:t xml:space="preserve">??</w:t>
      </w:r>
      <w:r>
        <w:t xml:space="preserve">.</w:t>
      </w:r>
    </w:p>
    <w:p>
      <w:pPr>
        <w:pStyle w:val="Heading3"/>
      </w:pPr>
      <w:bookmarkStart w:id="28" w:name="variable-missing-plots"/>
      <w:r>
        <w:t xml:space="preserve">5.0.2	Variable Missing Plots</w:t>
      </w:r>
      <w:bookmarkEnd w:id="28"/>
    </w:p>
    <w:p>
      <w:pPr>
        <w:pStyle w:val="FirstParagraph"/>
      </w:pPr>
      <w:r>
        <w:t xml:space="preserve">While aggregation plots can provide a good overview, we typically want more detail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5.2</w:t>
      </w:r>
      <w:r>
        <w:t xml:space="preserve"> </w:t>
      </w:r>
      <w:r>
        <w:t xml:space="preserve">shows a variable missing plot for the Tanner-Smith et al. (2016)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5.2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5.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5.2:</w:t>
      </w:r>
      <w:r>
        <w:t xml:space="preserve"> </w:t>
      </w:r>
      <w:r>
        <w:t xml:space="preserve"> </w:t>
      </w:r>
      <w:r>
        <w:t xml:space="preserve">Variable missing plot.</w:t>
      </w:r>
      <w:r>
        <w:t xml:space="preserve"> </w:t>
      </w:r>
      <w:r>
        <w:rPr>
          <w:i/>
        </w:rPr>
        <w:t xml:space="preserve">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p>
      <w:pPr>
        <w:pStyle w:val="Heading3"/>
      </w:pPr>
      <w:bookmarkStart w:id="30" w:name="plots-for-missingness-patterns"/>
      <w:r>
        <w:t xml:space="preserve">5.0.3	Plots for Missingness Patterns</w:t>
      </w:r>
      <w:bookmarkEnd w:id="30"/>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imputation models typically use many (if not all) available variables to impute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w:t>
      </w:r>
      <w:r>
        <w:t xml:space="preserve"> </w:t>
      </w:r>
      <w:r>
        <w:t xml:space="preserve">5.3</w:t>
      </w:r>
      <w:r>
        <w:t xml:space="preserve"> </w:t>
      </w:r>
      <w:r>
        <w:t xml:space="preserve">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w:t>
      </w:r>
      <w:r>
        <w:t xml:space="preserve"> </w:t>
      </w:r>
      <w:r>
        <w:t xml:space="preserve">5.3</w:t>
      </w:r>
      <w:r>
        <w:t xml:space="preserve"> </w:t>
      </w:r>
      <w:r>
        <w:t xml:space="preserve">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CaptionedFigure"/>
      </w:pPr>
      <w:r>
        <w:drawing>
          <wp:inline>
            <wp:extent cx="5943600" cy="4572000"/>
            <wp:effectExtent b="0" l="0" r="0" t="0"/>
            <wp:docPr descr="Figure 5.3:  Missingness patterns plot.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3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5.3:</w:t>
      </w:r>
      <w:r>
        <w:t xml:space="preserve"> </w:t>
      </w:r>
      <w:r>
        <w:t xml:space="preserve"> </w:t>
      </w:r>
      <w:r>
        <w:t xml:space="preserve">Missingness patterns plot.</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5.4</w:t>
      </w:r>
      <w:r>
        <w:t xml:space="preserve"> </w:t>
      </w:r>
      <w:r>
        <w:t xml:space="preserve">(Conway, Lex, &amp; Gehlenborg, 2017)</w:t>
      </w:r>
      <w:r>
        <w:t xml:space="preserve">.</w:t>
      </w:r>
      <w:r>
        <w:t xml:space="preserve"> </w:t>
      </w:r>
      <w:r>
        <w:t xml:space="preserve">The bottom of Figure</w:t>
      </w:r>
      <w:r>
        <w:t xml:space="preserve"> </w:t>
      </w:r>
      <w:r>
        <w:t xml:space="preserve">5.4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5.4</w:t>
      </w:r>
      <w:r>
        <w:t xml:space="preserve"> </w:t>
      </w:r>
      <w:r>
        <w:t xml:space="preserve">show the frequency with which these patterns occur.</w:t>
      </w:r>
    </w:p>
    <w:p>
      <w:pPr>
        <w:pStyle w:val="BodyText"/>
      </w:pPr>
      <w:r>
        <w:t xml:space="preserve">The bottom four variables listed in Figure</w:t>
      </w:r>
      <w:r>
        <w:t xml:space="preserve"> </w:t>
      </w:r>
      <w:r>
        <w:t xml:space="preserve">5.4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5.4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5.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2"/>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5.4:</w:t>
      </w:r>
      <w:r>
        <w:t xml:space="preserve"> </w:t>
      </w:r>
      <w:r>
        <w:t xml:space="preserve"> </w:t>
      </w:r>
      <w:r>
        <w:t xml:space="preserve">Upset plot.</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3"/>
      </w:pPr>
      <w:bookmarkStart w:id="33" w:name="X095c69569103e9f6b43cded09f079ec0f651709"/>
      <w:r>
        <w:t xml:space="preserve">5.0.4	Plots to Relate Missingness to Observed Values</w:t>
      </w:r>
      <w:bookmarkEnd w:id="33"/>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notes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5.5</w:t>
      </w:r>
      <w:r>
        <w:t xml:space="preserve"> </w:t>
      </w:r>
      <w:r>
        <w:t xml:space="preserve">can help demonstrate the correlation between missingness in one column and observed values of another categorical variables.</w:t>
      </w:r>
      <w:r>
        <w:t xml:space="preserve"> </w:t>
      </w:r>
      <w:r>
        <w:t xml:space="preserve">Figure</w:t>
      </w:r>
      <w:r>
        <w:t xml:space="preserve"> </w:t>
      </w:r>
      <w:r>
        <w:t xml:space="preserve">5.5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4"/>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5.6</w:t>
      </w:r>
      <w:r>
        <w:t xml:space="preserve">, which shows that missingness in several variables is also correlated with the venue of Group 2’s treatment.</w:t>
      </w:r>
      <w:r>
        <w:t xml:space="preserve"> </w:t>
      </w:r>
      <w:r>
        <w:t xml:space="preserve">Note that Figure</w:t>
      </w:r>
      <w:r>
        <w:t xml:space="preserve"> </w:t>
      </w:r>
      <w:r>
        <w:t xml:space="preserve">5.6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5.5</w:t>
      </w:r>
      <w:r>
        <w:t xml:space="preserve">, the</w:t>
      </w:r>
      <w:r>
        <w:t xml:space="preserve"> </w:t>
      </w:r>
      <w:r>
        <w:rPr>
          <w:i/>
        </w:rPr>
        <w:t xml:space="preserve">Inpatient</w:t>
      </w:r>
      <w:r>
        <w:t xml:space="preserve"> </w:t>
      </w:r>
      <w:r>
        <w:t xml:space="preserve">column is difficult to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5.6</w:t>
      </w:r>
      <w:r>
        <w:t xml:space="preserve">, which indicates that Group 2’s treatment location is missing, also confirms a notable missingness pattern identified in Figure</w:t>
      </w:r>
      <w:r>
        <w:t xml:space="preserve"> </w:t>
      </w:r>
      <w:r>
        <w:t xml:space="preserve">5.4</w:t>
      </w:r>
      <w:r>
        <w:t xml:space="preserve">.</w:t>
      </w:r>
      <w:r>
        <w:t xml:space="preserve"> </w:t>
      </w:r>
      <w:r>
        <w:t xml:space="preserve">The relevant rows in Figure</w:t>
      </w:r>
      <w:r>
        <w:t xml:space="preserve"> </w:t>
      </w:r>
      <w:r>
        <w:t xml:space="preserve">5.6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5.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5"/>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5.7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5.7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5.7</w:t>
      </w:r>
      <w:r>
        <w:t xml:space="preserve">A, we can see that effect estimates tend to be slightly smaller and have smaller standard errors when Group 1’s treatment intensity is missing than when it is observed.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5.7</w:t>
      </w:r>
      <w:r>
        <w:t xml:space="preserve">B, which examines whether Group 1’s treatment duration (in days) is missing.</w:t>
      </w:r>
      <w:r>
        <w:t xml:space="preserve"> </w:t>
      </w:r>
      <w:r>
        <w:t xml:space="preserve">Figure</w:t>
      </w:r>
      <w:r>
        <w:t xml:space="preserve"> </w:t>
      </w:r>
      <w:r>
        <w:t xml:space="preserve">5.7</w:t>
      </w:r>
      <w:r>
        <w:t xml:space="preserve">B shows that effect estimates for which Group 1’s treatment duration is missing tend to be larger and have larger standard errors than effects for which treatment duration is reported.</w:t>
      </w:r>
      <w:r>
        <w:t xml:space="preserve"> </w:t>
      </w:r>
      <w:r>
        <w:t xml:space="preserve">Plots A and B in Figure</w:t>
      </w:r>
      <w:r>
        <w:t xml:space="preserve"> </w:t>
      </w:r>
      <w:r>
        <w:t xml:space="preserve">5.7</w:t>
      </w:r>
      <w:r>
        <w:t xml:space="preserve"> </w:t>
      </w:r>
      <w:r>
        <w:t xml:space="preserve">suggest that missingness of information about treatment dosage (hours per week and duration) will be related to the size of effects found and how precisely those effects were estimated.</w:t>
      </w:r>
    </w:p>
    <w:p>
      <w:pPr>
        <w:pStyle w:val="CaptionedFigure"/>
      </w:pPr>
      <w:r>
        <w:drawing>
          <wp:inline>
            <wp:extent cx="5943600" cy="4953000"/>
            <wp:effectExtent b="0" l="0" r="0" t="0"/>
            <wp:docPr descr="Figure 5.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6"/>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5.7:</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5.8</w:t>
      </w:r>
      <w:r>
        <w:t xml:space="preserve"> </w:t>
      </w:r>
      <w:r>
        <w:t xml:space="preserve">shows an analogous set of plots comparing the effect size estimate and standard error distributions for when Group 2’s treatment intensity (in hours per week) and duration (in days) are missing or observed.</w:t>
      </w:r>
      <w:r>
        <w:t xml:space="preserve"> </w:t>
      </w:r>
      <w:r>
        <w:t xml:space="preserve">Figure</w:t>
      </w:r>
      <w:r>
        <w:t xml:space="preserve"> </w:t>
      </w:r>
      <w:r>
        <w:t xml:space="preserve">5.8</w:t>
      </w:r>
      <w:r>
        <w:t xml:space="preserve">A shows that when Group 2’s treatment intensity is observed, effect sizes and standard errors are slightly smaller than when Group 2’s treatment intensity is missing.</w:t>
      </w:r>
      <w:r>
        <w:t xml:space="preserve"> </w:t>
      </w:r>
      <w:r>
        <w:t xml:space="preserve">As well, Figure</w:t>
      </w:r>
      <w:r>
        <w:t xml:space="preserve"> </w:t>
      </w:r>
      <w:r>
        <w:t xml:space="preserve">5.8</w:t>
      </w:r>
      <w:r>
        <w:t xml:space="preserve">B suggests that effect estimates and standard errors are slightly smaller when Group 2’s treatment duration is observed compared to when it is missing.</w:t>
      </w:r>
      <w:r>
        <w:t xml:space="preserve"> </w:t>
      </w:r>
      <w:r>
        <w:t xml:space="preserve">Comparing Figures</w:t>
      </w:r>
      <w:r>
        <w:t xml:space="preserve"> </w:t>
      </w:r>
      <w:r>
        <w:t xml:space="preserve">5.7</w:t>
      </w:r>
      <w:r>
        <w:t xml:space="preserve"> </w:t>
      </w:r>
      <w:r>
        <w:t xml:space="preserve">and</w:t>
      </w:r>
      <w:r>
        <w:t xml:space="preserve"> </w:t>
      </w:r>
      <w:r>
        <w:t xml:space="preserve">5.8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5.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5.8:</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pPr>
        <w:pStyle w:val="Heading1"/>
      </w:pPr>
      <w:bookmarkStart w:id="38" w:name="discussion"/>
      <w:r>
        <w:t xml:space="preserve">6	Discussion</w:t>
      </w:r>
      <w:bookmarkEnd w:id="38"/>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Attempts to recover missing information by contacting primary study authors should be encouraged, however empirical research suggests that such inquiries are unlikely to resolve missingness entirely</w:t>
      </w:r>
      <w:r>
        <w:t xml:space="preserve"> </w:t>
      </w:r>
      <w:r>
        <w:t xml:space="preserve">(see Polanin &amp; Terzian, 2019; Polanin</w:t>
      </w:r>
      <w:r>
        <w:t xml:space="preserve"> </w:t>
      </w:r>
      <w:r>
        <w:rPr>
          <w:i/>
        </w:rPr>
        <w:t xml:space="preserve">et al.</w:t>
      </w:r>
      <w:r>
        <w:t xml:space="preserve">, 2020)</w:t>
      </w:r>
      <w:r>
        <w:t xml:space="preserve">.</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numerical and visual tools are a useful first step to understanding why data is missing and how data is structured.</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r>
        <w:t xml:space="preserve"> </w:t>
      </w:r>
      <w:r>
        <w:t xml:space="preserve">The EMA results also demonstrate the complex relationships between covariates in a meta-regression and the potential for confounding as discussed by Tipton, Pustejovsky, and Ahmadi (2019a,b).</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(Cooper, 2017)</w:t>
      </w:r>
      <w:r>
        <w:t xml:space="preserve">.</w:t>
      </w:r>
      <w:r>
        <w:t xml:space="preserve"> </w:t>
      </w:r>
      <w:r>
        <w:t xml:space="preserve">Tanner-Smith et al. (2016)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r>
        <w:t xml:space="preserve"> </w:t>
      </w:r>
      <w:r>
        <w:t xml:space="preserve">For example, if average age is missing frequently from studies, analysts may be able to create a new variable that draws on the various ways age is recorded by included studies.</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1"/>
      </w:pPr>
      <w:bookmarkStart w:id="39" w:name="acknowledgements"/>
      <w:r>
        <w:t xml:space="preserve">7	Acknowledgements</w:t>
      </w:r>
      <w:bookmarkEnd w:id="39"/>
    </w:p>
    <w:p>
      <w:pPr>
        <w:pStyle w:val="FirstParagraph"/>
      </w:pPr>
      <w:r>
        <w:t xml:space="preserve">We are deeply grateful to Dr. Emily Tanner-Smith and her colleagues, who furnished the data used in this tutorial.</w:t>
      </w:r>
    </w:p>
    <w:p>
      <w:r>
        <w:br w:type="page"/>
      </w:r>
    </w:p>
    <w:p>
      <w:pPr>
        <w:pStyle w:val="Heading1"/>
      </w:pPr>
      <w:bookmarkStart w:id="40" w:name="references"/>
      <w:r>
        <w:t xml:space="preserve">8	References</w:t>
      </w:r>
      <w:bookmarkEnd w:id="40"/>
    </w:p>
    <w:p>
      <w:pPr>
        <w:pStyle w:val="FirstParagraph"/>
      </w:pPr>
    </w:p>
    <w:bookmarkStart w:id="99" w:name="refs"/>
    <w:bookmarkStart w:id="41"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41"/>
    <w:bookmarkStart w:id="42"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2"/>
    <w:bookmarkStart w:id="44" w:name="Xded7b20a9f848d3aaf2a48edbae774be3215b64"/>
    <w:p>
      <w:pPr>
        <w:pStyle w:val="Bibliography"/>
      </w:pPr>
      <w:r>
        <w:t xml:space="preserve">Borenstein M, Hedges LV, Higgins JP, Rothstein H. (2012) Comprehensive Meta-Analysis Version 3.0.</w:t>
      </w:r>
      <w:r>
        <w:t xml:space="preserve"> </w:t>
      </w:r>
      <w:hyperlink r:id="rId43">
        <w:r>
          <w:rPr>
            <w:rStyle w:val="Hyperlink"/>
          </w:rPr>
          <w:t xml:space="preserve">https://www.meta-analysis.com/downloads/Meta-Analysis Manual V3.pdf</w:t>
        </w:r>
      </w:hyperlink>
      <w:r>
        <w:t xml:space="preserve">.</w:t>
      </w:r>
    </w:p>
    <w:bookmarkEnd w:id="44"/>
    <w:bookmarkStart w:id="45"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5"/>
    <w:bookmarkStart w:id="46"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6"/>
    <w:bookmarkStart w:id="47"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7"/>
    <w:bookmarkStart w:id="49" w:name="ref-cheungHandlingMissingCovariates2019"/>
    <w:p>
      <w:pPr>
        <w:pStyle w:val="Bibliography"/>
      </w:pPr>
      <w:r>
        <w:t xml:space="preserve">Cheung MW-L. (2019) Handling missing covariates in mixed-effects meta-analysis with full-information maximum likelihood. Chicago, IL.</w:t>
      </w:r>
      <w:r>
        <w:t xml:space="preserve"> </w:t>
      </w:r>
      <w:hyperlink r:id="rId48">
        <w:r>
          <w:rPr>
            <w:rStyle w:val="Hyperlink"/>
          </w:rPr>
          <w:t xml:space="preserve">http://www.srsm.org/uploads/4/6/1/3/46138157/abstract_-_mike_cheung.pdf</w:t>
        </w:r>
      </w:hyperlink>
      <w:r>
        <w:t xml:space="preserve"> </w:t>
      </w:r>
      <w:r>
        <w:t xml:space="preserve">[accessed 8 September 2020].</w:t>
      </w:r>
    </w:p>
    <w:bookmarkEnd w:id="49"/>
    <w:bookmarkStart w:id="50"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50"/>
    <w:bookmarkStart w:id="51" w:name="Xa7358a52a4d3ac935371b3bc7f0997d4a0088aa"/>
    <w:p>
      <w:pPr>
        <w:pStyle w:val="Bibliography"/>
      </w:pPr>
      <w:r>
        <w:t xml:space="preserve">Cooper HM. (2017)</w:t>
      </w:r>
      <w:r>
        <w:t xml:space="preserve"> </w:t>
      </w:r>
      <w:r>
        <w:rPr>
          <w:i/>
        </w:rPr>
        <w:t xml:space="preserve">Research synthesis and meta-analysis: a step-by-step approach</w:t>
      </w:r>
      <w:r>
        <w:t xml:space="preserve">Fifth Edition. Los Angeles: SAGE.</w:t>
      </w:r>
    </w:p>
    <w:bookmarkEnd w:id="51"/>
    <w:bookmarkStart w:id="52"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52"/>
    <w:bookmarkStart w:id="53"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3"/>
    <w:bookmarkStart w:id="54"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54"/>
    <w:bookmarkStart w:id="55" w:name="ref-duvalTrimFillSimple2000"/>
    <w:p>
      <w:pPr>
        <w:pStyle w:val="Bibliography"/>
      </w:pPr>
      <w:r>
        <w:t xml:space="preserve">Duval S, Tweedie R. (2000) Trim and Fill: A Simple Funnel-Plot-Based Method of Testing and Adjusting for Publication Bias in Meta-Analysis.</w:t>
      </w:r>
      <w:r>
        <w:t xml:space="preserve"> </w:t>
      </w:r>
      <w:r>
        <w:rPr>
          <w:i/>
        </w:rPr>
        <w:t xml:space="preserve">Biometrics</w:t>
      </w:r>
      <w:r>
        <w:t xml:space="preserve"> </w:t>
      </w:r>
      <w:r>
        <w:rPr>
          <w:b/>
        </w:rPr>
        <w:t xml:space="preserve">56</w:t>
      </w:r>
      <w:r>
        <w:t xml:space="preserve">: 455–463.</w:t>
      </w:r>
    </w:p>
    <w:bookmarkEnd w:id="55"/>
    <w:bookmarkStart w:id="56"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6"/>
    <w:bookmarkStart w:id="57" w:name="ref-ellingtonUsingMultipleImputation2015"/>
    <w:p>
      <w:pPr>
        <w:pStyle w:val="Bibliography"/>
      </w:pPr>
      <w:r>
        <w:t xml:space="preserve">Ellington EH, Bastille‐Rousseau G, Austin C, et al. (2015) Using multiple imputation to estimate missing data in meta‐regression.</w:t>
      </w:r>
      <w:r>
        <w:t xml:space="preserve"> </w:t>
      </w:r>
      <w:r>
        <w:rPr>
          <w:i/>
        </w:rPr>
        <w:t xml:space="preserve">Methods Ecol Evol</w:t>
      </w:r>
      <w:r>
        <w:t xml:space="preserve"> </w:t>
      </w:r>
      <w:r>
        <w:rPr>
          <w:b/>
        </w:rPr>
        <w:t xml:space="preserve">6</w:t>
      </w:r>
      <w:r>
        <w:t xml:space="preserve">: 153–163.</w:t>
      </w:r>
    </w:p>
    <w:bookmarkEnd w:id="57"/>
    <w:bookmarkStart w:id="58"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8"/>
    <w:bookmarkStart w:id="59"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9"/>
    <w:bookmarkStart w:id="60"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60"/>
    <w:bookmarkStart w:id="61"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61"/>
    <w:bookmarkStart w:id="62"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62"/>
    <w:bookmarkStart w:id="63"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63"/>
    <w:bookmarkStart w:id="64"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4"/>
    <w:bookmarkStart w:id="65"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5"/>
    <w:bookmarkStart w:id="66"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6"/>
    <w:bookmarkStart w:id="67"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67"/>
    <w:bookmarkStart w:id="68"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8"/>
    <w:bookmarkStart w:id="69"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9"/>
    <w:bookmarkStart w:id="70"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70"/>
    <w:bookmarkStart w:id="71"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71"/>
    <w:bookmarkStart w:id="72"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72"/>
    <w:bookmarkStart w:id="73"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73"/>
    <w:bookmarkStart w:id="74"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4"/>
    <w:bookmarkStart w:id="75"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5"/>
    <w:bookmarkStart w:id="76"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6"/>
    <w:bookmarkStart w:id="77"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77"/>
    <w:bookmarkStart w:id="78" w:name="X74fcadaef35f1f7bfdc48f436a0cad2309e0b45"/>
    <w:p>
      <w:pPr>
        <w:pStyle w:val="Bibliography"/>
      </w:pPr>
      <w:r>
        <w:t xml:space="preserve">Polanin JR, Espelage DL, Grotpeter JK, et al. (2020) Locating unregistered and unreported data for use in a social science systematic review and meta-analysis.</w:t>
      </w:r>
      <w:r>
        <w:t xml:space="preserve"> </w:t>
      </w:r>
      <w:r>
        <w:rPr>
          <w:i/>
        </w:rPr>
        <w:t xml:space="preserve">Syst Rev</w:t>
      </w:r>
      <w:r>
        <w:t xml:space="preserve"> </w:t>
      </w:r>
      <w:r>
        <w:rPr>
          <w:b/>
        </w:rPr>
        <w:t xml:space="preserve">9</w:t>
      </w:r>
      <w:r>
        <w:t xml:space="preserve">: 116.</w:t>
      </w:r>
    </w:p>
    <w:bookmarkEnd w:id="78"/>
    <w:bookmarkStart w:id="79" w:name="ref-polaninDatasharingAgreementHelps2019"/>
    <w:p>
      <w:pPr>
        <w:pStyle w:val="Bibliography"/>
      </w:pPr>
      <w:r>
        <w:t xml:space="preserve">Polanin JR, Terzian M. (2019) A data-sharing agreement helps to increase researchers’ willingness to share primary data: results from a randomized controlled trial.</w:t>
      </w:r>
      <w:r>
        <w:t xml:space="preserve"> </w:t>
      </w:r>
      <w:r>
        <w:rPr>
          <w:i/>
        </w:rPr>
        <w:t xml:space="preserve">Journal of Clinical Epidemiology</w:t>
      </w:r>
      <w:r>
        <w:t xml:space="preserve"> </w:t>
      </w:r>
      <w:r>
        <w:rPr>
          <w:b/>
        </w:rPr>
        <w:t xml:space="preserve">106</w:t>
      </w:r>
      <w:r>
        <w:t xml:space="preserve">: 60–69.</w:t>
      </w:r>
    </w:p>
    <w:bookmarkEnd w:id="79"/>
    <w:bookmarkStart w:id="80"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80"/>
    <w:bookmarkStart w:id="81"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81"/>
    <w:bookmarkStart w:id="82"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82"/>
    <w:bookmarkStart w:id="83"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83"/>
    <w:bookmarkStart w:id="84"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84"/>
    <w:bookmarkStart w:id="85"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85"/>
    <w:bookmarkStart w:id="86" w:name="ref-schaferMultipleImputationPrimer1999"/>
    <w:p>
      <w:pPr>
        <w:pStyle w:val="Bibliography"/>
      </w:pPr>
      <w:r>
        <w:t xml:space="preserve">Schafer JL. (1999) Multiple imputation: a primer.</w:t>
      </w:r>
      <w:r>
        <w:t xml:space="preserve"> </w:t>
      </w:r>
      <w:r>
        <w:rPr>
          <w:i/>
        </w:rPr>
        <w:t xml:space="preserve">Stat Methods Med Res</w:t>
      </w:r>
      <w:r>
        <w:t xml:space="preserve"> </w:t>
      </w:r>
      <w:r>
        <w:rPr>
          <w:b/>
        </w:rPr>
        <w:t xml:space="preserve">8</w:t>
      </w:r>
      <w:r>
        <w:t xml:space="preserve">: 3–15.</w:t>
      </w:r>
    </w:p>
    <w:bookmarkEnd w:id="86"/>
    <w:bookmarkStart w:id="87"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87"/>
    <w:bookmarkStart w:id="88"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8"/>
    <w:bookmarkStart w:id="89"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89"/>
    <w:bookmarkStart w:id="90"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90"/>
    <w:bookmarkStart w:id="91"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91"/>
    <w:bookmarkStart w:id="92"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92"/>
    <w:bookmarkStart w:id="94" w:name="Xb075d96c9135f22f0b9193efad6dc4b103bf294"/>
    <w:p>
      <w:pPr>
        <w:pStyle w:val="Bibliography"/>
      </w:pPr>
      <w:r>
        <w:t xml:space="preserve">Trikalinos T. (2012) OpenMetaAnalyst: Powerful open-source software for meta-analysis.</w:t>
      </w:r>
      <w:r>
        <w:t xml:space="preserve"> </w:t>
      </w:r>
      <w:hyperlink r:id="rId93">
        <w:r>
          <w:rPr>
            <w:rStyle w:val="Hyperlink"/>
          </w:rPr>
          <w:t xml:space="preserve">https://effectivehealthcare.ahrq.gov/products/open-meta-analyst/abstract</w:t>
        </w:r>
      </w:hyperlink>
      <w:r>
        <w:t xml:space="preserve">.</w:t>
      </w:r>
    </w:p>
    <w:bookmarkEnd w:id="94"/>
    <w:bookmarkStart w:id="95"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5"/>
    <w:bookmarkStart w:id="96"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6"/>
    <w:bookmarkStart w:id="97"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7"/>
    <w:bookmarkStart w:id="98"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8"/>
    <w:bookmarkEnd w:id="99"/>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48" Target="http://www.srsm.org/uploads/4/6/1/3/46138157/abstract_-_mike_cheung.pdf" TargetMode="External" /><Relationship Type="http://schemas.openxmlformats.org/officeDocument/2006/relationships/hyperlink" Id="rId93"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48" Target="http://www.srsm.org/uploads/4/6/1/3/46138157/abstract_-_mike_cheung.pdf" TargetMode="External" /><Relationship Type="http://schemas.openxmlformats.org/officeDocument/2006/relationships/hyperlink" Id="rId93"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
  <cp:keywords/>
  <dcterms:created xsi:type="dcterms:W3CDTF">2020-11-04T22:34:31Z</dcterms:created>
  <dcterms:modified xsi:type="dcterms:W3CDTF">2020-11-04T22:34:31Z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INTRODUCTION: While systematic reviews of substance abuse interventions hold great promise for informing what works for whom and under what conditions, such reviews must contend with missing data. Missing data can limit the accuracy of statistical analyses or the relevance of the evidence base. Current methods for analyzing missing data require assumptions about the reasons that the missing data occur.OBJECTIVES: In this tutorial, we examine methods for exploring missingness in a dataset in ways that can help identify the sources and extent of missingness, as well as clarify gaps in evidence.METHODS: Using a subset of data from Tanner et al. (2016), we demonstrate the use of exploratory missingness analysis (EMA) including techniques for numerical summaries and visual displays of missing data.RESULTS: These techniques examine the patterns of missing covariates in meta-analysis data and the relationships among variables with missing data and observed variables including the effect size. The case study shows complex relationships among missingness and other potential covariates in meta-regression, highlighting gaps in the evidence base.CONCLUSION: We would advocate meta-analysts employ some form of EMA as they encounter missing data.</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