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5.png" ContentType="image/png"/>
  <Override PartName="/word/media/rId25.png" ContentType="image/png"/>
  <Override PartName="/word/media/rId27.png" ContentType="image/png"/>
  <Override PartName="/word/media/rId30.png" ContentType="image/png"/>
  <Override PartName="/word/media/rId32.png" ContentType="image/png"/>
  <Override PartName="/word/media/rId33.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w:t>
      </w:r>
      <w:r>
        <w:t xml:space="preserve"> </w:t>
      </w:r>
      <w:r>
        <w:t xml:space="preserve">Tutorial</w:t>
      </w:r>
    </w:p>
    <w:bookmarkStart w:id="20" w:name="introduction"/>
    <w:p>
      <w:pPr>
        <w:pStyle w:val="Heading1"/>
      </w:pPr>
      <w:r>
        <w:t xml:space="preserve">Introduction</w:t>
      </w:r>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which is analogous to standard linear regression, examines how the effectiveness of interventions is related to the type of treatment (e.g., type of therapy provided), how or on whom it was implemented, or the context in which it was studied</w:t>
      </w:r>
      <w:r>
        <w:t xml:space="preserve"> </w:t>
      </w:r>
      <w:r>
        <w:t xml:space="preserve">(see Cooper, Hedges, &amp; Valentine, 2019)</w:t>
      </w:r>
      <w:r>
        <w:t xml:space="preserve">.</w:t>
      </w:r>
      <w:r>
        <w:t xml:space="preserve"> </w:t>
      </w:r>
      <w:r>
        <w:t xml:space="preserve">However, meta-analyses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 what data is missing and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p>
    <w:p>
      <w:pPr>
        <w:pStyle w:val="BodyText"/>
      </w:pPr>
      <w:r>
        <w:t xml:space="preserve">This tutorial examines exploratory analysis methods for studying missingness that arises from incomplete reporting as described above.</w:t>
      </w:r>
      <w:r>
        <w:t xml:space="preserve"> </w:t>
      </w:r>
      <w:r>
        <w:t xml:space="preserve">The focus of the tutorial involves a dataset on substance abuse interventions typical of those used in meta-regression, a statistical model analogous to standard linear regression.</w:t>
      </w:r>
      <w:r>
        <w:t xml:space="preserve"> </w:t>
      </w:r>
      <w:r>
        <w:t xml:space="preserve">The following section describes a meta-analytic dataset on substance abuse interventions that will be used to demonstrate key concepts in EMA.</w:t>
      </w:r>
      <w:r>
        <w:t xml:space="preserve"> </w:t>
      </w:r>
      <w:r>
        <w:t xml:space="preserve">We then demonstrate an EMA on that dataset, including a series of numerical and visual summaries aimed at better understanding missingness and its implications for analysis.</w:t>
      </w:r>
    </w:p>
    <w:bookmarkEnd w:id="20"/>
    <w:bookmarkStart w:id="21" w:name="data"/>
    <w:p>
      <w:pPr>
        <w:pStyle w:val="Heading1"/>
      </w:pPr>
      <w:r>
        <w:t xml:space="preserve">Data</w:t>
      </w:r>
    </w:p>
    <w:p>
      <w:pPr>
        <w:pStyle w:val="FirstParagraph"/>
      </w:pPr>
      <w:r>
        <w:t xml:space="preserve">A prime example of an incomplete data meta-analysis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Tanner-Smith et al. extracted effects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These data will be used to illustrate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They found interventions that focus on cognitive behavioral therapy (CBT), family therapy, and pharmacological therapy.</w:t>
      </w:r>
      <w:r>
        <w:t xml:space="preserve"> </w:t>
      </w:r>
      <w:r>
        <w:t xml:space="preserve">Individuals in studies present using marijuana, alcohol, and/or opioids, and have different racial and socioeconomic backgrounds.</w:t>
      </w:r>
      <w:r>
        <w:t xml:space="preserve"> </w:t>
      </w:r>
      <w:r>
        <w:t xml:space="preserve">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Meta-regression is a statistical model analogous to linear regression, wherein effect estimates are regressed on covariates pertaining to those effects, including study- and effect-level information</w:t>
      </w:r>
      <w:r>
        <w:t xml:space="preserve"> </w:t>
      </w:r>
      <w:r>
        <w:t xml:space="preserve">(Hedges, 1982a, 1982b; Cooper</w:t>
      </w:r>
      <w:r>
        <w:t xml:space="preserve"> </w:t>
      </w:r>
      <w:r>
        <w:rPr>
          <w:i/>
        </w:rPr>
        <w:t xml:space="preserve">et al.</w:t>
      </w:r>
      <w:r>
        <w:t xml:space="preserve">, 2019)</w:t>
      </w:r>
      <w:r>
        <w:t xml:space="preserve">.</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after controlling for intervention type.</w:t>
      </w:r>
    </w:p>
    <w:p>
      <w:pPr>
        <w:pStyle w:val="BodyText"/>
      </w:pPr>
      <w:r>
        <w:t xml:space="preserve">A complicating factor in conducting these analyses was that some of the data were missing.</w:t>
      </w:r>
      <w:r>
        <w:t xml:space="preserve"> </w:t>
      </w:r>
      <w:r>
        <w:t xml:space="preserve">For instance, not all studies reported treatment intensity (in hours per week) or the racial makeup of each group in the study.</w:t>
      </w:r>
      <w:r>
        <w:t xml:space="preserve"> </w:t>
      </w:r>
      <w:r>
        <w:t xml:space="preserve">To address these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bookmarkEnd w:id="21"/>
    <w:bookmarkStart w:id="23" w:name="exploratory-missingness-analyses"/>
    <w:p>
      <w:pPr>
        <w:pStyle w:val="Heading1"/>
      </w:pPr>
      <w:r>
        <w:t xml:space="preserve">Exploratory Missingness Analyses</w:t>
      </w:r>
    </w:p>
    <w:p>
      <w:pPr>
        <w:pStyle w:val="FirstParagraph"/>
      </w:pPr>
      <w:r>
        <w:t xml:space="preserve">The tools discussed in the remainder of this article facilitate exploratory missingness analyses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p>
    <w:p>
      <w:pPr>
        <w:pStyle w:val="BodyText"/>
      </w:pPr>
      <w:r>
        <w:t xml:space="preserve">While the following sections present an example of an EMA, it is worth noting two aspects about EMA to better contextualize this process.</w:t>
      </w:r>
      <w:r>
        <w:t xml:space="preserve"> </w:t>
      </w: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w:t>
      </w:r>
      <w:r>
        <w:t xml:space="preserve"> </w:t>
      </w:r>
      <w:r>
        <w:t xml:space="preserve">This example serves to highlight some potential techniques, but it is not exhaustive, and so as part of the supplementary material to this tutorial, we have included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Executable code is included with the supplementary materials.</w:t>
      </w:r>
    </w:p>
    <w:bookmarkStart w:id="22" w:name="notation"/>
    <w:p>
      <w:pPr>
        <w:pStyle w:val="Heading3"/>
      </w:pPr>
      <w:r>
        <w:t xml:space="preserve">Notation</w:t>
      </w:r>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p>
    <w:p>
      <w:pPr>
        <w:pStyle w:val="BodyText"/>
      </w:pP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bookmarkEnd w:id="22"/>
    <w:bookmarkEnd w:id="23"/>
    <w:bookmarkStart w:id="24" w:name="numerical-summaries-of-missingness"/>
    <w:p>
      <w:pPr>
        <w:pStyle w:val="Heading1"/>
      </w:pPr>
      <w:r>
        <w:t xml:space="preserve">Numerical Summaries of Missingness</w:t>
      </w:r>
    </w:p>
    <w:p>
      <w:pPr>
        <w:pStyle w:val="FirstParagraph"/>
      </w:pPr>
      <w:r>
        <w:t xml:space="preserve">One issue with missingness involves how much data is missing, which can affect the accuracy of incomplete data analysis methods like the EM algorithm, multiple imputation,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multiple imputation or FIML typically typically suggest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data this value is 11.6%.</w:t>
      </w:r>
    </w:p>
    <w:p>
      <w:pPr>
        <w:pStyle w:val="BodyText"/>
      </w:pPr>
      <w:r>
        <w:t xml:space="preserve">Second, we can compute the proportion of effects missing any 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we may wish to know the percentage of effects are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Missingness rates of additional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and Figure</w:t>
      </w:r>
      <w:r>
        <w:t xml:space="preserve"> </w:t>
      </w:r>
      <w:r>
        <w:t xml:space="preserve">2</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bookmarkEnd w:id="24"/>
    <w:bookmarkStart w:id="37" w:name="visual-displays-of-missingness"/>
    <w:p>
      <w:pPr>
        <w:pStyle w:val="Heading1"/>
      </w:pPr>
      <w:r>
        <w:t xml:space="preserve">Visual Displays of Missingness</w:t>
      </w:r>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data using a series of plots.</w:t>
      </w:r>
    </w:p>
    <w:bookmarkStart w:id="26" w:name="aggregation-plots"/>
    <w:p>
      <w:pPr>
        <w:pStyle w:val="Heading3"/>
      </w:pPr>
      <w:r>
        <w:t xml:space="preserve">Aggregation Plots</w:t>
      </w:r>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1</w:t>
      </w:r>
      <w:r>
        <w:t xml:space="preserve"> </w:t>
      </w:r>
      <w:r>
        <w:t xml:space="preserve">shows an aggregation plot for the Tanner-Smith et al. data.</w:t>
      </w:r>
      <w:r>
        <w:t xml:space="preserve"> </w:t>
      </w:r>
      <w:r>
        <w:t xml:space="preserve">The plot is laid out exactly like the data: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rPr>
          <w:i/>
        </w:rPr>
        <w:t xml:space="preserve">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are not missing data, such as the columns corresponding to the effect size estimates, standard errors, or study designs in Figure</w:t>
      </w:r>
      <w:r>
        <w:t xml:space="preserve"> </w:t>
      </w:r>
      <w:r>
        <w:t xml:space="preserve">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data.</w:t>
      </w:r>
      <w:r>
        <w:t xml:space="preserve"> </w:t>
      </w:r>
      <w:r>
        <w:t xml:space="preserve">Figure</w:t>
      </w:r>
      <w:r>
        <w:t xml:space="preserve"> </w:t>
      </w:r>
      <w:r>
        <w:t xml:space="preserve">1</w:t>
      </w:r>
      <w:r>
        <w:t xml:space="preserve"> </w:t>
      </w:r>
      <w:r>
        <w:t xml:space="preserve">also reports the percent of each column that is missing, which aligns with the raw percentages in Table</w:t>
      </w:r>
      <w:r>
        <w:t xml:space="preserve"> </w:t>
      </w:r>
      <w:r>
        <w:t xml:space="preserve">??</w:t>
      </w:r>
      <w:r>
        <w:t xml:space="preserve">.</w:t>
      </w:r>
    </w:p>
    <w:bookmarkEnd w:id="26"/>
    <w:bookmarkStart w:id="28" w:name="univariate-explorations"/>
    <w:p>
      <w:pPr>
        <w:pStyle w:val="Heading3"/>
      </w:pPr>
      <w:r>
        <w:t xml:space="preserve">Univariate Explorations</w:t>
      </w:r>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rPr>
          <w:i/>
        </w:rPr>
        <w:t xml:space="preserve">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bookmarkEnd w:id="28"/>
    <w:bookmarkStart w:id="31" w:name="plots-missingness-patterns"/>
    <w:p>
      <w:pPr>
        <w:pStyle w:val="Heading3"/>
      </w:pPr>
      <w:r>
        <w:t xml:space="preserve">Plots Missingness Patterns</w:t>
      </w:r>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good imputation models typically use variables that are predictive of variable that is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 @ref(fig:missingness_corr) 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 @ref(fig:missingness_corr) 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CaptionedFigure"/>
      </w:pPr>
      <w:r>
        <w:drawing>
          <wp:inline>
            <wp:extent cx="5943600" cy="4572000"/>
            <wp:effectExtent b="0" l="0" r="0" t="0"/>
            <wp:docPr descr="Figure 3: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29"/>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4</w:t>
      </w:r>
      <w:r>
        <w:t xml:space="preserve"> </w:t>
      </w:r>
      <w:r>
        <w:t xml:space="preserve">(Conway, Lex, &amp; Gehlenborg, 2017)</w:t>
      </w:r>
      <w:r>
        <w:t xml:space="preserve">.</w:t>
      </w:r>
      <w:r>
        <w:t xml:space="preserve"> </w:t>
      </w:r>
      <w:r>
        <w:t xml:space="preserve">The bottom of Figure</w:t>
      </w:r>
      <w:r>
        <w:t xml:space="preserve"> </w:t>
      </w:r>
      <w:r>
        <w:t xml:space="preserve">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4</w:t>
      </w:r>
      <w:r>
        <w:t xml:space="preserve"> </w:t>
      </w:r>
      <w:r>
        <w:t xml:space="preserve">show the frequency with which these patterns occur.</w:t>
      </w:r>
    </w:p>
    <w:p>
      <w:pPr>
        <w:pStyle w:val="BodyText"/>
      </w:pPr>
      <w:r>
        <w:t xml:space="preserve">The bottom four variables listed in Figure</w:t>
      </w:r>
      <w:r>
        <w:t xml:space="preserve"> </w:t>
      </w:r>
      <w:r>
        <w:t xml:space="preserve">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4: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0"/>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bookmarkEnd w:id="31"/>
    <w:bookmarkStart w:id="36" w:name="relating-missingness-to-observed-values"/>
    <w:p>
      <w:pPr>
        <w:pStyle w:val="Heading3"/>
      </w:pPr>
      <w:r>
        <w:t xml:space="preserve">Relating Missingness to Observed Values</w:t>
      </w:r>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argues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w:t>
      </w:r>
      <w:r>
        <w:t xml:space="preserve"> </w:t>
      </w:r>
      <w:r>
        <w:t xml:space="preserve">can help demonstrate the correlation between missingness in one column and observed values of categorical variables.</w:t>
      </w:r>
      <w:r>
        <w:t xml:space="preserve"> </w:t>
      </w:r>
      <w:r>
        <w:t xml:space="preserve">Figure</w:t>
      </w:r>
      <w:r>
        <w:t xml:space="preserve"> </w:t>
      </w:r>
      <w:r>
        <w:t xml:space="preserve">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2"/>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6</w:t>
      </w:r>
      <w:r>
        <w:t xml:space="preserve">, which shows that missingness in several variables is also correlated with the venue of Group 2’s treatment.</w:t>
      </w:r>
      <w:r>
        <w:t xml:space="preserve"> </w:t>
      </w:r>
      <w:r>
        <w:t xml:space="preserve">Note that Figure</w:t>
      </w:r>
      <w:r>
        <w:t xml:space="preserve"> </w:t>
      </w:r>
      <w:r>
        <w:t xml:space="preserve">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w:t>
      </w:r>
      <w:r>
        <w:t xml:space="preserve">, the</w:t>
      </w:r>
      <w:r>
        <w:t xml:space="preserve"> </w:t>
      </w:r>
      <w:r>
        <w:rPr>
          <w:i/>
        </w:rPr>
        <w:t xml:space="preserve">Inpatient</w:t>
      </w:r>
      <w:r>
        <w:t xml:space="preserve"> </w:t>
      </w:r>
      <w:r>
        <w:t xml:space="preserve">column is difficult to really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6</w:t>
      </w:r>
      <w:r>
        <w:t xml:space="preserve">, which indicates that Group 2’s treatment location is missing, also confirms a notable missingness pattern identified in Figure</w:t>
      </w:r>
      <w:r>
        <w:t xml:space="preserve"> </w:t>
      </w:r>
      <w:r>
        <w:t xml:space="preserve">4</w:t>
      </w:r>
      <w:r>
        <w:t xml:space="preserve">.</w:t>
      </w:r>
      <w:r>
        <w:t xml:space="preserve"> </w:t>
      </w:r>
      <w:r>
        <w:t xml:space="preserve">The relevant rows in</w:t>
      </w:r>
      <w:r>
        <w:t xml:space="preserve"> </w:t>
      </w:r>
      <w:r>
        <w:t xml:space="preserve">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3"/>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7</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7</w:t>
      </w:r>
      <w:r>
        <w:t xml:space="preserve">B, which focuses on whether Group 1’s treatment duration (in days) is missing or not.</w:t>
      </w:r>
      <w:r>
        <w:t xml:space="preserve"> </w:t>
      </w:r>
      <w:r>
        <w:t xml:space="preserve">Figure</w:t>
      </w:r>
      <w:r>
        <w:t xml:space="preserve"> </w:t>
      </w:r>
      <w:r>
        <w:t xml:space="preserve">7</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suggest that missingness of information about treatment dosage will be related to the size of effects found and how precisely those effects were estimated.</w:t>
      </w:r>
    </w:p>
    <w:p>
      <w:pPr>
        <w:pStyle w:val="CaptionedFigure"/>
      </w:pPr>
      <w:r>
        <w:drawing>
          <wp:inline>
            <wp:extent cx="5943600" cy="4953000"/>
            <wp:effectExtent b="0" l="0" r="0" t="0"/>
            <wp:docPr descr="Figure 7: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4"/>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8</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8</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8</w:t>
      </w:r>
      <w:r>
        <w:t xml:space="preserve">B suggests that effect estimates and standard errors are slightly smaller, though not particularly different, when Group 2’s treatment duration is observed compared to when it is missing.</w:t>
      </w:r>
      <w:r>
        <w:t xml:space="preserve"> </w:t>
      </w:r>
      <w:r>
        <w:t xml:space="preserve">Comparing Figures</w:t>
      </w:r>
      <w:r>
        <w:t xml:space="preserve"> </w:t>
      </w:r>
      <w:r>
        <w:t xml:space="preserve">7</w:t>
      </w:r>
      <w:r>
        <w:t xml:space="preserve"> </w:t>
      </w:r>
      <w:r>
        <w:t xml:space="preserve">and</w:t>
      </w:r>
      <w:r>
        <w:t xml:space="preserve"> </w:t>
      </w:r>
      <w:r>
        <w:t xml:space="preserve">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8: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8:</w:t>
      </w:r>
      <w:r>
        <w:t xml:space="preserve"> </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bookmarkEnd w:id="36"/>
    <w:bookmarkEnd w:id="37"/>
    <w:bookmarkStart w:id="38" w:name="discussion"/>
    <w:p>
      <w:pPr>
        <w:pStyle w:val="Heading1"/>
      </w:pPr>
      <w:r>
        <w:t xml:space="preserve">Discussion</w:t>
      </w:r>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tools proved to be useful as a first step to understanding why data is missing.</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bookmarkEnd w:id="38"/>
    <w:bookmarkStart w:id="89" w:name="references"/>
    <w:p>
      <w:pPr>
        <w:pStyle w:val="Heading1"/>
      </w:pPr>
      <w:r>
        <w:t xml:space="preserve">References</w:t>
      </w:r>
    </w:p>
    <w:p>
      <w:pPr>
        <w:pStyle w:val="FirstParagraph"/>
      </w:pPr>
    </w:p>
    <w:bookmarkStart w:id="88" w:name="refs"/>
    <w:bookmarkStart w:id="39"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39"/>
    <w:bookmarkStart w:id="40"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0"/>
    <w:bookmarkStart w:id="42" w:name="Xded7b20a9f848d3aaf2a48edbae774be3215b64"/>
    <w:p>
      <w:pPr>
        <w:pStyle w:val="Bibliography"/>
      </w:pPr>
      <w:r>
        <w:t xml:space="preserve">Borenstein M, Hedges LV, Higgins JP, Rothstein H. (2012) Comprehensive Meta-Analysis Version 3.0.</w:t>
      </w:r>
      <w:r>
        <w:t xml:space="preserve"> </w:t>
      </w:r>
      <w:hyperlink r:id="rId41">
        <w:r>
          <w:rPr>
            <w:rStyle w:val="Hyperlink"/>
          </w:rPr>
          <w:t xml:space="preserve">https://www.meta-analysis.com/downloads/Meta-Analysis Manual V3.pdf</w:t>
        </w:r>
      </w:hyperlink>
      <w:r>
        <w:t xml:space="preserve">.</w:t>
      </w:r>
    </w:p>
    <w:bookmarkEnd w:id="42"/>
    <w:bookmarkStart w:id="43"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3"/>
    <w:bookmarkStart w:id="44"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4"/>
    <w:bookmarkStart w:id="45"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5"/>
    <w:bookmarkStart w:id="46"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46"/>
    <w:bookmarkStart w:id="47"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47"/>
    <w:bookmarkStart w:id="48"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48"/>
    <w:bookmarkStart w:id="49"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49"/>
    <w:bookmarkStart w:id="50"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0"/>
    <w:bookmarkStart w:id="51"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1"/>
    <w:bookmarkStart w:id="52"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52"/>
    <w:bookmarkStart w:id="53"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53"/>
    <w:bookmarkStart w:id="54"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4"/>
    <w:bookmarkStart w:id="55"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55"/>
    <w:bookmarkStart w:id="56"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56"/>
    <w:bookmarkStart w:id="57"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57"/>
    <w:bookmarkStart w:id="58"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58"/>
    <w:bookmarkStart w:id="59"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59"/>
    <w:bookmarkStart w:id="60"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0"/>
    <w:bookmarkStart w:id="61"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1"/>
    <w:bookmarkStart w:id="62"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62"/>
    <w:bookmarkStart w:id="63"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3"/>
    <w:bookmarkStart w:id="64"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64"/>
    <w:bookmarkStart w:id="65"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65"/>
    <w:bookmarkStart w:id="66"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66"/>
    <w:bookmarkStart w:id="67"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67"/>
    <w:bookmarkStart w:id="68"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68"/>
    <w:bookmarkStart w:id="69"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69"/>
    <w:bookmarkStart w:id="70"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0"/>
    <w:bookmarkStart w:id="71"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1"/>
    <w:bookmarkStart w:id="72"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72"/>
    <w:bookmarkStart w:id="73"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73"/>
    <w:bookmarkStart w:id="74"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74"/>
    <w:bookmarkStart w:id="75"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75"/>
    <w:bookmarkStart w:id="76"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76"/>
    <w:bookmarkStart w:id="77"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77"/>
    <w:bookmarkStart w:id="78"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78"/>
    <w:bookmarkStart w:id="79"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79"/>
    <w:bookmarkStart w:id="80"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0"/>
    <w:bookmarkStart w:id="81"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1"/>
    <w:bookmarkStart w:id="83" w:name="Xb075d96c9135f22f0b9193efad6dc4b103bf294"/>
    <w:p>
      <w:pPr>
        <w:pStyle w:val="Bibliography"/>
      </w:pPr>
      <w:r>
        <w:t xml:space="preserve">Trikalinos T. (2012) OpenMetaAnalyst: Powerful open-source software for meta-analysis.</w:t>
      </w:r>
      <w:r>
        <w:t xml:space="preserve"> </w:t>
      </w:r>
      <w:hyperlink r:id="rId82">
        <w:r>
          <w:rPr>
            <w:rStyle w:val="Hyperlink"/>
          </w:rPr>
          <w:t xml:space="preserve">https://effectivehealthcare.ahrq.gov/products/open-meta-analyst/abstract</w:t>
        </w:r>
      </w:hyperlink>
      <w:r>
        <w:t xml:space="preserve">.</w:t>
      </w:r>
    </w:p>
    <w:bookmarkEnd w:id="83"/>
    <w:bookmarkStart w:id="84"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84"/>
    <w:bookmarkStart w:id="85"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85"/>
    <w:bookmarkStart w:id="86"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86"/>
    <w:bookmarkStart w:id="87"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87"/>
    <w:bookmarkEnd w:id="88"/>
    <w:bookmarkEnd w:id="89"/>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82"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82" Target="https://effectivehealthcare.ahrq.gov/products/open-meta-analyst/abstract" TargetMode="External" /><Relationship Type="http://schemas.openxmlformats.org/officeDocument/2006/relationships/hyperlink" Id="rId41"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 Tutorial</dc:title>
  <dc:creator/>
  <cp:keywords/>
  <dcterms:created xsi:type="dcterms:W3CDTF">2020-08-28T21:38:01Z</dcterms:created>
  <dcterms:modified xsi:type="dcterms:W3CDTF">2020-08-28T21:38:01Z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../addons/references.json</vt:lpwstr>
  </property>
  <property fmtid="{D5CDD505-2E9C-101B-9397-08002B2CF9AE}" pid="3" name="csl">
    <vt:lpwstr>../addons/alcohol-and-alcoholism.csl</vt:lpwstr>
  </property>
  <property fmtid="{D5CDD505-2E9C-101B-9397-08002B2CF9AE}" pid="4" name="output">
    <vt:lpwstr/>
  </property>
</Properties>
</file>