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Identificación del producto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producto: GarBan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Versión: </w:t>
      </w: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Linea de produccion: Ropa urbana y casual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fecha de elaboración: 18/feb/2026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Descripción general y objetivos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Resumen: Garban es una empresa dedicada al diseño, confección y comercialización de ropa urbana y casual para jóvenes y adultos. Se enfoca en ofrecer prendas modernas, cómodas y accesibles, adaptadas a las tendencias actuales del mercado.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objetivo general:Diseñar y comercializar prendas de vestir de alta calidad que combinen estilo, comodidad y accesibilidad, satisfaciendo las necesidades del mercado juvenil y adulto.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objetivo específico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Desarrollar colecciones basadas en tendencias actuales.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Garantizar calidad en materiales y confección.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Posicionar la marca Garban en el mercado nacional.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Público objetivo: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Jóvenes entre 15 y 30 años.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Adultos jóvenes interesados en moda urbana.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Clientes que prefieren compras online.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Requerimientos del sistema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hardware del sistema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sistema será alojado en un servidor cloud bajo plan Dingo Emprende, con las siguientes características: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2 vCPU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2 GB de memoria RAM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100 GB de almacenamiento SSD NVMe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Hasta 5 sitios web alojados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50 cuentas de correo empresarial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1 dominio incluido por 1 año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Backups automáticos diarios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Soporte técnico 24/7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 límites artificiales de tráfico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Dispositivo móvil, tablet o computador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Conexión a internet estable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base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Sistema Operativo del servidor: Linux o Windows Server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datos: MySQL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Navegadores compatibles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Mozilla Firefox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Microsoft Edge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Conectividad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Conexión a internet mínima de 5 Mbps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Certificado SSL para navegación segura (HTTPS)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Arquitectura y tecnologías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Stack Tecnológico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Frontend: HTML5, CSS3, JavaScript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Framework Frontend: React </w:t>
      </w:r>
      <w:r w:rsidDel="00000000" w:rsidR="00000000" w:rsidRPr="00000000">
        <w:rPr>
          <w:rtl w:val="0"/>
        </w:rPr>
        <w:t xml:space="preserve">o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Backend: Node.js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Datos: MongoDB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API: REST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Formato de datos: JSON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Tipo de arquitectura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Arquitectura Modelo-Vista-Controlador (MVC)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en la nube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usuarios.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y cierre de sesión.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contraseña.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catálogo de productos.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talla, precio y categoría.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Promociones y descuentos.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Carrito de compras.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pago en línea.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compra por correo electrónico.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administrativo para gestión de productos e inventario.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Seguridad: Encriptación de datos (HTTPS).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Disponibilidad: 99% uptime.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Tiempo de carga menor a 3 segundos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Diseño responsive (adaptable a móviles).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Protección de datos personales según normativa vigente en Colombia.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Certificado SSL.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Autenticación segura.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Protección contra ataques SQL Injection.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Copias de seguridad automáticas.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Garantía y soporte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Soporte técnico por 6 meses posteriores al lanzamiento.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correctivo y actualizaciones periódicas.</w:t>
      </w:r>
    </w:p>
    <w:sectPr>
      <w:headerReference r:id="rId7" w:type="default"/>
      <w:pgSz w:h="15840" w:w="12240" w:orient="portrait"/>
      <w:pgMar w:bottom="1440" w:top="1440" w:left="1440" w:right="1440" w:header="283.46456692913387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-335699</wp:posOffset>
          </wp:positionV>
          <wp:extent cx="7815263" cy="2162175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5263" cy="2162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0650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0650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0650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06504"/>
    <w:rPr>
      <w:rFonts w:ascii="Times New Roman" w:hAnsi="Times New Roman" w:cstheme="majorBidi" w:eastAsiaTheme="majorEastAsia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0650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0650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0650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0650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0650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0650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0650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0650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0650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0650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0650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0650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0650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0650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0650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0650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0650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r8x21dZTOCmIPXJ1Sp/MY4uczQ==">CgMxLjA4AHIhMUExaDFrWkV1TWNNekJPTUZCYlZVUGRTaVZNOVMyMWNa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2026-02-18T15:28:00Z</dcterms:created>
  <dc:creator>SENA</dc:creator>
</cp:coreProperties>
</file>