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480"/>
      </w:pPr>
      <w:r>
        <w:rPr>
          <w:rFonts w:ascii="Arial" w:cs="Arial" w:eastAsia="Arial" w:hAnsi="Arial"/>
          <w:b/>
          <w:bCs/>
          <w:color w:val="111111"/>
          <w:sz w:val="56"/>
          <w:szCs w:val="56"/>
        </w:rPr>
        <w:t xml:space="preserve">AI Adoption Co.</w:t>
      </w:r>
    </w:p>
    <w:p>
      <w:pPr>
        <w:spacing w:after="80" w:before="0"/>
      </w:pPr>
      <w:r>
        <w:rPr>
          <w:rFonts w:ascii="Arial" w:cs="Arial" w:eastAsia="Arial" w:hAnsi="Arial"/>
          <w:color w:val="C8462C"/>
          <w:sz w:val="40"/>
          <w:szCs w:val="40"/>
        </w:rPr>
        <w:t xml:space="preserve">Training Programme</w:t>
      </w:r>
    </w:p>
    <w:p>
      <w:pPr>
        <w:spacing w:after="80" w:before="0"/>
      </w:pPr>
      <w:r>
        <w:rPr>
          <w:rFonts w:ascii="Arial" w:cs="Arial" w:eastAsia="Arial" w:hAnsi="Arial"/>
          <w:color w:val="555555"/>
          <w:sz w:val="28"/>
          <w:szCs w:val="28"/>
        </w:rPr>
        <w:t xml:space="preserve">Level 0 to Level 5 — Model Agnostic</w:t>
      </w:r>
    </w:p>
    <w:p>
      <w:pPr>
        <w:spacing w:after="80" w:before="80"/>
      </w:pPr>
      <w:r>
        <w:t xml:space="preserve"/>
      </w:r>
    </w:p>
    <w:p>
      <w:r>
        <w:rPr>
          <w:rFonts w:ascii="Arial" w:cs="Arial" w:eastAsia="Arial" w:hAnsi="Arial"/>
          <w:color w:val="555555"/>
          <w:sz w:val="22"/>
          <w:szCs w:val="22"/>
        </w:rPr>
        <w:t xml:space="preserve">Works with Claude · ChatGPT · or any AI tool your team uses.</w:t>
      </w:r>
    </w:p>
    <w:p>
      <w:pPr>
        <w:pBdr>
          <w:bottom w:val="single" w:color="E8E5DF" w:sz="4" w:space="1"/>
        </w:pBdr>
        <w:spacing w:after="160" w:before="160"/>
      </w:pPr>
      <w:r>
        <w:t xml:space="preserve"/>
      </w:r>
    </w:p>
    <w:p>
      <w:pPr>
        <w:spacing w:after="120" w:before="80"/>
      </w:pPr>
      <w:r>
        <w:rPr>
          <w:rFonts w:ascii="Arial" w:cs="Arial" w:eastAsia="Arial" w:hAnsi="Arial"/>
          <w:b w:val="false"/>
          <w:bCs w:val="false"/>
          <w:color w:val="555555"/>
          <w:sz w:val="22"/>
          <w:szCs w:val="22"/>
        </w:rPr>
        <w:t xml:space="preserve">You bought the licences. Here is what happens next.</w:t>
      </w:r>
    </w:p>
    <w:p>
      <w:pPr>
        <w:spacing w:after="80" w:before="80"/>
      </w:pPr>
      <w:r>
        <w:t xml:space="preserve"/>
      </w:r>
    </w:p>
    <w:p>
      <w:pPr>
        <w:spacing w:after="80" w:before="80"/>
      </w:pPr>
      <w:r>
        <w:t xml:space="preserve"/>
      </w:r>
    </w:p>
    <w:p>
      <w:pPr>
        <w:pBdr>
          <w:bottom w:val="single" w:color="E8E5DF" w:sz="4" w:space="1"/>
        </w:pBdr>
        <w:spacing w:after="160" w:before="160"/>
      </w:pPr>
      <w:r>
        <w:t xml:space="preserve"/>
      </w:r>
    </w:p>
    <w:p>
      <w:pPr>
        <w:pStyle w:val="Heading1"/>
        <w:spacing w:after="160" w:before="480"/>
      </w:pPr>
      <w:r>
        <w:rPr>
          <w:rFonts w:ascii="Arial" w:cs="Arial" w:eastAsia="Arial" w:hAnsi="Arial"/>
          <w:b/>
          <w:bCs/>
          <w:color w:val="111111"/>
          <w:sz w:val="36"/>
          <w:szCs w:val="36"/>
        </w:rPr>
        <w:t xml:space="preserve">Overview</w:t>
      </w:r>
    </w:p>
    <w:p>
      <w:pPr>
        <w:spacing w:after="120" w:before="80"/>
      </w:pPr>
      <w:r>
        <w:rPr>
          <w:rFonts w:ascii="Arial" w:cs="Arial" w:eastAsia="Arial" w:hAnsi="Arial"/>
          <w:b w:val="false"/>
          <w:bCs w:val="false"/>
          <w:color w:val="111111"/>
          <w:sz w:val="22"/>
          <w:szCs w:val="22"/>
        </w:rPr>
        <w:t xml:space="preserve">Most companies buy AI licences and then stall. The tool exists, the logins are issued, and almost nothing changes. This programme fixes that.</w:t>
      </w:r>
    </w:p>
    <w:p>
      <w:pPr>
        <w:spacing w:after="120" w:before="80"/>
      </w:pPr>
      <w:r>
        <w:rPr>
          <w:rFonts w:ascii="Arial" w:cs="Arial" w:eastAsia="Arial" w:hAnsi="Arial"/>
          <w:b w:val="false"/>
          <w:bCs w:val="false"/>
          <w:color w:val="111111"/>
          <w:sz w:val="22"/>
          <w:szCs w:val="22"/>
        </w:rPr>
        <w:t xml:space="preserve">It is not tied to any single AI product. Whether your team uses Claude, ChatGPT, or a mix of both — the method is the same. The chain is the same. The only difference is which buttons you click.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462C" w:sz="12"/>
              <w:bottom w:val="single" w:color="CCCCCC" w:sz="1"/>
              <w:right w:val="single" w:color="CCCCCC" w:sz="1"/>
            </w:tcBorders>
            <w:shd w:fill="F5F4F1" w:val="clear"/>
            <w:tcMar>
              <w:top w:type="dxa" w:w="120"/>
              <w:left w:type="dxa" w:w="200"/>
              <w:bottom w:type="dxa" w:w="120"/>
              <w:right w:type="dxa" w:w="200"/>
            </w:tcMar>
          </w:tcPr>
          <w:p>
            <w:pPr>
              <w:spacing w:after="60" w:before="0"/>
            </w:pPr>
            <w:r>
              <w:rPr>
                <w:rFonts w:ascii="Arial" w:cs="Arial" w:eastAsia="Arial" w:hAnsi="Arial"/>
                <w:b/>
                <w:bCs/>
                <w:color w:val="C8462C"/>
                <w:spacing w:val="40"/>
                <w:sz w:val="16"/>
                <w:szCs w:val="16"/>
              </w:rPr>
              <w:t xml:space="preserve">THE PROMISE</w:t>
            </w:r>
          </w:p>
          <w:p>
            <w:r>
              <w:rPr>
                <w:rFonts w:ascii="Arial" w:cs="Arial" w:eastAsia="Arial" w:hAnsi="Arial"/>
                <w:color w:val="111111"/>
                <w:sz w:val="21"/>
                <w:szCs w:val="21"/>
              </w:rPr>
              <w:t xml:space="preserve">By the end of this programme your team will have a shared mental model, a set of repeatable labs they can run on any task, and at least one working workflow they built themselves.</w:t>
            </w:r>
          </w:p>
        </w:tc>
      </w:tr>
    </w:tbl>
    <w:p>
      <w:pPr>
        <w:spacing w:after="80" w:before="80"/>
      </w:pPr>
      <w:r>
        <w:t xml:space="preserve"/>
      </w:r>
    </w:p>
    <w:p>
      <w:pPr>
        <w:pStyle w:val="Heading2"/>
        <w:spacing w:after="120" w:before="320"/>
      </w:pPr>
      <w:r>
        <w:rPr>
          <w:rFonts w:ascii="Arial" w:cs="Arial" w:eastAsia="Arial" w:hAnsi="Arial"/>
          <w:b/>
          <w:bCs/>
          <w:color w:val="111111"/>
          <w:sz w:val="26"/>
          <w:szCs w:val="26"/>
        </w:rPr>
        <w:t xml:space="preserve">The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C846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1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What it looks like</w:t>
            </w:r>
          </w:p>
        </w:tc>
      </w:tr>
      <w:tr>
        <w:tc>
          <w:tcPr>
            <w:tcW w:type="dxa" w:w="12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pPr>
              <w:jc w:val="center"/>
            </w:pPr>
            <w:r>
              <w:rPr>
                <w:rFonts w:ascii="Arial" w:cs="Arial" w:eastAsia="Arial" w:hAnsi="Arial"/>
                <w:b/>
                <w:bCs/>
                <w:color w:val="C8462C"/>
                <w:sz w:val="22"/>
                <w:szCs w:val="22"/>
              </w:rPr>
              <w:t xml:space="preserve">0</w:t>
            </w:r>
          </w:p>
        </w:tc>
        <w:tc>
          <w:tcPr>
            <w:tcW w:type="dxa" w:w="20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bCs/>
                <w:color w:val="111111"/>
                <w:sz w:val="22"/>
                <w:szCs w:val="22"/>
              </w:rPr>
              <w:t xml:space="preserve">Passenger</w:t>
            </w:r>
          </w:p>
        </w:tc>
        <w:tc>
          <w:tcPr>
            <w:tcW w:type="dxa" w:w="616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color w:val="111111"/>
                <w:sz w:val="22"/>
                <w:szCs w:val="22"/>
              </w:rPr>
              <w:t xml:space="preserve">Has the licence. Has the login. Not sure what to do with 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8462C"/>
                <w:sz w:val="22"/>
                <w:szCs w:val="22"/>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2"/>
                <w:szCs w:val="22"/>
              </w:rPr>
              <w:t xml:space="preserve">Driver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Gets useful outputs regularly. Understands why quality varies. Iterates rather than gives up.</w:t>
            </w:r>
          </w:p>
        </w:tc>
      </w:tr>
      <w:tr>
        <w:tc>
          <w:tcPr>
            <w:tcW w:type="dxa" w:w="12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pPr>
              <w:jc w:val="center"/>
            </w:pPr>
            <w:r>
              <w:rPr>
                <w:rFonts w:ascii="Arial" w:cs="Arial" w:eastAsia="Arial" w:hAnsi="Arial"/>
                <w:b/>
                <w:bCs/>
                <w:color w:val="C8462C"/>
                <w:sz w:val="22"/>
                <w:szCs w:val="22"/>
              </w:rPr>
              <w:t xml:space="preserve">2</w:t>
            </w:r>
          </w:p>
        </w:tc>
        <w:tc>
          <w:tcPr>
            <w:tcW w:type="dxa" w:w="20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bCs/>
                <w:color w:val="111111"/>
                <w:sz w:val="22"/>
                <w:szCs w:val="22"/>
              </w:rPr>
              <w:t xml:space="preserve">Builder</w:t>
            </w:r>
          </w:p>
        </w:tc>
        <w:tc>
          <w:tcPr>
            <w:tcW w:type="dxa" w:w="616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color w:val="111111"/>
                <w:sz w:val="22"/>
                <w:szCs w:val="22"/>
              </w:rPr>
              <w:t xml:space="preserve">Sets up persistent workspaces. Brings documents and examples in. Builds repeatable things.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8462C"/>
                <w:sz w:val="22"/>
                <w:szCs w:val="22"/>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2"/>
                <w:szCs w:val="22"/>
              </w:rPr>
              <w:t xml:space="preserve">Connector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Connects the model to tools and data sources. Thinks of it as a layer, not a chat window.</w:t>
            </w:r>
          </w:p>
        </w:tc>
      </w:tr>
      <w:tr>
        <w:tc>
          <w:tcPr>
            <w:tcW w:type="dxa" w:w="12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pPr>
              <w:jc w:val="center"/>
            </w:pPr>
            <w:r>
              <w:rPr>
                <w:rFonts w:ascii="Arial" w:cs="Arial" w:eastAsia="Arial" w:hAnsi="Arial"/>
                <w:b/>
                <w:bCs/>
                <w:color w:val="C8462C"/>
                <w:sz w:val="22"/>
                <w:szCs w:val="22"/>
              </w:rPr>
              <w:t xml:space="preserve">4</w:t>
            </w:r>
          </w:p>
        </w:tc>
        <w:tc>
          <w:tcPr>
            <w:tcW w:type="dxa" w:w="20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bCs/>
                <w:color w:val="111111"/>
                <w:sz w:val="22"/>
                <w:szCs w:val="22"/>
              </w:rPr>
              <w:t xml:space="preserve">Architect</w:t>
            </w:r>
          </w:p>
        </w:tc>
        <w:tc>
          <w:tcPr>
            <w:tcW w:type="dxa" w:w="616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color w:val="111111"/>
                <w:sz w:val="22"/>
                <w:szCs w:val="22"/>
              </w:rPr>
              <w:t xml:space="preserve">Designs workflows others use. Thinks about inputs, outputs, owners, hand-offs, quality.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8462C"/>
                <w:sz w:val="22"/>
                <w:szCs w:val="22"/>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2"/>
                <w:szCs w:val="22"/>
              </w:rPr>
              <w:t xml:space="preserve">Champion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Coaches peers. Spots opportunities. Maintains quality over time. The internal AI lead.</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612" w:val="clear"/>
            <w:tcMar>
              <w:top w:type="dxa" w:w="200"/>
              <w:left w:type="dxa" w:w="300"/>
              <w:bottom w:type="dxa" w:w="200"/>
              <w:right w:type="dxa" w:w="300"/>
            </w:tcMar>
          </w:tcPr>
          <w:p>
            <w:pPr>
              <w:spacing w:after="60" w:before="0"/>
              <w:jc w:val="center"/>
            </w:pPr>
            <w:r>
              <w:rPr>
                <w:rFonts w:ascii="Arial" w:cs="Arial" w:eastAsia="Arial" w:hAnsi="Arial"/>
                <w:b/>
                <w:bCs/>
                <w:color w:val="C8462C"/>
                <w:spacing w:val="60"/>
                <w:sz w:val="16"/>
                <w:szCs w:val="16"/>
              </w:rPr>
              <w:t xml:space="preserve">THE CHAIN</w:t>
            </w:r>
          </w:p>
          <w:p>
            <w:pPr>
              <w:jc w:val="center"/>
            </w:pPr>
            <w:r>
              <w:rPr>
                <w:rFonts w:ascii="Courier New" w:cs="Courier New" w:eastAsia="Courier New" w:hAnsi="Courier New"/>
                <w:color w:val="FFFFFF"/>
                <w:sz w:val="22"/>
                <w:szCs w:val="22"/>
              </w:rPr>
              <w:t xml:space="preserve">Goal  →  Model  →  Context  →  Reasoning  →  Tool  →  Hand-off</w:t>
            </w:r>
          </w:p>
          <w:p>
            <w:pPr>
              <w:spacing w:after="0" w:before="60"/>
              <w:jc w:val="center"/>
            </w:pPr>
            <w:r>
              <w:rPr>
                <w:rFonts w:ascii="Arial" w:cs="Arial" w:eastAsia="Arial" w:hAnsi="Arial"/>
                <w:color w:val="888888"/>
                <w:sz w:val="18"/>
                <w:szCs w:val="18"/>
              </w:rPr>
              <w:t xml:space="preserve">Works across Claude, ChatGPT, or any AI tool your team uses.</w:t>
            </w:r>
          </w:p>
        </w:tc>
      </w:tr>
    </w:tbl>
    <w:p>
      <w:pPr>
        <w:spacing w:after="80" w:before="80"/>
      </w:pPr>
      <w:r>
        <w:t xml:space="preserve"/>
      </w:r>
    </w:p>
    <w:p>
      <w:pPr>
        <w:spacing w:after="80" w:before="80"/>
      </w:pPr>
      <w:r>
        <w:t xml:space="preserve"/>
      </w:r>
    </w:p>
    <w:p>
      <w:pPr>
        <w:pBdr>
          <w:bottom w:val="single" w:color="E8E5DF" w:sz="4" w:space="1"/>
        </w:pBdr>
        <w:spacing w:after="160" w:before="160"/>
      </w:pPr>
      <w:r>
        <w:t xml:space="preserve"/>
      </w:r>
    </w:p>
    <w:p>
      <w:pPr>
        <w:pStyle w:val="Heading1"/>
        <w:spacing w:after="160" w:before="480"/>
      </w:pPr>
      <w:r>
        <w:rPr>
          <w:rFonts w:ascii="Arial" w:cs="Arial" w:eastAsia="Arial" w:hAnsi="Arial"/>
          <w:b/>
          <w:bCs/>
          <w:color w:val="111111"/>
          <w:sz w:val="36"/>
          <w:szCs w:val="36"/>
        </w:rPr>
        <w:t xml:space="preserve">Data safety and privacy</w:t>
      </w:r>
    </w:p>
    <w:p>
      <w:pPr>
        <w:spacing w:after="120" w:before="80"/>
      </w:pPr>
      <w:r>
        <w:rPr>
          <w:rFonts w:ascii="Arial" w:cs="Arial" w:eastAsia="Arial" w:hAnsi="Arial"/>
          <w:b w:val="false"/>
          <w:bCs w:val="false"/>
          <w:color w:val="111111"/>
          <w:sz w:val="22"/>
          <w:szCs w:val="22"/>
        </w:rPr>
        <w:t xml:space="preserve">Before your team uses any AI tool for work, there are things every person in the organisation needs to understand. This is not optional reading. Getting this wrong can expose confidential information, client data, or trade secrets.</w:t>
      </w:r>
    </w:p>
    <w:p>
      <w:pPr>
        <w:spacing w:after="120" w:before="80"/>
      </w:pPr>
      <w:r>
        <w:rPr>
          <w:rFonts w:ascii="Arial" w:cs="Arial" w:eastAsia="Arial" w:hAnsi="Arial"/>
          <w:b w:val="false"/>
          <w:bCs w:val="false"/>
          <w:color w:val="111111"/>
          <w:sz w:val="22"/>
          <w:szCs w:val="22"/>
        </w:rPr>
        <w:t xml:space="preserve">The good news: with the right plan type and the right habits, both Claude and ChatGPT can be used safely for business. The bad news: the default settings on consumer plans are not safe for business use.</w:t>
      </w:r>
    </w:p>
    <w:p>
      <w:pPr>
        <w:spacing w:after="80" w:before="80"/>
      </w:pPr>
      <w:r>
        <w:t xml:space="preserve"/>
      </w:r>
    </w:p>
    <w:p>
      <w:pPr>
        <w:pStyle w:val="Heading2"/>
        <w:spacing w:after="120" w:before="320"/>
      </w:pPr>
      <w:r>
        <w:rPr>
          <w:rFonts w:ascii="Arial" w:cs="Arial" w:eastAsia="Arial" w:hAnsi="Arial"/>
          <w:b/>
          <w:bCs/>
          <w:color w:val="111111"/>
          <w:sz w:val="26"/>
          <w:szCs w:val="26"/>
        </w:rPr>
        <w:t xml:space="preserve">The single most important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462C" w:sz="12"/>
              <w:bottom w:val="single" w:color="CCCCCC" w:sz="1"/>
              <w:right w:val="single" w:color="CCCCCC" w:sz="1"/>
            </w:tcBorders>
            <w:shd w:fill="F5F4F1" w:val="clear"/>
            <w:tcMar>
              <w:top w:type="dxa" w:w="120"/>
              <w:left w:type="dxa" w:w="200"/>
              <w:bottom w:type="dxa" w:w="120"/>
              <w:right w:type="dxa" w:w="200"/>
            </w:tcMar>
          </w:tcPr>
          <w:p>
            <w:pPr>
              <w:spacing w:after="60" w:before="0"/>
            </w:pPr>
            <w:r>
              <w:rPr>
                <w:rFonts w:ascii="Arial" w:cs="Arial" w:eastAsia="Arial" w:hAnsi="Arial"/>
                <w:b/>
                <w:bCs/>
                <w:color w:val="C8462C"/>
                <w:spacing w:val="40"/>
                <w:sz w:val="16"/>
                <w:szCs w:val="16"/>
              </w:rPr>
              <w:t xml:space="preserve">NEVER PUT SENSITIVE DATA INTO A CONSUMER OR FREE PLAN</w:t>
            </w:r>
          </w:p>
          <w:p>
            <w:r>
              <w:rPr>
                <w:rFonts w:ascii="Arial" w:cs="Arial" w:eastAsia="Arial" w:hAnsi="Arial"/>
                <w:color w:val="111111"/>
                <w:sz w:val="21"/>
                <w:szCs w:val="21"/>
              </w:rPr>
              <w:t xml:space="preserve">Free, Plus, and Pro tiers (for both Claude and ChatGPT) may use your conversations to train their models by default. This means confidential client information, financial data, internal strategy, or personal details could be retained and potentially influence future model responses. Business, Team, and Enterprise plans are different — your data is excluded from training by default. If your organisation is using personal or free accounts for work, stop. Get the right plan first.</w:t>
            </w:r>
          </w:p>
        </w:tc>
      </w:tr>
    </w:tbl>
    <w:p>
      <w:pPr>
        <w:spacing w:after="80" w:before="80"/>
      </w:pPr>
      <w:r>
        <w:t xml:space="preserve"/>
      </w:r>
    </w:p>
    <w:p>
      <w:pPr>
        <w:pStyle w:val="Heading2"/>
        <w:spacing w:after="120" w:before="320"/>
      </w:pPr>
      <w:r>
        <w:rPr>
          <w:rFonts w:ascii="Arial" w:cs="Arial" w:eastAsia="Arial" w:hAnsi="Arial"/>
          <w:b/>
          <w:bCs/>
          <w:color w:val="111111"/>
          <w:sz w:val="26"/>
          <w:szCs w:val="26"/>
        </w:rPr>
        <w:t xml:space="preserve">How the two main tools handle your data</w:t>
      </w:r>
    </w:p>
    <w:p>
      <w:pPr>
        <w:spacing w:after="120" w:before="80"/>
      </w:pPr>
      <w:r>
        <w:rPr>
          <w:rFonts w:ascii="Arial" w:cs="Arial" w:eastAsia="Arial" w:hAnsi="Arial"/>
          <w:b w:val="false"/>
          <w:bCs w:val="false"/>
          <w:color w:val="111111"/>
          <w:sz w:val="22"/>
          <w:szCs w:val="22"/>
        </w:rPr>
        <w:t xml:space="preserve">The table below covers what matters for an SMB making decisions about which plan to use and what to put in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Claude plan</w:t>
            </w:r>
          </w:p>
        </w:tc>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Trains on your data?</w:t>
            </w:r>
          </w:p>
        </w:tc>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Data retention</w:t>
            </w:r>
          </w:p>
        </w:tc>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Safe for business use?</w:t>
            </w:r>
          </w:p>
        </w:tc>
      </w:tr>
      <w:tr>
        <w:tc>
          <w:tcPr>
            <w:tcW w:type="dxa" w:w="234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bCs/>
                <w:color w:val="111111"/>
                <w:sz w:val="20"/>
                <w:szCs w:val="20"/>
              </w:rPr>
              <w:t xml:space="preserve">Free / consumer plan</w:t>
            </w:r>
          </w:p>
        </w:tc>
        <w:tc>
          <w:tcPr>
            <w:tcW w:type="dxa" w:w="234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20"/>
                <w:szCs w:val="20"/>
              </w:rPr>
              <w:t xml:space="preserve">Yes — by default unless opted out</w:t>
            </w:r>
          </w:p>
        </w:tc>
        <w:tc>
          <w:tcPr>
            <w:tcW w:type="dxa" w:w="234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20"/>
                <w:szCs w:val="20"/>
              </w:rPr>
              <w:t xml:space="preserve">30 days (no training) or 5 years (if training on)</w:t>
            </w:r>
          </w:p>
        </w:tc>
        <w:tc>
          <w:tcPr>
            <w:tcW w:type="dxa" w:w="234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20"/>
                <w:szCs w:val="20"/>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Claude Pro (individual)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Yes — by default unless opted 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30 days or 5 years if training enabled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w:t>
            </w:r>
          </w:p>
        </w:tc>
      </w:tr>
      <w:tr>
        <w:tc>
          <w:tcPr>
            <w:tcW w:type="dxa" w:w="234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bCs/>
                <w:color w:val="111111"/>
                <w:sz w:val="20"/>
                <w:szCs w:val="20"/>
              </w:rPr>
              <w:t xml:space="preserve">Claude for Work / Team / Enterprise</w:t>
            </w:r>
          </w:p>
        </w:tc>
        <w:tc>
          <w:tcPr>
            <w:tcW w:type="dxa" w:w="234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20"/>
                <w:szCs w:val="20"/>
              </w:rPr>
              <w:t xml:space="preserve">No — excluded by default</w:t>
            </w:r>
          </w:p>
        </w:tc>
        <w:tc>
          <w:tcPr>
            <w:tcW w:type="dxa" w:w="234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20"/>
                <w:szCs w:val="20"/>
              </w:rPr>
              <w:t xml:space="preserve">30 days, deletable</w:t>
            </w:r>
          </w:p>
        </w:tc>
        <w:tc>
          <w:tcPr>
            <w:tcW w:type="dxa" w:w="234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Claude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 — never used for training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7 days, then deleted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ChatGPT plan</w:t>
            </w:r>
          </w:p>
        </w:tc>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Trains on your data?</w:t>
            </w:r>
          </w:p>
        </w:tc>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Data retention</w:t>
            </w:r>
          </w:p>
        </w:tc>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Safe for business use?</w:t>
            </w:r>
          </w:p>
        </w:tc>
      </w:tr>
      <w:tr>
        <w:tc>
          <w:tcPr>
            <w:tcW w:type="dxa" w:w="234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bCs/>
                <w:color w:val="111111"/>
                <w:sz w:val="20"/>
                <w:szCs w:val="20"/>
              </w:rPr>
              <w:t xml:space="preserve">Free / Plus / Pro (individual)</w:t>
            </w:r>
          </w:p>
        </w:tc>
        <w:tc>
          <w:tcPr>
            <w:tcW w:type="dxa" w:w="234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20"/>
                <w:szCs w:val="20"/>
              </w:rPr>
              <w:t xml:space="preserve">Yes — by default unless opted out</w:t>
            </w:r>
          </w:p>
        </w:tc>
        <w:tc>
          <w:tcPr>
            <w:tcW w:type="dxa" w:w="234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20"/>
                <w:szCs w:val="20"/>
              </w:rPr>
              <w:t xml:space="preserve">Retained until deleted or 30 days after</w:t>
            </w:r>
          </w:p>
        </w:tc>
        <w:tc>
          <w:tcPr>
            <w:tcW w:type="dxa" w:w="234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20"/>
                <w:szCs w:val="20"/>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ChatGPT Team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 — excluded by default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Until manually deleted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Yes</w:t>
            </w:r>
          </w:p>
        </w:tc>
      </w:tr>
      <w:tr>
        <w:tc>
          <w:tcPr>
            <w:tcW w:type="dxa" w:w="234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bCs/>
                <w:color w:val="111111"/>
                <w:sz w:val="20"/>
                <w:szCs w:val="20"/>
              </w:rPr>
              <w:t xml:space="preserve">ChatGPT Enterprise</w:t>
            </w:r>
          </w:p>
        </w:tc>
        <w:tc>
          <w:tcPr>
            <w:tcW w:type="dxa" w:w="234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20"/>
                <w:szCs w:val="20"/>
              </w:rPr>
              <w:t xml:space="preserve">No — excluded by default</w:t>
            </w:r>
          </w:p>
        </w:tc>
        <w:tc>
          <w:tcPr>
            <w:tcW w:type="dxa" w:w="234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20"/>
                <w:szCs w:val="20"/>
              </w:rPr>
              <w:t xml:space="preserve">Admin controlled</w:t>
            </w:r>
          </w:p>
        </w:tc>
        <w:tc>
          <w:tcPr>
            <w:tcW w:type="dxa" w:w="234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OpenAI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 — not used for training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30 days for safety, then deleted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Yes</w:t>
            </w:r>
          </w:p>
        </w:tc>
      </w:tr>
    </w:tbl>
    <w:p>
      <w:pPr>
        <w:spacing w:after="80" w:before="80"/>
      </w:pPr>
      <w:r>
        <w:t xml:space="preserve"/>
      </w:r>
    </w:p>
    <w:p>
      <w:pPr>
        <w:pStyle w:val="Heading2"/>
        <w:spacing w:after="120" w:before="320"/>
      </w:pPr>
      <w:r>
        <w:rPr>
          <w:rFonts w:ascii="Arial" w:cs="Arial" w:eastAsia="Arial" w:hAnsi="Arial"/>
          <w:b/>
          <w:bCs/>
          <w:color w:val="111111"/>
          <w:sz w:val="26"/>
          <w:szCs w:val="26"/>
        </w:rPr>
        <w:t xml:space="preserve">What your organisation should do right now</w:t>
      </w:r>
    </w:p>
    <w:p>
      <w:pPr>
        <w:spacing w:after="80" w:before="240"/>
      </w:pPr>
      <w:r>
        <w:rPr>
          <w:rFonts w:ascii="Arial" w:cs="Arial" w:eastAsia="Arial" w:hAnsi="Arial"/>
          <w:b/>
          <w:bCs/>
          <w:color w:val="C8462C"/>
          <w:sz w:val="22"/>
          <w:szCs w:val="22"/>
        </w:rPr>
        <w:t xml:space="preserve">Step 1 — Check which plan everyone is on</w:t>
      </w:r>
    </w:p>
    <w:p>
      <w:pPr>
        <w:spacing w:after="120" w:before="80"/>
      </w:pPr>
      <w:r>
        <w:rPr>
          <w:rFonts w:ascii="Arial" w:cs="Arial" w:eastAsia="Arial" w:hAnsi="Arial"/>
          <w:b w:val="false"/>
          <w:bCs w:val="false"/>
          <w:color w:val="111111"/>
          <w:sz w:val="22"/>
          <w:szCs w:val="22"/>
        </w:rPr>
        <w:t xml:space="preserve">The biggest risk is shadow AI — employees using personal free or Pro accounts for work without realising what happens to that data. Before Training Day, the organisation should know which plan every employee is using. If anyone is on a free or individual paid plan for work, that needs to change before they put anything confidential into it.</w:t>
      </w:r>
    </w:p>
    <w:p>
      <w:pPr>
        <w:spacing w:after="80" w:before="80"/>
      </w:pPr>
      <w:r>
        <w:t xml:space="preserve"/>
      </w:r>
    </w:p>
    <w:p>
      <w:pPr>
        <w:spacing w:after="80" w:before="240"/>
      </w:pPr>
      <w:r>
        <w:rPr>
          <w:rFonts w:ascii="Arial" w:cs="Arial" w:eastAsia="Arial" w:hAnsi="Arial"/>
          <w:b/>
          <w:bCs/>
          <w:color w:val="C8462C"/>
          <w:sz w:val="22"/>
          <w:szCs w:val="22"/>
        </w:rPr>
        <w:t xml:space="preserve">Step 2 — Get the right plan</w:t>
      </w:r>
    </w:p>
    <w:p>
      <w:pPr>
        <w:pStyle w:val="ListParagraph"/>
        <w:numPr>
          <w:ilvl w:val="0"/>
          <w:numId w:val="2"/>
        </w:numPr>
        <w:spacing w:after="60" w:before="60"/>
      </w:pPr>
      <w:r>
        <w:rPr>
          <w:rFonts w:ascii="Arial" w:cs="Arial" w:eastAsia="Arial" w:hAnsi="Arial"/>
          <w:color w:val="111111"/>
          <w:sz w:val="22"/>
          <w:szCs w:val="22"/>
        </w:rPr>
        <w:t xml:space="preserve">For Claude: Claude for Work (Team or Enterprise) ensures your data is excluded from training. Contact Anthropic at anthropic.com/team.</w:t>
      </w:r>
    </w:p>
    <w:p>
      <w:pPr>
        <w:pStyle w:val="ListParagraph"/>
        <w:numPr>
          <w:ilvl w:val="0"/>
          <w:numId w:val="2"/>
        </w:numPr>
        <w:spacing w:after="60" w:before="60"/>
      </w:pPr>
      <w:r>
        <w:rPr>
          <w:rFonts w:ascii="Arial" w:cs="Arial" w:eastAsia="Arial" w:hAnsi="Arial"/>
          <w:color w:val="111111"/>
          <w:sz w:val="22"/>
          <w:szCs w:val="22"/>
        </w:rPr>
        <w:t xml:space="preserve">For ChatGPT: ChatGPT Team or Enterprise ensures your data is excluded from training. Contact OpenAI at openai.com/chatgpt/team.</w:t>
      </w:r>
    </w:p>
    <w:p>
      <w:pPr>
        <w:pStyle w:val="ListParagraph"/>
        <w:numPr>
          <w:ilvl w:val="0"/>
          <w:numId w:val="2"/>
        </w:numPr>
        <w:spacing w:after="60" w:before="60"/>
      </w:pPr>
      <w:r>
        <w:rPr>
          <w:rFonts w:ascii="Arial" w:cs="Arial" w:eastAsia="Arial" w:hAnsi="Arial"/>
          <w:color w:val="111111"/>
          <w:sz w:val="22"/>
          <w:szCs w:val="22"/>
        </w:rPr>
        <w:t xml:space="preserve">If you are using both: ensure the business plan covers all employees on both tools.</w:t>
      </w:r>
    </w:p>
    <w:p>
      <w:pPr>
        <w:spacing w:after="80" w:before="80"/>
      </w:pPr>
      <w:r>
        <w:t xml:space="preserve"/>
      </w:r>
    </w:p>
    <w:p>
      <w:pPr>
        <w:spacing w:after="80" w:before="240"/>
      </w:pPr>
      <w:r>
        <w:rPr>
          <w:rFonts w:ascii="Arial" w:cs="Arial" w:eastAsia="Arial" w:hAnsi="Arial"/>
          <w:b/>
          <w:bCs/>
          <w:color w:val="C8462C"/>
          <w:sz w:val="22"/>
          <w:szCs w:val="22"/>
        </w:rPr>
        <w:t xml:space="preserve">Step 3 — Set a company AI use policy</w:t>
      </w:r>
    </w:p>
    <w:p>
      <w:pPr>
        <w:spacing w:after="120" w:before="80"/>
      </w:pPr>
      <w:r>
        <w:rPr>
          <w:rFonts w:ascii="Arial" w:cs="Arial" w:eastAsia="Arial" w:hAnsi="Arial"/>
          <w:b w:val="false"/>
          <w:bCs w:val="false"/>
          <w:color w:val="111111"/>
          <w:sz w:val="22"/>
          <w:szCs w:val="22"/>
        </w:rPr>
        <w:t xml:space="preserve">Even on a business plan, your team needs to understand what is and is not appropriate to put into an AI tool. A simple one-page policy is enough at this stage. It should cover:</w:t>
      </w:r>
    </w:p>
    <w:p>
      <w:pPr>
        <w:pStyle w:val="ListParagraph"/>
        <w:numPr>
          <w:ilvl w:val="0"/>
          <w:numId w:val="2"/>
        </w:numPr>
        <w:spacing w:after="60" w:before="60"/>
      </w:pPr>
      <w:r>
        <w:rPr>
          <w:rFonts w:ascii="Arial" w:cs="Arial" w:eastAsia="Arial" w:hAnsi="Arial"/>
          <w:color w:val="111111"/>
          <w:sz w:val="22"/>
          <w:szCs w:val="22"/>
        </w:rPr>
        <w:t xml:space="preserve">What categories of data must never go into an AI tool — client personal data, financial records, passwords, unreleased product information, legally privileged communications.</w:t>
      </w:r>
    </w:p>
    <w:p>
      <w:pPr>
        <w:pStyle w:val="ListParagraph"/>
        <w:numPr>
          <w:ilvl w:val="0"/>
          <w:numId w:val="2"/>
        </w:numPr>
        <w:spacing w:after="60" w:before="60"/>
      </w:pPr>
      <w:r>
        <w:rPr>
          <w:rFonts w:ascii="Arial" w:cs="Arial" w:eastAsia="Arial" w:hAnsi="Arial"/>
          <w:color w:val="111111"/>
          <w:sz w:val="22"/>
          <w:szCs w:val="22"/>
        </w:rPr>
        <w:t xml:space="preserve">What is acceptable — internal drafting, summarising non-sensitive documents, brainstorming, formatting, research on public information.</w:t>
      </w:r>
    </w:p>
    <w:p>
      <w:pPr>
        <w:pStyle w:val="ListParagraph"/>
        <w:numPr>
          <w:ilvl w:val="0"/>
          <w:numId w:val="2"/>
        </w:numPr>
        <w:spacing w:after="60" w:before="60"/>
      </w:pPr>
      <w:r>
        <w:rPr>
          <w:rFonts w:ascii="Arial" w:cs="Arial" w:eastAsia="Arial" w:hAnsi="Arial"/>
          <w:color w:val="111111"/>
          <w:sz w:val="22"/>
          <w:szCs w:val="22"/>
        </w:rPr>
        <w:t xml:space="preserve">Which plan the company uses and why personal accounts must not be used for work.</w:t>
      </w:r>
    </w:p>
    <w:p>
      <w:pPr>
        <w:pStyle w:val="ListParagraph"/>
        <w:numPr>
          <w:ilvl w:val="0"/>
          <w:numId w:val="2"/>
        </w:numPr>
        <w:spacing w:after="60" w:before="60"/>
      </w:pPr>
      <w:r>
        <w:rPr>
          <w:rFonts w:ascii="Arial" w:cs="Arial" w:eastAsia="Arial" w:hAnsi="Arial"/>
          <w:color w:val="111111"/>
          <w:sz w:val="22"/>
          <w:szCs w:val="22"/>
        </w:rPr>
        <w:t xml:space="preserve">Who to ask if unsure.</w:t>
      </w:r>
    </w:p>
    <w:p>
      <w:pPr>
        <w:spacing w:after="80" w:before="80"/>
      </w:pPr>
      <w:r>
        <w:t xml:space="preserve"/>
      </w:r>
    </w:p>
    <w:p>
      <w:pPr>
        <w:spacing w:after="80" w:before="240"/>
      </w:pPr>
      <w:r>
        <w:rPr>
          <w:rFonts w:ascii="Arial" w:cs="Arial" w:eastAsia="Arial" w:hAnsi="Arial"/>
          <w:b/>
          <w:bCs/>
          <w:color w:val="C8462C"/>
          <w:sz w:val="22"/>
          <w:szCs w:val="22"/>
        </w:rPr>
        <w:t xml:space="preserve">Step 4 — Check your data is encrypted in transit</w:t>
      </w:r>
    </w:p>
    <w:p>
      <w:pPr>
        <w:spacing w:after="120" w:before="80"/>
      </w:pPr>
      <w:r>
        <w:rPr>
          <w:rFonts w:ascii="Arial" w:cs="Arial" w:eastAsia="Arial" w:hAnsi="Arial"/>
          <w:b w:val="false"/>
          <w:bCs w:val="false"/>
          <w:color w:val="111111"/>
          <w:sz w:val="22"/>
          <w:szCs w:val="22"/>
        </w:rPr>
        <w:t xml:space="preserve">Both Claude for Work and ChatGPT Team and Enterprise encrypt data in transit (TLS) and at rest (AES-256). This is standard and you do not need to do anything special — but it is worth knowing so you can communicate it to your team.</w:t>
      </w:r>
    </w:p>
    <w:p>
      <w:pPr>
        <w:spacing w:after="80" w:before="80"/>
      </w:pPr>
      <w:r>
        <w:t xml:space="preserve"/>
      </w:r>
    </w:p>
    <w:p>
      <w:pPr>
        <w:pStyle w:val="Heading2"/>
        <w:spacing w:after="120" w:before="320"/>
      </w:pPr>
      <w:r>
        <w:rPr>
          <w:rFonts w:ascii="Arial" w:cs="Arial" w:eastAsia="Arial" w:hAnsi="Arial"/>
          <w:b/>
          <w:bCs/>
          <w:color w:val="111111"/>
          <w:sz w:val="26"/>
          <w:szCs w:val="26"/>
        </w:rPr>
        <w:t xml:space="preserve">What the model does and does not do with your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462C" w:sz="12"/>
              <w:bottom w:val="single" w:color="CCCCCC" w:sz="1"/>
              <w:right w:val="single" w:color="CCCCCC" w:sz="1"/>
            </w:tcBorders>
            <w:shd w:fill="F5F4F1" w:val="clear"/>
            <w:tcMar>
              <w:top w:type="dxa" w:w="120"/>
              <w:left w:type="dxa" w:w="200"/>
              <w:bottom w:type="dxa" w:w="120"/>
              <w:right w:type="dxa" w:w="200"/>
            </w:tcMar>
          </w:tcPr>
          <w:p>
            <w:pPr>
              <w:spacing w:after="60" w:before="0"/>
            </w:pPr>
            <w:r>
              <w:rPr>
                <w:rFonts w:ascii="Arial" w:cs="Arial" w:eastAsia="Arial" w:hAnsi="Arial"/>
                <w:b/>
                <w:bCs/>
                <w:color w:val="C8462C"/>
                <w:spacing w:val="40"/>
                <w:sz w:val="16"/>
                <w:szCs w:val="16"/>
              </w:rPr>
              <w:t xml:space="preserve">THE MODEL DOES NOT REMEMBER BETWEEN SESSIONS</w:t>
            </w:r>
          </w:p>
          <w:p>
            <w:r>
              <w:rPr>
                <w:rFonts w:ascii="Arial" w:cs="Arial" w:eastAsia="Arial" w:hAnsi="Arial"/>
                <w:color w:val="111111"/>
                <w:sz w:val="21"/>
                <w:szCs w:val="21"/>
              </w:rPr>
              <w:t xml:space="preserve">This is one of the most important things to understand. Both Claude and ChatGPT on business plans do not retain memory of your conversations between sessions. Each new conversation starts fresh. The model does not know what you said yesterday. This is why context — uploading documents, setting up workspaces — is the skill at the heart of this programme. The model has no persistent memory of your organisation. You have to bring it each time.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A07A" w:sz="12"/>
              <w:bottom w:val="single" w:color="CCCCCC" w:sz="1"/>
              <w:right w:val="single" w:color="CCCCCC" w:sz="1"/>
            </w:tcBorders>
            <w:shd w:fill="FDF6EE" w:val="clear"/>
            <w:tcMar>
              <w:top w:type="dxa" w:w="120"/>
              <w:left w:type="dxa" w:w="200"/>
              <w:bottom w:type="dxa" w:w="120"/>
              <w:right w:type="dxa" w:w="200"/>
            </w:tcMar>
          </w:tcPr>
          <w:p>
            <w:pPr>
              <w:spacing w:after="60" w:before="0"/>
            </w:pPr>
            <w:r>
              <w:rPr>
                <w:rFonts w:ascii="Arial" w:cs="Arial" w:eastAsia="Arial" w:hAnsi="Arial"/>
                <w:b/>
                <w:bCs/>
                <w:color w:val="B8720A"/>
                <w:spacing w:val="40"/>
                <w:sz w:val="16"/>
                <w:szCs w:val="16"/>
              </w:rPr>
              <w:t xml:space="preserve">WHAT TO WATCH FOR IN YOUR POLICY REVIEW</w:t>
            </w:r>
          </w:p>
          <w:p>
            <w:r>
              <w:rPr>
                <w:rFonts w:ascii="Arial" w:cs="Arial" w:eastAsia="Arial" w:hAnsi="Arial"/>
                <w:color w:val="111111"/>
                <w:sz w:val="21"/>
                <w:szCs w:val="21"/>
              </w:rPr>
              <w:t xml:space="preserve">Both Anthropic and OpenAI are US companies. This means data is subject to US law including the CLOUD Act, which allows US authorities to request data from US companies even if that data is stored outside the US. For most SMBs this is not a practical concern, but organisations handling highly sensitive data should be aware of it and seek legal advice if required. Australia's Privacy Act 1988 and the Australian Privacy Principles (APPs) also apply to how your organisation handles personal data — including data you process using third-party AI tools.</w:t>
            </w:r>
          </w:p>
        </w:tc>
      </w:tr>
    </w:tbl>
    <w:p>
      <w:pPr>
        <w:spacing w:after="80" w:before="80"/>
      </w:pPr>
      <w:r>
        <w:t xml:space="preserve"/>
      </w:r>
    </w:p>
    <w:p>
      <w:pPr>
        <w:pStyle w:val="Heading2"/>
        <w:spacing w:after="120" w:before="320"/>
      </w:pPr>
      <w:r>
        <w:rPr>
          <w:rFonts w:ascii="Arial" w:cs="Arial" w:eastAsia="Arial" w:hAnsi="Arial"/>
          <w:b/>
          <w:bCs/>
          <w:color w:val="111111"/>
          <w:sz w:val="26"/>
          <w:szCs w:val="26"/>
        </w:rPr>
        <w:t xml:space="preserve">The three things to tell your team on Training Day</w:t>
      </w:r>
    </w:p>
    <w:p>
      <w:pPr>
        <w:spacing w:after="120" w:before="80"/>
      </w:pPr>
      <w:r>
        <w:rPr>
          <w:rFonts w:ascii="Arial" w:cs="Arial" w:eastAsia="Arial" w:hAnsi="Arial"/>
          <w:b w:val="false"/>
          <w:bCs w:val="false"/>
          <w:color w:val="111111"/>
          <w:sz w:val="22"/>
          <w:szCs w:val="22"/>
        </w:rPr>
        <w:t xml:space="preserve">Keep the privacy briefing short and practical. Three points: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1</w:t>
            </w:r>
          </w:p>
          <w:p>
            <w:pPr>
              <w:spacing w:before="40"/>
            </w:pPr>
            <w:r>
              <w:rPr>
                <w:rFonts w:ascii="Arial" w:cs="Arial" w:eastAsia="Arial" w:hAnsi="Arial"/>
                <w:b/>
                <w:bCs/>
                <w:color w:val="111111"/>
                <w:sz w:val="21"/>
                <w:szCs w:val="21"/>
              </w:rPr>
              <w:t xml:space="preserve">Check your plan. Free plans are not for work. Business plans are.</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2</w:t>
            </w:r>
          </w:p>
          <w:p>
            <w:pPr>
              <w:spacing w:before="40"/>
            </w:pPr>
            <w:r>
              <w:rPr>
                <w:rFonts w:ascii="Arial" w:cs="Arial" w:eastAsia="Arial" w:hAnsi="Arial"/>
                <w:b/>
                <w:bCs/>
                <w:color w:val="111111"/>
                <w:sz w:val="21"/>
                <w:szCs w:val="21"/>
              </w:rPr>
              <w:t xml:space="preserve">Never paste sensitive client data, passwords, or confidential financials into any AI tool.</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3</w:t>
            </w:r>
          </w:p>
          <w:p>
            <w:pPr>
              <w:spacing w:before="40"/>
            </w:pPr>
            <w:r>
              <w:rPr>
                <w:rFonts w:ascii="Arial" w:cs="Arial" w:eastAsia="Arial" w:hAnsi="Arial"/>
                <w:b/>
                <w:bCs/>
                <w:color w:val="111111"/>
                <w:sz w:val="21"/>
                <w:szCs w:val="21"/>
              </w:rPr>
              <w:t xml:space="preserve">The model does not remember you. Each session is fresh. That is why context skills matter.</w:t>
            </w:r>
          </w:p>
        </w:tc>
      </w:tr>
    </w:tbl>
    <w:p>
      <w:pPr>
        <w:spacing w:after="80" w:before="80"/>
      </w:pPr>
      <w:r>
        <w:t xml:space="preserve"/>
      </w:r>
    </w:p>
    <w:p>
      <w:pPr>
        <w:spacing w:after="80" w:before="80"/>
      </w:pPr>
      <w:r>
        <w:t xml:space="preserve"/>
      </w:r>
    </w:p>
    <w:p>
      <w:pPr>
        <w:pBdr>
          <w:bottom w:val="single" w:color="E8E5DF" w:sz="4" w:space="1"/>
        </w:pBdr>
        <w:spacing w:after="160" w:before="160"/>
      </w:pPr>
      <w:r>
        <w:t xml:space="preserve"/>
      </w:r>
    </w:p>
    <w:p>
      <w:pPr>
        <w:pStyle w:val="Heading1"/>
        <w:spacing w:after="160" w:before="480"/>
      </w:pPr>
      <w:r>
        <w:rPr>
          <w:rFonts w:ascii="Arial" w:cs="Arial" w:eastAsia="Arial" w:hAnsi="Arial"/>
          <w:b/>
          <w:bCs/>
          <w:color w:val="111111"/>
          <w:sz w:val="36"/>
          <w:szCs w:val="36"/>
        </w:rPr>
        <w:t xml:space="preserve">The one idea that changes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462C" w:sz="12"/>
              <w:bottom w:val="single" w:color="CCCCCC" w:sz="1"/>
              <w:right w:val="single" w:color="CCCCCC" w:sz="1"/>
            </w:tcBorders>
            <w:shd w:fill="F5F4F1" w:val="clear"/>
            <w:tcMar>
              <w:top w:type="dxa" w:w="120"/>
              <w:left w:type="dxa" w:w="200"/>
              <w:bottom w:type="dxa" w:w="120"/>
              <w:right w:type="dxa" w:w="200"/>
            </w:tcMar>
          </w:tcPr>
          <w:p>
            <w:pPr>
              <w:spacing w:after="60" w:before="0"/>
            </w:pPr>
            <w:r>
              <w:rPr>
                <w:rFonts w:ascii="Arial" w:cs="Arial" w:eastAsia="Arial" w:hAnsi="Arial"/>
                <w:b/>
                <w:bCs/>
                <w:color w:val="C8462C"/>
                <w:spacing w:val="40"/>
                <w:sz w:val="16"/>
                <w:szCs w:val="16"/>
              </w:rPr>
              <w:t xml:space="preserve">THE MODEL IS STATELESS</w:t>
            </w:r>
          </w:p>
          <w:p>
            <w:r>
              <w:rPr>
                <w:rFonts w:ascii="Arial" w:cs="Arial" w:eastAsia="Arial" w:hAnsi="Arial"/>
                <w:color w:val="111111"/>
                <w:sz w:val="21"/>
                <w:szCs w:val="21"/>
              </w:rPr>
              <w:t xml:space="preserve">Every time you open it — Claude, ChatGPT, or any other tool — it is day one. It has no memory of you, your company, your clients, or your last conversation. A brilliant, well-read colleague who walks into the room with zero context every single time. What you bring to it determines everything about what comes out.</w:t>
            </w:r>
          </w:p>
        </w:tc>
      </w:tr>
    </w:tbl>
    <w:p>
      <w:pPr>
        <w:spacing w:after="80" w:before="80"/>
      </w:pPr>
      <w:r>
        <w:t xml:space="preserve"/>
      </w:r>
    </w:p>
    <w:p>
      <w:pPr>
        <w:pStyle w:val="Heading2"/>
        <w:spacing w:after="120" w:before="320"/>
      </w:pPr>
      <w:r>
        <w:rPr>
          <w:rFonts w:ascii="Arial" w:cs="Arial" w:eastAsia="Arial" w:hAnsi="Arial"/>
          <w:b/>
          <w:bCs/>
          <w:color w:val="111111"/>
          <w:sz w:val="26"/>
          <w:szCs w:val="26"/>
        </w:rPr>
        <w:t xml:space="preserve">What you can bring to a stateless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1. YOURSELF</w:t>
            </w:r>
          </w:p>
          <w:p>
            <w:pPr>
              <w:spacing w:before="40"/>
            </w:pPr>
            <w:r>
              <w:rPr>
                <w:rFonts w:ascii="Arial" w:cs="Arial" w:eastAsia="Arial" w:hAnsi="Arial"/>
                <w:b/>
                <w:bCs/>
                <w:color w:val="111111"/>
                <w:sz w:val="21"/>
                <w:szCs w:val="21"/>
              </w:rPr>
              <w:t xml:space="preserve">Your words, instructions, prompts, roles. Level 0 to 1.</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2. YOUR DOCUMENTS</w:t>
            </w:r>
          </w:p>
          <w:p>
            <w:pPr>
              <w:spacing w:before="40"/>
            </w:pPr>
            <w:r>
              <w:rPr>
                <w:rFonts w:ascii="Arial" w:cs="Arial" w:eastAsia="Arial" w:hAnsi="Arial"/>
                <w:b/>
                <w:bCs/>
                <w:color w:val="111111"/>
                <w:sz w:val="21"/>
                <w:szCs w:val="21"/>
              </w:rPr>
              <w:t xml:space="preserve">Files, examples, reference material. The bridge to Level 2.</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3. TOOLS AND SKILLS</w:t>
            </w:r>
          </w:p>
          <w:p>
            <w:pPr>
              <w:spacing w:before="40"/>
            </w:pPr>
            <w:r>
              <w:rPr>
                <w:rFonts w:ascii="Arial" w:cs="Arial" w:eastAsia="Arial" w:hAnsi="Arial"/>
                <w:b/>
                <w:bCs/>
                <w:color w:val="111111"/>
                <w:sz w:val="21"/>
                <w:szCs w:val="21"/>
              </w:rPr>
              <w:t xml:space="preserve">Connections to other systems. Level 3 and beyond.</w:t>
            </w:r>
          </w:p>
        </w:tc>
      </w:tr>
    </w:tbl>
    <w:p>
      <w:pPr>
        <w:spacing w:after="80" w:before="80"/>
      </w:pPr>
      <w:r>
        <w:t xml:space="preserve"/>
      </w:r>
    </w:p>
    <w:p>
      <w:pPr>
        <w:spacing w:after="80" w:before="80"/>
      </w:pPr>
      <w:r>
        <w:t xml:space="preserve"/>
      </w:r>
    </w:p>
    <w:p>
      <w:pPr>
        <w:pBdr>
          <w:bottom w:val="single" w:color="E8E5DF"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8462C" w:val="clear"/>
            <w:tcMar>
              <w:top w:type="dxa" w:w="160"/>
              <w:left w:type="dxa" w:w="200"/>
              <w:bottom w:type="dxa" w:w="160"/>
              <w:right w:type="dxa" w:w="200"/>
            </w:tcMar>
          </w:tcPr>
          <w:p>
            <w:pPr>
              <w:jc w:val="center"/>
            </w:pPr>
            <w:r>
              <w:rPr>
                <w:rFonts w:ascii="Arial" w:cs="Arial" w:eastAsia="Arial" w:hAnsi="Arial"/>
                <w:b/>
                <w:bCs/>
                <w:color w:val="FFFFFF"/>
                <w:sz w:val="44"/>
                <w:szCs w:val="44"/>
              </w:rPr>
              <w:t xml:space="preserve">L0→1</w:t>
            </w:r>
          </w:p>
        </w:tc>
        <w:tc>
          <w:tcPr>
            <w:tcW w:type="dxa" w:w="7960"/>
            <w:tcBorders>
              <w:top w:val="none" w:color="FFFFFF" w:sz="0"/>
              <w:left w:val="none" w:color="FFFFFF" w:sz="0"/>
              <w:bottom w:val="none" w:color="FFFFFF" w:sz="0"/>
              <w:right w:val="none" w:color="FFFFFF" w:sz="0"/>
            </w:tcBorders>
            <w:shd w:fill="111111" w:val="clear"/>
            <w:tcMar>
              <w:top w:type="dxa" w:w="160"/>
              <w:left w:type="dxa" w:w="240"/>
              <w:bottom w:type="dxa" w:w="160"/>
              <w:right w:type="dxa" w:w="200"/>
            </w:tcMar>
          </w:tcPr>
          <w:p>
            <w:r>
              <w:rPr>
                <w:rFonts w:ascii="Arial" w:cs="Arial" w:eastAsia="Arial" w:hAnsi="Arial"/>
                <w:b/>
                <w:bCs/>
                <w:color w:val="FFFFFF"/>
                <w:sz w:val="28"/>
                <w:szCs w:val="28"/>
              </w:rPr>
              <w:t xml:space="preserve">Passenger to Driver</w:t>
            </w:r>
          </w:p>
          <w:p>
            <w:pPr>
              <w:spacing w:before="40"/>
            </w:pPr>
            <w:r>
              <w:rPr>
                <w:rFonts w:ascii="Arial" w:cs="Arial" w:eastAsia="Arial" w:hAnsi="Arial"/>
                <w:color w:val="AAAAAA"/>
                <w:sz w:val="20"/>
                <w:szCs w:val="20"/>
              </w:rPr>
              <w:t xml:space="preserve">Training Day · Half day · Whole team</w:t>
            </w:r>
          </w:p>
        </w:tc>
      </w:tr>
    </w:tbl>
    <w:p>
      <w:pPr>
        <w:spacing w:after="80" w:before="80"/>
      </w:pPr>
      <w:r>
        <w:t xml:space="preserve"/>
      </w:r>
    </w:p>
    <w:p>
      <w:pPr>
        <w:pStyle w:val="Heading2"/>
        <w:spacing w:after="120" w:before="320"/>
      </w:pPr>
      <w:r>
        <w:rPr>
          <w:rFonts w:ascii="Arial" w:cs="Arial" w:eastAsia="Arial" w:hAnsi="Arial"/>
          <w:b/>
          <w:bCs/>
          <w:color w:val="111111"/>
          <w:sz w:val="26"/>
          <w:szCs w:val="26"/>
        </w:rPr>
        <w:t xml:space="preserve">Free pre-reading</w:t>
      </w:r>
    </w:p>
    <w:p>
      <w:pPr>
        <w:spacing w:after="120" w:before="80"/>
      </w:pPr>
      <w:r>
        <w:rPr>
          <w:rFonts w:ascii="Arial" w:cs="Arial" w:eastAsia="Arial" w:hAnsi="Arial"/>
          <w:b w:val="false"/>
          <w:bCs w:val="false"/>
          <w:color w:val="111111"/>
          <w:sz w:val="22"/>
          <w:szCs w:val="22"/>
        </w:rPr>
        <w:t xml:space="preserve">Before Training Day, point participants at their AI provider's free foundational course.</w:t>
      </w:r>
    </w:p>
    <w:p>
      <w:pPr>
        <w:pStyle w:val="ListParagraph"/>
        <w:numPr>
          <w:ilvl w:val="0"/>
          <w:numId w:val="2"/>
        </w:numPr>
        <w:spacing w:after="60" w:before="60"/>
      </w:pPr>
      <w:r>
        <w:rPr>
          <w:rFonts w:ascii="Arial" w:cs="Arial" w:eastAsia="Arial" w:hAnsi="Arial"/>
          <w:color w:val="111111"/>
          <w:sz w:val="22"/>
          <w:szCs w:val="22"/>
        </w:rPr>
        <w:t xml:space="preserve">Claude users: AI Fluency for Small Businesses — anthropic.skilljar.com</w:t>
      </w:r>
    </w:p>
    <w:p>
      <w:pPr>
        <w:pStyle w:val="ListParagraph"/>
        <w:numPr>
          <w:ilvl w:val="0"/>
          <w:numId w:val="2"/>
        </w:numPr>
        <w:spacing w:after="60" w:before="60"/>
      </w:pPr>
      <w:r>
        <w:rPr>
          <w:rFonts w:ascii="Arial" w:cs="Arial" w:eastAsia="Arial" w:hAnsi="Arial"/>
          <w:color w:val="111111"/>
          <w:sz w:val="22"/>
          <w:szCs w:val="22"/>
        </w:rPr>
        <w:t xml:space="preserve">ChatGPT users: AI Foundations — academy.openai.com</w:t>
      </w:r>
    </w:p>
    <w:p>
      <w:pPr>
        <w:pStyle w:val="ListParagraph"/>
        <w:numPr>
          <w:ilvl w:val="0"/>
          <w:numId w:val="2"/>
        </w:numPr>
        <w:spacing w:after="60" w:before="60"/>
      </w:pPr>
      <w:r>
        <w:rPr>
          <w:rFonts w:ascii="Arial" w:cs="Arial" w:eastAsia="Arial" w:hAnsi="Arial"/>
          <w:color w:val="111111"/>
          <w:sz w:val="22"/>
          <w:szCs w:val="22"/>
        </w:rPr>
        <w:t xml:space="preserve">Both: AI Capabilities and Limitations (Anthropic) covers fundamentals applicable to any model.</w:t>
      </w:r>
    </w:p>
    <w:p>
      <w:pPr>
        <w:spacing w:after="80" w:before="80"/>
      </w:pPr>
      <w:r>
        <w:t xml:space="preserve"/>
      </w:r>
    </w:p>
    <w:p>
      <w:pPr>
        <w:pStyle w:val="Heading2"/>
        <w:spacing w:after="120" w:before="320"/>
      </w:pPr>
      <w:r>
        <w:rPr>
          <w:rFonts w:ascii="Arial" w:cs="Arial" w:eastAsia="Arial" w:hAnsi="Arial"/>
          <w:b/>
          <w:bCs/>
          <w:color w:val="111111"/>
          <w:sz w:val="26"/>
          <w:szCs w:val="26"/>
        </w:rPr>
        <w:t xml:space="preserve">Lab 1 — The Context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MODE</w:t>
            </w:r>
          </w:p>
          <w:p>
            <w:pPr>
              <w:spacing w:before="40"/>
            </w:pPr>
            <w:r>
              <w:rPr>
                <w:rFonts w:ascii="Arial" w:cs="Arial" w:eastAsia="Arial" w:hAnsi="Arial"/>
                <w:b/>
                <w:bCs/>
                <w:color w:val="111111"/>
                <w:sz w:val="21"/>
                <w:szCs w:val="21"/>
              </w:rPr>
              <w:t xml:space="preserve">Conversation</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TIME</w:t>
            </w:r>
          </w:p>
          <w:p>
            <w:pPr>
              <w:spacing w:before="40"/>
            </w:pPr>
            <w:r>
              <w:rPr>
                <w:rFonts w:ascii="Arial" w:cs="Arial" w:eastAsia="Arial" w:hAnsi="Arial"/>
                <w:b/>
                <w:bCs/>
                <w:color w:val="111111"/>
                <w:sz w:val="21"/>
                <w:szCs w:val="21"/>
              </w:rPr>
              <w:t xml:space="preserve">25 min</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WORKS WITH</w:t>
            </w:r>
          </w:p>
          <w:p>
            <w:pPr>
              <w:spacing w:before="40"/>
            </w:pPr>
            <w:r>
              <w:rPr>
                <w:rFonts w:ascii="Arial" w:cs="Arial" w:eastAsia="Arial" w:hAnsi="Arial"/>
                <w:b/>
                <w:bCs/>
                <w:color w:val="111111"/>
                <w:sz w:val="21"/>
                <w:szCs w:val="21"/>
              </w:rPr>
              <w:t xml:space="preserve">Claude · ChatGPT</w:t>
            </w:r>
          </w:p>
        </w:tc>
      </w:tr>
    </w:tbl>
    <w:p>
      <w:pPr>
        <w:spacing w:after="80" w:before="80"/>
      </w:pPr>
      <w:r>
        <w:t xml:space="preserve"/>
      </w:r>
    </w:p>
    <w:p>
      <w:pPr>
        <w:spacing w:after="120" w:before="80"/>
      </w:pPr>
      <w:r>
        <w:rPr>
          <w:rFonts w:ascii="Arial" w:cs="Arial" w:eastAsia="Arial" w:hAnsi="Arial"/>
          <w:b w:val="false"/>
          <w:bCs w:val="false"/>
          <w:color w:val="111111"/>
          <w:sz w:val="22"/>
          <w:szCs w:val="22"/>
        </w:rPr>
        <w:t xml:space="preserve">Same task, three levels of context. Compare outputs. The gap between Run 1 and Run 3 is the lesson.</w:t>
      </w:r>
    </w:p>
    <w:p>
      <w:pPr>
        <w:pStyle w:val="ListParagraph"/>
        <w:numPr>
          <w:ilvl w:val="0"/>
          <w:numId w:val="2"/>
        </w:numPr>
        <w:spacing w:after="60" w:before="60"/>
      </w:pPr>
      <w:r>
        <w:rPr>
          <w:rFonts w:ascii="Arial" w:cs="Arial" w:eastAsia="Arial" w:hAnsi="Arial"/>
          <w:color w:val="111111"/>
          <w:sz w:val="22"/>
          <w:szCs w:val="22"/>
        </w:rPr>
        <w:t xml:space="preserve">Run 1: write a follow-up email after a meeting. No context.</w:t>
      </w:r>
    </w:p>
    <w:p>
      <w:pPr>
        <w:pStyle w:val="ListParagraph"/>
        <w:numPr>
          <w:ilvl w:val="0"/>
          <w:numId w:val="2"/>
        </w:numPr>
        <w:spacing w:after="60" w:before="60"/>
      </w:pPr>
      <w:r>
        <w:rPr>
          <w:rFonts w:ascii="Arial" w:cs="Arial" w:eastAsia="Arial" w:hAnsi="Arial"/>
          <w:color w:val="111111"/>
          <w:sz w:val="22"/>
          <w:szCs w:val="22"/>
        </w:rPr>
        <w:t xml:space="preserve">Run 2: add who you are, who it goes to, what the meeting covered.</w:t>
      </w:r>
    </w:p>
    <w:p>
      <w:pPr>
        <w:pStyle w:val="ListParagraph"/>
        <w:numPr>
          <w:ilvl w:val="0"/>
          <w:numId w:val="2"/>
        </w:numPr>
        <w:spacing w:after="60" w:before="60"/>
      </w:pPr>
      <w:r>
        <w:rPr>
          <w:rFonts w:ascii="Arial" w:cs="Arial" w:eastAsia="Arial" w:hAnsi="Arial"/>
          <w:color w:val="111111"/>
          <w:sz w:val="22"/>
          <w:szCs w:val="22"/>
        </w:rPr>
        <w:t xml:space="preserve">Run 3: add what was decided, next steps, tone, and paste in one example of a good email you have actually sent.</w:t>
      </w:r>
    </w:p>
    <w:p>
      <w:pPr>
        <w:spacing w:after="80" w:before="80"/>
      </w:pPr>
      <w:r>
        <w:t xml:space="preserve"/>
      </w:r>
    </w:p>
    <w:p>
      <w:pPr>
        <w:spacing w:after="120" w:before="80"/>
      </w:pPr>
      <w:r>
        <w:rPr>
          <w:rFonts w:ascii="Arial" w:cs="Arial" w:eastAsia="Arial" w:hAnsi="Arial"/>
          <w:b w:val="false"/>
          <w:bCs w:val="false"/>
          <w:color w:val="111111"/>
          <w:sz w:val="22"/>
          <w:szCs w:val="22"/>
        </w:rPr>
        <w:t xml:space="preserve">What did you have to give it to get something genuinely useful? That list is your context checklist for this task, forever.</w:t>
      </w:r>
    </w:p>
    <w:p>
      <w:pPr>
        <w:spacing w:after="80" w:before="80"/>
      </w:pPr>
      <w:r>
        <w:t xml:space="preserve"/>
      </w:r>
    </w:p>
    <w:p>
      <w:pPr>
        <w:pStyle w:val="Heading2"/>
        <w:spacing w:after="120" w:before="320"/>
      </w:pPr>
      <w:r>
        <w:rPr>
          <w:rFonts w:ascii="Arial" w:cs="Arial" w:eastAsia="Arial" w:hAnsi="Arial"/>
          <w:b/>
          <w:bCs/>
          <w:color w:val="111111"/>
          <w:sz w:val="26"/>
          <w:szCs w:val="26"/>
        </w:rPr>
        <w:t xml:space="preserve">Lab 2 — The Role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MODE</w:t>
            </w:r>
          </w:p>
          <w:p>
            <w:pPr>
              <w:spacing w:before="40"/>
            </w:pPr>
            <w:r>
              <w:rPr>
                <w:rFonts w:ascii="Arial" w:cs="Arial" w:eastAsia="Arial" w:hAnsi="Arial"/>
                <w:b/>
                <w:bCs/>
                <w:color w:val="111111"/>
                <w:sz w:val="21"/>
                <w:szCs w:val="21"/>
              </w:rPr>
              <w:t xml:space="preserve">Conversation</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TIME</w:t>
            </w:r>
          </w:p>
          <w:p>
            <w:pPr>
              <w:spacing w:before="40"/>
            </w:pPr>
            <w:r>
              <w:rPr>
                <w:rFonts w:ascii="Arial" w:cs="Arial" w:eastAsia="Arial" w:hAnsi="Arial"/>
                <w:b/>
                <w:bCs/>
                <w:color w:val="111111"/>
                <w:sz w:val="21"/>
                <w:szCs w:val="21"/>
              </w:rPr>
              <w:t xml:space="preserve">25 min</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WORKS WITH</w:t>
            </w:r>
          </w:p>
          <w:p>
            <w:pPr>
              <w:spacing w:before="40"/>
            </w:pPr>
            <w:r>
              <w:rPr>
                <w:rFonts w:ascii="Arial" w:cs="Arial" w:eastAsia="Arial" w:hAnsi="Arial"/>
                <w:b/>
                <w:bCs/>
                <w:color w:val="111111"/>
                <w:sz w:val="21"/>
                <w:szCs w:val="21"/>
              </w:rPr>
              <w:t xml:space="preserve">Claude · ChatGPT</w:t>
            </w:r>
          </w:p>
        </w:tc>
      </w:tr>
    </w:tbl>
    <w:p>
      <w:pPr>
        <w:spacing w:after="80" w:before="80"/>
      </w:pPr>
      <w:r>
        <w:t xml:space="preserve"/>
      </w:r>
    </w:p>
    <w:p>
      <w:pPr>
        <w:spacing w:after="120" w:before="80"/>
      </w:pPr>
      <w:r>
        <w:rPr>
          <w:rFonts w:ascii="Arial" w:cs="Arial" w:eastAsia="Arial" w:hAnsi="Arial"/>
          <w:b w:val="false"/>
          <w:bCs w:val="false"/>
          <w:color w:val="111111"/>
          <w:sz w:val="22"/>
          <w:szCs w:val="22"/>
        </w:rPr>
        <w:t xml:space="preserve">Task: we are thinking about hiring a part-time social media manager. What should we consider?</w:t>
      </w:r>
    </w:p>
    <w:p>
      <w:pPr>
        <w:pStyle w:val="ListParagraph"/>
        <w:numPr>
          <w:ilvl w:val="0"/>
          <w:numId w:val="2"/>
        </w:numPr>
        <w:spacing w:after="60" w:before="60"/>
      </w:pPr>
      <w:r>
        <w:rPr>
          <w:rFonts w:ascii="Arial" w:cs="Arial" w:eastAsia="Arial" w:hAnsi="Arial"/>
          <w:color w:val="111111"/>
          <w:sz w:val="22"/>
          <w:szCs w:val="22"/>
        </w:rPr>
        <w:t xml:space="preserve">Run 1: no role, no instruction on how to think.</w:t>
      </w:r>
    </w:p>
    <w:p>
      <w:pPr>
        <w:pStyle w:val="ListParagraph"/>
        <w:numPr>
          <w:ilvl w:val="0"/>
          <w:numId w:val="2"/>
        </w:numPr>
        <w:spacing w:after="60" w:before="60"/>
      </w:pPr>
      <w:r>
        <w:rPr>
          <w:rFonts w:ascii="Arial" w:cs="Arial" w:eastAsia="Arial" w:hAnsi="Arial"/>
          <w:color w:val="111111"/>
          <w:sz w:val="22"/>
          <w:szCs w:val="22"/>
        </w:rPr>
        <w:t xml:space="preserve">Run 2: you are an experienced operations manager. Think through this carefully before answering.</w:t>
      </w:r>
    </w:p>
    <w:p>
      <w:pPr>
        <w:pStyle w:val="ListParagraph"/>
        <w:numPr>
          <w:ilvl w:val="0"/>
          <w:numId w:val="2"/>
        </w:numPr>
        <w:spacing w:after="60" w:before="60"/>
      </w:pPr>
      <w:r>
        <w:rPr>
          <w:rFonts w:ascii="Arial" w:cs="Arial" w:eastAsia="Arial" w:hAnsi="Arial"/>
          <w:color w:val="111111"/>
          <w:sz w:val="22"/>
          <w:szCs w:val="22"/>
        </w:rPr>
        <w:t xml:space="preserve">Run 3: you are a cautious CFO. List the risks before the benefits.</w:t>
      </w:r>
    </w:p>
    <w:p>
      <w:pPr>
        <w:spacing w:after="80" w:before="80"/>
      </w:pPr>
      <w:r>
        <w:t xml:space="preserve"/>
      </w:r>
    </w:p>
    <w:p>
      <w:pPr>
        <w:spacing w:after="120" w:before="80"/>
      </w:pPr>
      <w:r>
        <w:rPr>
          <w:rFonts w:ascii="Arial" w:cs="Arial" w:eastAsia="Arial" w:hAnsi="Arial"/>
          <w:b w:val="false"/>
          <w:bCs w:val="false"/>
          <w:color w:val="111111"/>
          <w:sz w:val="22"/>
          <w:szCs w:val="22"/>
        </w:rPr>
        <w:t xml:space="preserve">Same question, three lenses. The model mirrors whatever role you give it. What lens would be most useful for the decisions you make regularly?</w:t>
      </w:r>
    </w:p>
    <w:p>
      <w:pPr>
        <w:spacing w:after="80" w:before="80"/>
      </w:pPr>
      <w:r>
        <w:t xml:space="preserve"/>
      </w:r>
    </w:p>
    <w:p>
      <w:pPr>
        <w:pStyle w:val="Heading2"/>
        <w:spacing w:after="120" w:before="320"/>
      </w:pPr>
      <w:r>
        <w:rPr>
          <w:rFonts w:ascii="Arial" w:cs="Arial" w:eastAsia="Arial" w:hAnsi="Arial"/>
          <w:b/>
          <w:bCs/>
          <w:color w:val="111111"/>
          <w:sz w:val="26"/>
          <w:szCs w:val="26"/>
        </w:rPr>
        <w:t xml:space="preserve">Lab 3 — The Iteration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MODE</w:t>
            </w:r>
          </w:p>
          <w:p>
            <w:pPr>
              <w:spacing w:before="40"/>
            </w:pPr>
            <w:r>
              <w:rPr>
                <w:rFonts w:ascii="Arial" w:cs="Arial" w:eastAsia="Arial" w:hAnsi="Arial"/>
                <w:b/>
                <w:bCs/>
                <w:color w:val="111111"/>
                <w:sz w:val="21"/>
                <w:szCs w:val="21"/>
              </w:rPr>
              <w:t xml:space="preserve">Conversation</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TIME</w:t>
            </w:r>
          </w:p>
          <w:p>
            <w:pPr>
              <w:spacing w:before="40"/>
            </w:pPr>
            <w:r>
              <w:rPr>
                <w:rFonts w:ascii="Arial" w:cs="Arial" w:eastAsia="Arial" w:hAnsi="Arial"/>
                <w:b/>
                <w:bCs/>
                <w:color w:val="111111"/>
                <w:sz w:val="21"/>
                <w:szCs w:val="21"/>
              </w:rPr>
              <w:t xml:space="preserve">25 min</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WORKS WITH</w:t>
            </w:r>
          </w:p>
          <w:p>
            <w:pPr>
              <w:spacing w:before="40"/>
            </w:pPr>
            <w:r>
              <w:rPr>
                <w:rFonts w:ascii="Arial" w:cs="Arial" w:eastAsia="Arial" w:hAnsi="Arial"/>
                <w:b/>
                <w:bCs/>
                <w:color w:val="111111"/>
                <w:sz w:val="21"/>
                <w:szCs w:val="21"/>
              </w:rPr>
              <w:t xml:space="preserve">Claude · ChatGPT</w:t>
            </w:r>
          </w:p>
        </w:tc>
      </w:tr>
    </w:tbl>
    <w:p>
      <w:pPr>
        <w:spacing w:after="80" w:before="80"/>
      </w:pPr>
      <w:r>
        <w:t xml:space="preserve"/>
      </w:r>
    </w:p>
    <w:p>
      <w:pPr>
        <w:spacing w:after="120" w:before="80"/>
      </w:pPr>
      <w:r>
        <w:rPr>
          <w:rFonts w:ascii="Arial" w:cs="Arial" w:eastAsia="Arial" w:hAnsi="Arial"/>
          <w:b w:val="false"/>
          <w:bCs w:val="false"/>
          <w:color w:val="111111"/>
          <w:sz w:val="22"/>
          <w:szCs w:val="22"/>
        </w:rPr>
        <w:t xml:space="preserve">Pick something you actually need to write this week.</w:t>
      </w:r>
    </w:p>
    <w:p>
      <w:pPr>
        <w:pStyle w:val="ListParagraph"/>
        <w:numPr>
          <w:ilvl w:val="0"/>
          <w:numId w:val="2"/>
        </w:numPr>
        <w:spacing w:after="60" w:before="60"/>
      </w:pPr>
      <w:r>
        <w:rPr>
          <w:rFonts w:ascii="Arial" w:cs="Arial" w:eastAsia="Arial" w:hAnsi="Arial"/>
          <w:color w:val="111111"/>
          <w:sz w:val="22"/>
          <w:szCs w:val="22"/>
        </w:rPr>
        <w:t xml:space="preserve">Step 1: deliberately vague prompt. See what comes back.</w:t>
      </w:r>
    </w:p>
    <w:p>
      <w:pPr>
        <w:pStyle w:val="ListParagraph"/>
        <w:numPr>
          <w:ilvl w:val="0"/>
          <w:numId w:val="2"/>
        </w:numPr>
        <w:spacing w:after="60" w:before="60"/>
      </w:pPr>
      <w:r>
        <w:rPr>
          <w:rFonts w:ascii="Arial" w:cs="Arial" w:eastAsia="Arial" w:hAnsi="Arial"/>
          <w:color w:val="111111"/>
          <w:sz w:val="22"/>
          <w:szCs w:val="22"/>
        </w:rPr>
        <w:t xml:space="preserve">Step 2: diagnose what is wrong. Be specific.</w:t>
      </w:r>
    </w:p>
    <w:p>
      <w:pPr>
        <w:pStyle w:val="ListParagraph"/>
        <w:numPr>
          <w:ilvl w:val="0"/>
          <w:numId w:val="2"/>
        </w:numPr>
        <w:spacing w:after="60" w:before="60"/>
      </w:pPr>
      <w:r>
        <w:rPr>
          <w:rFonts w:ascii="Arial" w:cs="Arial" w:eastAsia="Arial" w:hAnsi="Arial"/>
          <w:color w:val="111111"/>
          <w:sz w:val="22"/>
          <w:szCs w:val="22"/>
        </w:rPr>
        <w:t xml:space="preserve">Step 3: fix in three moves — tell it what is wrong, add a constraint, ask it to critique itself and fix it.</w:t>
      </w:r>
    </w:p>
    <w:p>
      <w:pPr>
        <w:spacing w:after="80" w:before="80"/>
      </w:pPr>
      <w:r>
        <w:t xml:space="preserve"/>
      </w:r>
    </w:p>
    <w:p>
      <w:pPr>
        <w:spacing w:after="120" w:before="80"/>
      </w:pPr>
      <w:r>
        <w:rPr>
          <w:rFonts w:ascii="Arial" w:cs="Arial" w:eastAsia="Arial" w:hAnsi="Arial"/>
          <w:b w:val="false"/>
          <w:bCs w:val="false"/>
          <w:color w:val="111111"/>
          <w:sz w:val="22"/>
          <w:szCs w:val="22"/>
        </w:rPr>
        <w:t xml:space="preserve">A bad output is almost always a bad prompt. The skill is knowing how to close the gap.</w:t>
      </w:r>
    </w:p>
    <w:p>
      <w:pPr>
        <w:spacing w:after="80" w:before="80"/>
      </w:pPr>
      <w:r>
        <w:t xml:space="preserve"/>
      </w:r>
    </w:p>
    <w:p>
      <w:pPr>
        <w:spacing w:after="80" w:before="80"/>
      </w:pPr>
      <w:r>
        <w:t xml:space="preserve"/>
      </w:r>
    </w:p>
    <w:p>
      <w:pPr>
        <w:pBdr>
          <w:bottom w:val="single" w:color="E8E5DF"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8462C" w:val="clear"/>
            <w:tcMar>
              <w:top w:type="dxa" w:w="160"/>
              <w:left w:type="dxa" w:w="200"/>
              <w:bottom w:type="dxa" w:w="160"/>
              <w:right w:type="dxa" w:w="200"/>
            </w:tcMar>
          </w:tcPr>
          <w:p>
            <w:pPr>
              <w:jc w:val="center"/>
            </w:pPr>
            <w:r>
              <w:rPr>
                <w:rFonts w:ascii="Arial" w:cs="Arial" w:eastAsia="Arial" w:hAnsi="Arial"/>
                <w:b/>
                <w:bCs/>
                <w:color w:val="FFFFFF"/>
                <w:sz w:val="44"/>
                <w:szCs w:val="44"/>
              </w:rPr>
              <w:t xml:space="preserve">L1→2</w:t>
            </w:r>
          </w:p>
        </w:tc>
        <w:tc>
          <w:tcPr>
            <w:tcW w:type="dxa" w:w="7960"/>
            <w:tcBorders>
              <w:top w:val="none" w:color="FFFFFF" w:sz="0"/>
              <w:left w:val="none" w:color="FFFFFF" w:sz="0"/>
              <w:bottom w:val="none" w:color="FFFFFF" w:sz="0"/>
              <w:right w:val="none" w:color="FFFFFF" w:sz="0"/>
            </w:tcBorders>
            <w:shd w:fill="111111" w:val="clear"/>
            <w:tcMar>
              <w:top w:type="dxa" w:w="160"/>
              <w:left w:type="dxa" w:w="240"/>
              <w:bottom w:type="dxa" w:w="160"/>
              <w:right w:type="dxa" w:w="200"/>
            </w:tcMar>
          </w:tcPr>
          <w:p>
            <w:r>
              <w:rPr>
                <w:rFonts w:ascii="Arial" w:cs="Arial" w:eastAsia="Arial" w:hAnsi="Arial"/>
                <w:b/>
                <w:bCs/>
                <w:color w:val="FFFFFF"/>
                <w:sz w:val="28"/>
                <w:szCs w:val="28"/>
              </w:rPr>
              <w:t xml:space="preserve">Driver to Builder</w:t>
            </w:r>
          </w:p>
          <w:p>
            <w:pPr>
              <w:spacing w:before="40"/>
            </w:pPr>
            <w:r>
              <w:rPr>
                <w:rFonts w:ascii="Arial" w:cs="Arial" w:eastAsia="Arial" w:hAnsi="Arial"/>
                <w:color w:val="AAAAAA"/>
                <w:sz w:val="20"/>
                <w:szCs w:val="20"/>
              </w:rPr>
              <w:t xml:space="preserve">Training Day · Half day · Small groups of 2-3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462C" w:sz="12"/>
              <w:bottom w:val="single" w:color="CCCCCC" w:sz="1"/>
              <w:right w:val="single" w:color="CCCCCC" w:sz="1"/>
            </w:tcBorders>
            <w:shd w:fill="F5F4F1" w:val="clear"/>
            <w:tcMar>
              <w:top w:type="dxa" w:w="120"/>
              <w:left w:type="dxa" w:w="200"/>
              <w:bottom w:type="dxa" w:w="120"/>
              <w:right w:type="dxa" w:w="200"/>
            </w:tcMar>
          </w:tcPr>
          <w:p>
            <w:pPr>
              <w:spacing w:after="60" w:before="0"/>
            </w:pPr>
            <w:r>
              <w:rPr>
                <w:rFonts w:ascii="Arial" w:cs="Arial" w:eastAsia="Arial" w:hAnsi="Arial"/>
                <w:b/>
                <w:bCs/>
                <w:color w:val="C8462C"/>
                <w:spacing w:val="40"/>
                <w:sz w:val="16"/>
                <w:szCs w:val="16"/>
              </w:rPr>
              <w:t xml:space="preserve">THE CORE SHIFT</w:t>
            </w:r>
          </w:p>
          <w:p>
            <w:r>
              <w:rPr>
                <w:rFonts w:ascii="Arial" w:cs="Arial" w:eastAsia="Arial" w:hAnsi="Arial"/>
                <w:color w:val="111111"/>
                <w:sz w:val="21"/>
                <w:szCs w:val="21"/>
              </w:rPr>
              <w:t xml:space="preserve">A one-off conversation is a task. A persistent workspace is a system. The difference is whether you did the setup work once and stored it, or whether you are re-explaining everything every single time.</w:t>
            </w:r>
          </w:p>
        </w:tc>
      </w:tr>
    </w:tbl>
    <w:p>
      <w:pPr>
        <w:spacing w:after="80" w:before="80"/>
      </w:pPr>
      <w:r>
        <w:t xml:space="preserve"/>
      </w:r>
    </w:p>
    <w:p>
      <w:pPr>
        <w:pStyle w:val="Heading2"/>
        <w:spacing w:after="120" w:before="320"/>
      </w:pPr>
      <w:r>
        <w:rPr>
          <w:rFonts w:ascii="Arial" w:cs="Arial" w:eastAsia="Arial" w:hAnsi="Arial"/>
          <w:b/>
          <w:bCs/>
          <w:color w:val="111111"/>
          <w:sz w:val="26"/>
          <w:szCs w:val="26"/>
        </w:rPr>
        <w:t xml:space="preserve">Lab 4 — The Documentation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MODE</w:t>
            </w:r>
          </w:p>
          <w:p>
            <w:pPr>
              <w:spacing w:before="40"/>
            </w:pPr>
            <w:r>
              <w:rPr>
                <w:rFonts w:ascii="Arial" w:cs="Arial" w:eastAsia="Arial" w:hAnsi="Arial"/>
                <w:b/>
                <w:bCs/>
                <w:color w:val="111111"/>
                <w:sz w:val="21"/>
                <w:szCs w:val="21"/>
              </w:rPr>
              <w:t xml:space="preserve">Conversation</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TIME</w:t>
            </w:r>
          </w:p>
          <w:p>
            <w:pPr>
              <w:spacing w:before="40"/>
            </w:pPr>
            <w:r>
              <w:rPr>
                <w:rFonts w:ascii="Arial" w:cs="Arial" w:eastAsia="Arial" w:hAnsi="Arial"/>
                <w:b/>
                <w:bCs/>
                <w:color w:val="111111"/>
                <w:sz w:val="21"/>
                <w:szCs w:val="21"/>
              </w:rPr>
              <w:t xml:space="preserve">25 min</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WORKS WITH</w:t>
            </w:r>
          </w:p>
          <w:p>
            <w:pPr>
              <w:spacing w:before="40"/>
            </w:pPr>
            <w:r>
              <w:rPr>
                <w:rFonts w:ascii="Arial" w:cs="Arial" w:eastAsia="Arial" w:hAnsi="Arial"/>
                <w:b/>
                <w:bCs/>
                <w:color w:val="111111"/>
                <w:sz w:val="21"/>
                <w:szCs w:val="21"/>
              </w:rPr>
              <w:t xml:space="preserve">Claude · ChatGPT</w:t>
            </w:r>
          </w:p>
        </w:tc>
      </w:tr>
    </w:tbl>
    <w:p>
      <w:pPr>
        <w:spacing w:after="80" w:before="80"/>
      </w:pPr>
      <w:r>
        <w:t xml:space="preserve"/>
      </w:r>
    </w:p>
    <w:p>
      <w:pPr>
        <w:spacing w:after="120" w:before="80"/>
      </w:pPr>
      <w:r>
        <w:rPr>
          <w:rFonts w:ascii="Arial" w:cs="Arial" w:eastAsia="Arial" w:hAnsi="Arial"/>
          <w:b w:val="false"/>
          <w:bCs w:val="false"/>
          <w:color w:val="111111"/>
          <w:sz w:val="22"/>
          <w:szCs w:val="22"/>
        </w:rPr>
        <w:t xml:space="preserve">Part A: upload a real document you use. Ask questions, summarise, reformat, find problems. Part B: upload an example of your best work and say — use this as a reference for quality and style. Watch the output jump.</w:t>
      </w:r>
    </w:p>
    <w:p>
      <w:pPr>
        <w:spacing w:after="80" w:before="80"/>
      </w:pPr>
      <w:r>
        <w:t xml:space="preserve"/>
      </w:r>
    </w:p>
    <w:p>
      <w:pPr>
        <w:pStyle w:val="Heading2"/>
        <w:spacing w:after="120" w:before="320"/>
      </w:pPr>
      <w:r>
        <w:rPr>
          <w:rFonts w:ascii="Arial" w:cs="Arial" w:eastAsia="Arial" w:hAnsi="Arial"/>
          <w:b/>
          <w:bCs/>
          <w:color w:val="111111"/>
          <w:sz w:val="26"/>
          <w:szCs w:val="26"/>
        </w:rPr>
        <w:t xml:space="preserve">Lab 5 — The Persistent Workspace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MODE</w:t>
            </w:r>
          </w:p>
          <w:p>
            <w:pPr>
              <w:spacing w:before="40"/>
            </w:pPr>
            <w:r>
              <w:rPr>
                <w:rFonts w:ascii="Arial" w:cs="Arial" w:eastAsia="Arial" w:hAnsi="Arial"/>
                <w:b/>
                <w:bCs/>
                <w:color w:val="111111"/>
                <w:sz w:val="21"/>
                <w:szCs w:val="21"/>
              </w:rPr>
              <w:t xml:space="preserve">Workspace</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TIME</w:t>
            </w:r>
          </w:p>
          <w:p>
            <w:pPr>
              <w:spacing w:before="40"/>
            </w:pPr>
            <w:r>
              <w:rPr>
                <w:rFonts w:ascii="Arial" w:cs="Arial" w:eastAsia="Arial" w:hAnsi="Arial"/>
                <w:b/>
                <w:bCs/>
                <w:color w:val="111111"/>
                <w:sz w:val="21"/>
                <w:szCs w:val="21"/>
              </w:rPr>
              <w:t xml:space="preserve">30 min</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WORKS WITH</w:t>
            </w:r>
          </w:p>
          <w:p>
            <w:pPr>
              <w:spacing w:before="40"/>
            </w:pPr>
            <w:r>
              <w:rPr>
                <w:rFonts w:ascii="Arial" w:cs="Arial" w:eastAsia="Arial" w:hAnsi="Arial"/>
                <w:b/>
                <w:bCs/>
                <w:color w:val="111111"/>
                <w:sz w:val="21"/>
                <w:szCs w:val="21"/>
              </w:rPr>
              <w:t xml:space="preserve">Claude Projects · ChatGPT Custom GPTs</w:t>
            </w:r>
          </w:p>
        </w:tc>
      </w:tr>
    </w:tbl>
    <w:p>
      <w:pPr>
        <w:spacing w:after="80" w:before="80"/>
      </w:pPr>
      <w:r>
        <w:t xml:space="preserve"/>
      </w:r>
    </w:p>
    <w:p>
      <w:pPr>
        <w:spacing w:after="120" w:before="80"/>
      </w:pPr>
      <w:r>
        <w:rPr>
          <w:rFonts w:ascii="Arial" w:cs="Arial" w:eastAsia="Arial" w:hAnsi="Arial"/>
          <w:b w:val="false"/>
          <w:bCs w:val="false"/>
          <w:color w:val="111111"/>
          <w:sz w:val="22"/>
          <w:szCs w:val="22"/>
        </w:rPr>
        <w:t xml:space="preserve">Pick a recurring task. Set up a workspace with three things:</w:t>
      </w:r>
    </w:p>
    <w:p>
      <w:pPr>
        <w:pStyle w:val="ListParagraph"/>
        <w:numPr>
          <w:ilvl w:val="0"/>
          <w:numId w:val="2"/>
        </w:numPr>
        <w:spacing w:after="60" w:before="60"/>
      </w:pPr>
      <w:r>
        <w:rPr>
          <w:rFonts w:ascii="Arial" w:cs="Arial" w:eastAsia="Arial" w:hAnsi="Arial"/>
          <w:color w:val="111111"/>
          <w:sz w:val="22"/>
          <w:szCs w:val="22"/>
        </w:rPr>
        <w:t xml:space="preserve">A system instruction: who you are, what the workspace is for, what good output looks like.</w:t>
      </w:r>
    </w:p>
    <w:p>
      <w:pPr>
        <w:pStyle w:val="ListParagraph"/>
        <w:numPr>
          <w:ilvl w:val="0"/>
          <w:numId w:val="2"/>
        </w:numPr>
        <w:spacing w:after="60" w:before="60"/>
      </w:pPr>
      <w:r>
        <w:rPr>
          <w:rFonts w:ascii="Arial" w:cs="Arial" w:eastAsia="Arial" w:hAnsi="Arial"/>
          <w:color w:val="111111"/>
          <w:sz w:val="22"/>
          <w:szCs w:val="22"/>
        </w:rPr>
        <w:t xml:space="preserve">A reference document: one example of a good output you have produced before.</w:t>
      </w:r>
    </w:p>
    <w:p>
      <w:pPr>
        <w:pStyle w:val="ListParagraph"/>
        <w:numPr>
          <w:ilvl w:val="0"/>
          <w:numId w:val="2"/>
        </w:numPr>
        <w:spacing w:after="60" w:before="60"/>
      </w:pPr>
      <w:r>
        <w:rPr>
          <w:rFonts w:ascii="Arial" w:cs="Arial" w:eastAsia="Arial" w:hAnsi="Arial"/>
          <w:color w:val="111111"/>
          <w:sz w:val="22"/>
          <w:szCs w:val="22"/>
        </w:rPr>
        <w:t xml:space="preserve">A trigger: the shortest prompt that kicks it into action.</w:t>
      </w:r>
    </w:p>
    <w:p>
      <w:pPr>
        <w:spacing w:after="80" w:before="80"/>
      </w:pPr>
      <w:r>
        <w:t xml:space="preserve"/>
      </w:r>
    </w:p>
    <w:p>
      <w:pPr>
        <w:spacing w:after="120" w:before="80"/>
      </w:pPr>
      <w:r>
        <w:rPr>
          <w:rFonts w:ascii="Arial" w:cs="Arial" w:eastAsia="Arial" w:hAnsi="Arial"/>
          <w:b w:val="false"/>
          <w:bCs w:val="false"/>
          <w:color w:val="111111"/>
          <w:sz w:val="22"/>
          <w:szCs w:val="22"/>
        </w:rPr>
        <w:t xml:space="preserve">Run it on real data. Compare to a blank conversation. How long did setup take? How much time does it save per use?</w:t>
      </w:r>
    </w:p>
    <w:p>
      <w:pPr>
        <w:spacing w:after="80" w:before="80"/>
      </w:pPr>
      <w:r>
        <w:t xml:space="preserve"/>
      </w:r>
    </w:p>
    <w:p>
      <w:pPr>
        <w:pStyle w:val="Heading2"/>
        <w:spacing w:after="120" w:before="320"/>
      </w:pPr>
      <w:r>
        <w:rPr>
          <w:rFonts w:ascii="Arial" w:cs="Arial" w:eastAsia="Arial" w:hAnsi="Arial"/>
          <w:b/>
          <w:bCs/>
          <w:color w:val="111111"/>
          <w:sz w:val="26"/>
          <w:szCs w:val="26"/>
        </w:rPr>
        <w:t xml:space="preserve">Lab 6 — The Output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MODE</w:t>
            </w:r>
          </w:p>
          <w:p>
            <w:pPr>
              <w:spacing w:before="40"/>
            </w:pPr>
            <w:r>
              <w:rPr>
                <w:rFonts w:ascii="Arial" w:cs="Arial" w:eastAsia="Arial" w:hAnsi="Arial"/>
                <w:b/>
                <w:bCs/>
                <w:color w:val="111111"/>
                <w:sz w:val="21"/>
                <w:szCs w:val="21"/>
              </w:rPr>
              <w:t xml:space="preserve">Artifact</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TIME</w:t>
            </w:r>
          </w:p>
          <w:p>
            <w:pPr>
              <w:spacing w:before="40"/>
            </w:pPr>
            <w:r>
              <w:rPr>
                <w:rFonts w:ascii="Arial" w:cs="Arial" w:eastAsia="Arial" w:hAnsi="Arial"/>
                <w:b/>
                <w:bCs/>
                <w:color w:val="111111"/>
                <w:sz w:val="21"/>
                <w:szCs w:val="21"/>
              </w:rPr>
              <w:t xml:space="preserve">25 min</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WORKS WITH</w:t>
            </w:r>
          </w:p>
          <w:p>
            <w:pPr>
              <w:spacing w:before="40"/>
            </w:pPr>
            <w:r>
              <w:rPr>
                <w:rFonts w:ascii="Arial" w:cs="Arial" w:eastAsia="Arial" w:hAnsi="Arial"/>
                <w:b/>
                <w:bCs/>
                <w:color w:val="111111"/>
                <w:sz w:val="21"/>
                <w:szCs w:val="21"/>
              </w:rPr>
              <w:t xml:space="preserve">Claude · ChatGPT</w:t>
            </w:r>
          </w:p>
        </w:tc>
      </w:tr>
    </w:tbl>
    <w:p>
      <w:pPr>
        <w:spacing w:after="80" w:before="80"/>
      </w:pPr>
      <w:r>
        <w:t xml:space="preserve"/>
      </w:r>
    </w:p>
    <w:p>
      <w:pPr>
        <w:spacing w:after="120" w:before="80"/>
      </w:pPr>
      <w:r>
        <w:rPr>
          <w:rFonts w:ascii="Arial" w:cs="Arial" w:eastAsia="Arial" w:hAnsi="Arial"/>
          <w:b w:val="false"/>
          <w:bCs w:val="false"/>
          <w:color w:val="111111"/>
          <w:sz w:val="22"/>
          <w:szCs w:val="22"/>
        </w:rPr>
        <w:t xml:space="preserve">Pick a structured output your team produces regularly. Give the model the raw ingredients and ask it to produce the formatted document. Then ask: who receives this? What review step sits between the model and the recipient? The output is 60% of the job. The hand-off is the other 40%.</w:t>
      </w:r>
    </w:p>
    <w:p>
      <w:pPr>
        <w:spacing w:after="80" w:before="80"/>
      </w:pPr>
      <w:r>
        <w:t xml:space="preserve"/>
      </w:r>
    </w:p>
    <w:p>
      <w:pPr>
        <w:spacing w:after="80" w:before="80"/>
      </w:pPr>
      <w:r>
        <w:t xml:space="preserve"/>
      </w:r>
    </w:p>
    <w:p>
      <w:pPr>
        <w:pBdr>
          <w:bottom w:val="single" w:color="E8E5DF"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8462C" w:val="clear"/>
            <w:tcMar>
              <w:top w:type="dxa" w:w="160"/>
              <w:left w:type="dxa" w:w="200"/>
              <w:bottom w:type="dxa" w:w="160"/>
              <w:right w:type="dxa" w:w="200"/>
            </w:tcMar>
          </w:tcPr>
          <w:p>
            <w:pPr>
              <w:jc w:val="center"/>
            </w:pPr>
            <w:r>
              <w:rPr>
                <w:rFonts w:ascii="Arial" w:cs="Arial" w:eastAsia="Arial" w:hAnsi="Arial"/>
                <w:b/>
                <w:bCs/>
                <w:color w:val="FFFFFF"/>
                <w:sz w:val="44"/>
                <w:szCs w:val="44"/>
              </w:rPr>
              <w:t xml:space="preserve">L2→3</w:t>
            </w:r>
          </w:p>
        </w:tc>
        <w:tc>
          <w:tcPr>
            <w:tcW w:type="dxa" w:w="7960"/>
            <w:tcBorders>
              <w:top w:val="none" w:color="FFFFFF" w:sz="0"/>
              <w:left w:val="none" w:color="FFFFFF" w:sz="0"/>
              <w:bottom w:val="none" w:color="FFFFFF" w:sz="0"/>
              <w:right w:val="none" w:color="FFFFFF" w:sz="0"/>
            </w:tcBorders>
            <w:shd w:fill="111111" w:val="clear"/>
            <w:tcMar>
              <w:top w:type="dxa" w:w="160"/>
              <w:left w:type="dxa" w:w="240"/>
              <w:bottom w:type="dxa" w:w="160"/>
              <w:right w:type="dxa" w:w="200"/>
            </w:tcMar>
          </w:tcPr>
          <w:p>
            <w:r>
              <w:rPr>
                <w:rFonts w:ascii="Arial" w:cs="Arial" w:eastAsia="Arial" w:hAnsi="Arial"/>
                <w:b/>
                <w:bCs/>
                <w:color w:val="FFFFFF"/>
                <w:sz w:val="28"/>
                <w:szCs w:val="28"/>
              </w:rPr>
              <w:t xml:space="preserve">Builder to Connector</w:t>
            </w:r>
          </w:p>
          <w:p>
            <w:pPr>
              <w:spacing w:before="40"/>
            </w:pPr>
            <w:r>
              <w:rPr>
                <w:rFonts w:ascii="Arial" w:cs="Arial" w:eastAsia="Arial" w:hAnsi="Arial"/>
                <w:color w:val="AAAAAA"/>
                <w:sz w:val="20"/>
                <w:szCs w:val="20"/>
              </w:rPr>
              <w:t xml:space="preserve">Full day · 4-6 people · Include whoever manages your tech stack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462C" w:sz="12"/>
              <w:bottom w:val="single" w:color="CCCCCC" w:sz="1"/>
              <w:right w:val="single" w:color="CCCCCC" w:sz="1"/>
            </w:tcBorders>
            <w:shd w:fill="F5F4F1" w:val="clear"/>
            <w:tcMar>
              <w:top w:type="dxa" w:w="120"/>
              <w:left w:type="dxa" w:w="200"/>
              <w:bottom w:type="dxa" w:w="120"/>
              <w:right w:type="dxa" w:w="200"/>
            </w:tcMar>
          </w:tcPr>
          <w:p>
            <w:pPr>
              <w:spacing w:after="60" w:before="0"/>
            </w:pPr>
            <w:r>
              <w:rPr>
                <w:rFonts w:ascii="Arial" w:cs="Arial" w:eastAsia="Arial" w:hAnsi="Arial"/>
                <w:b/>
                <w:bCs/>
                <w:color w:val="C8462C"/>
                <w:spacing w:val="40"/>
                <w:sz w:val="16"/>
                <w:szCs w:val="16"/>
              </w:rPr>
              <w:t xml:space="preserve">THE CORE SHIFT</w:t>
            </w:r>
          </w:p>
          <w:p>
            <w:r>
              <w:rPr>
                <w:rFonts w:ascii="Arial" w:cs="Arial" w:eastAsia="Arial" w:hAnsi="Arial"/>
                <w:color w:val="111111"/>
                <w:sz w:val="21"/>
                <w:szCs w:val="21"/>
              </w:rPr>
              <w:t xml:space="preserve">The model alone is limited by what you manually bring to it. Tools and skills extend it — connecting it to your data sources, documents, and other systems. It stops being a chat window and starts being part of how the business runs.</w:t>
            </w:r>
          </w:p>
        </w:tc>
      </w:tr>
    </w:tbl>
    <w:p>
      <w:pPr>
        <w:spacing w:after="80" w:before="80"/>
      </w:pPr>
      <w:r>
        <w:t xml:space="preserve"/>
      </w:r>
    </w:p>
    <w:p>
      <w:pPr>
        <w:pStyle w:val="Heading2"/>
        <w:spacing w:after="120" w:before="320"/>
      </w:pPr>
      <w:r>
        <w:rPr>
          <w:rFonts w:ascii="Arial" w:cs="Arial" w:eastAsia="Arial" w:hAnsi="Arial"/>
          <w:b/>
          <w:bCs/>
          <w:color w:val="111111"/>
          <w:sz w:val="26"/>
          <w:szCs w:val="26"/>
        </w:rPr>
        <w:t xml:space="preserve">Pre-reading</w:t>
      </w:r>
    </w:p>
    <w:p>
      <w:pPr>
        <w:pStyle w:val="ListParagraph"/>
        <w:numPr>
          <w:ilvl w:val="0"/>
          <w:numId w:val="2"/>
        </w:numPr>
        <w:spacing w:after="60" w:before="60"/>
      </w:pPr>
      <w:r>
        <w:rPr>
          <w:rFonts w:ascii="Arial" w:cs="Arial" w:eastAsia="Arial" w:hAnsi="Arial"/>
          <w:color w:val="111111"/>
          <w:sz w:val="22"/>
          <w:szCs w:val="22"/>
        </w:rPr>
        <w:t xml:space="preserve">Claude users: Introduction to Model Context Protocol — anthropic.skilljar.com</w:t>
      </w:r>
    </w:p>
    <w:p>
      <w:pPr>
        <w:pStyle w:val="ListParagraph"/>
        <w:numPr>
          <w:ilvl w:val="0"/>
          <w:numId w:val="2"/>
        </w:numPr>
        <w:spacing w:after="60" w:before="60"/>
      </w:pPr>
      <w:r>
        <w:rPr>
          <w:rFonts w:ascii="Arial" w:cs="Arial" w:eastAsia="Arial" w:hAnsi="Arial"/>
          <w:color w:val="111111"/>
          <w:sz w:val="22"/>
          <w:szCs w:val="22"/>
        </w:rPr>
        <w:t xml:space="preserve">ChatGPT users: OpenAI Actions and GPT connectors — platform.openai.com/docs</w:t>
      </w:r>
    </w:p>
    <w:p>
      <w:pPr>
        <w:spacing w:after="80" w:before="80"/>
      </w:pPr>
      <w:r>
        <w:t xml:space="preserve"/>
      </w:r>
    </w:p>
    <w:p>
      <w:pPr>
        <w:pStyle w:val="Heading2"/>
        <w:spacing w:after="120" w:before="320"/>
      </w:pPr>
      <w:r>
        <w:rPr>
          <w:rFonts w:ascii="Arial" w:cs="Arial" w:eastAsia="Arial" w:hAnsi="Arial"/>
          <w:b/>
          <w:bCs/>
          <w:color w:val="111111"/>
          <w:sz w:val="26"/>
          <w:szCs w:val="26"/>
        </w:rPr>
        <w:t xml:space="preserve">Lab 7 — The Connector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MODE</w:t>
            </w:r>
          </w:p>
          <w:p>
            <w:pPr>
              <w:spacing w:before="40"/>
            </w:pPr>
            <w:r>
              <w:rPr>
                <w:rFonts w:ascii="Arial" w:cs="Arial" w:eastAsia="Arial" w:hAnsi="Arial"/>
                <w:b/>
                <w:bCs/>
                <w:color w:val="111111"/>
                <w:sz w:val="21"/>
                <w:szCs w:val="21"/>
              </w:rPr>
              <w:t xml:space="preserve">Connected tool</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TIME</w:t>
            </w:r>
          </w:p>
          <w:p>
            <w:pPr>
              <w:spacing w:before="40"/>
            </w:pPr>
            <w:r>
              <w:rPr>
                <w:rFonts w:ascii="Arial" w:cs="Arial" w:eastAsia="Arial" w:hAnsi="Arial"/>
                <w:b/>
                <w:bCs/>
                <w:color w:val="111111"/>
                <w:sz w:val="21"/>
                <w:szCs w:val="21"/>
              </w:rPr>
              <w:t xml:space="preserve">45 min</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WORKS WITH</w:t>
            </w:r>
          </w:p>
          <w:p>
            <w:pPr>
              <w:spacing w:before="40"/>
            </w:pPr>
            <w:r>
              <w:rPr>
                <w:rFonts w:ascii="Arial" w:cs="Arial" w:eastAsia="Arial" w:hAnsi="Arial"/>
                <w:b/>
                <w:bCs/>
                <w:color w:val="111111"/>
                <w:sz w:val="21"/>
                <w:szCs w:val="21"/>
              </w:rPr>
              <w:t xml:space="preserve">Claude MCP · ChatGPT Connectors</w:t>
            </w:r>
          </w:p>
        </w:tc>
      </w:tr>
    </w:tbl>
    <w:p>
      <w:pPr>
        <w:spacing w:after="80" w:before="80"/>
      </w:pPr>
      <w:r>
        <w:t xml:space="preserve"/>
      </w:r>
    </w:p>
    <w:p>
      <w:pPr>
        <w:spacing w:after="120" w:before="80"/>
      </w:pPr>
      <w:r>
        <w:rPr>
          <w:rFonts w:ascii="Arial" w:cs="Arial" w:eastAsia="Arial" w:hAnsi="Arial"/>
          <w:b w:val="false"/>
          <w:bCs w:val="false"/>
          <w:color w:val="111111"/>
          <w:sz w:val="22"/>
          <w:szCs w:val="22"/>
        </w:rPr>
        <w:t xml:space="preserve">Pick one integration relevant to the business — search, a document library, a CRM. Set up the connection. Run a task that would have been impossible without it. Compare before and after.</w:t>
      </w:r>
    </w:p>
    <w:p>
      <w:pPr>
        <w:spacing w:after="80" w:before="80"/>
      </w:pPr>
      <w:r>
        <w:t xml:space="preserve"/>
      </w:r>
    </w:p>
    <w:p>
      <w:pPr>
        <w:pStyle w:val="Heading2"/>
        <w:spacing w:after="120" w:before="320"/>
      </w:pPr>
      <w:r>
        <w:rPr>
          <w:rFonts w:ascii="Arial" w:cs="Arial" w:eastAsia="Arial" w:hAnsi="Arial"/>
          <w:b/>
          <w:bCs/>
          <w:color w:val="111111"/>
          <w:sz w:val="26"/>
          <w:szCs w:val="26"/>
        </w:rPr>
        <w:t xml:space="preserve">Lab 8 — The Skills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MODE</w:t>
            </w:r>
          </w:p>
          <w:p>
            <w:pPr>
              <w:spacing w:before="40"/>
            </w:pPr>
            <w:r>
              <w:rPr>
                <w:rFonts w:ascii="Arial" w:cs="Arial" w:eastAsia="Arial" w:hAnsi="Arial"/>
                <w:b/>
                <w:bCs/>
                <w:color w:val="111111"/>
                <w:sz w:val="21"/>
                <w:szCs w:val="21"/>
              </w:rPr>
              <w:t xml:space="preserve">Custom skill</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TIME</w:t>
            </w:r>
          </w:p>
          <w:p>
            <w:pPr>
              <w:spacing w:before="40"/>
            </w:pPr>
            <w:r>
              <w:rPr>
                <w:rFonts w:ascii="Arial" w:cs="Arial" w:eastAsia="Arial" w:hAnsi="Arial"/>
                <w:b/>
                <w:bCs/>
                <w:color w:val="111111"/>
                <w:sz w:val="21"/>
                <w:szCs w:val="21"/>
              </w:rPr>
              <w:t xml:space="preserve">45 min</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WORKS WITH</w:t>
            </w:r>
          </w:p>
          <w:p>
            <w:pPr>
              <w:spacing w:before="40"/>
            </w:pPr>
            <w:r>
              <w:rPr>
                <w:rFonts w:ascii="Arial" w:cs="Arial" w:eastAsia="Arial" w:hAnsi="Arial"/>
                <w:b/>
                <w:bCs/>
                <w:color w:val="111111"/>
                <w:sz w:val="21"/>
                <w:szCs w:val="21"/>
              </w:rPr>
              <w:t xml:space="preserve">Claude Skills · ChatGPT Custom GPTs</w:t>
            </w:r>
          </w:p>
        </w:tc>
      </w:tr>
    </w:tbl>
    <w:p>
      <w:pPr>
        <w:spacing w:after="80" w:before="80"/>
      </w:pPr>
      <w:r>
        <w:t xml:space="preserve"/>
      </w:r>
    </w:p>
    <w:p>
      <w:pPr>
        <w:spacing w:after="120" w:before="80"/>
      </w:pPr>
      <w:r>
        <w:rPr>
          <w:rFonts w:ascii="Arial" w:cs="Arial" w:eastAsia="Arial" w:hAnsi="Arial"/>
          <w:b w:val="false"/>
          <w:bCs w:val="false"/>
          <w:color w:val="111111"/>
          <w:sz w:val="22"/>
          <w:szCs w:val="22"/>
        </w:rPr>
        <w:t xml:space="preserve">Show one working skill. Break down what is inside it — the instructions, the examples, the rules. Scope out one skill the team would benefit from. Write the brief together. If time allows, start building it.</w:t>
      </w:r>
    </w:p>
    <w:p>
      <w:pPr>
        <w:spacing w:after="80" w:before="80"/>
      </w:pPr>
      <w:r>
        <w:t xml:space="preserve"/>
      </w:r>
    </w:p>
    <w:p>
      <w:pPr>
        <w:spacing w:after="80" w:before="80"/>
      </w:pPr>
      <w:r>
        <w:t xml:space="preserve"/>
      </w:r>
    </w:p>
    <w:p>
      <w:pPr>
        <w:pBdr>
          <w:bottom w:val="single" w:color="E8E5DF"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8462C" w:val="clear"/>
            <w:tcMar>
              <w:top w:type="dxa" w:w="160"/>
              <w:left w:type="dxa" w:w="200"/>
              <w:bottom w:type="dxa" w:w="160"/>
              <w:right w:type="dxa" w:w="200"/>
            </w:tcMar>
          </w:tcPr>
          <w:p>
            <w:pPr>
              <w:jc w:val="center"/>
            </w:pPr>
            <w:r>
              <w:rPr>
                <w:rFonts w:ascii="Arial" w:cs="Arial" w:eastAsia="Arial" w:hAnsi="Arial"/>
                <w:b/>
                <w:bCs/>
                <w:color w:val="FFFFFF"/>
                <w:sz w:val="44"/>
                <w:szCs w:val="44"/>
              </w:rPr>
              <w:t xml:space="preserve">L3→4</w:t>
            </w:r>
          </w:p>
        </w:tc>
        <w:tc>
          <w:tcPr>
            <w:tcW w:type="dxa" w:w="7960"/>
            <w:tcBorders>
              <w:top w:val="none" w:color="FFFFFF" w:sz="0"/>
              <w:left w:val="none" w:color="FFFFFF" w:sz="0"/>
              <w:bottom w:val="none" w:color="FFFFFF" w:sz="0"/>
              <w:right w:val="none" w:color="FFFFFF" w:sz="0"/>
            </w:tcBorders>
            <w:shd w:fill="111111" w:val="clear"/>
            <w:tcMar>
              <w:top w:type="dxa" w:w="160"/>
              <w:left w:type="dxa" w:w="240"/>
              <w:bottom w:type="dxa" w:w="160"/>
              <w:right w:type="dxa" w:w="200"/>
            </w:tcMar>
          </w:tcPr>
          <w:p>
            <w:r>
              <w:rPr>
                <w:rFonts w:ascii="Arial" w:cs="Arial" w:eastAsia="Arial" w:hAnsi="Arial"/>
                <w:b/>
                <w:bCs/>
                <w:color w:val="FFFFFF"/>
                <w:sz w:val="28"/>
                <w:szCs w:val="28"/>
              </w:rPr>
              <w:t xml:space="preserve">Connector to Architect</w:t>
            </w:r>
          </w:p>
          <w:p>
            <w:pPr>
              <w:spacing w:before="40"/>
            </w:pPr>
            <w:r>
              <w:rPr>
                <w:rFonts w:ascii="Arial" w:cs="Arial" w:eastAsia="Arial" w:hAnsi="Arial"/>
                <w:color w:val="AAAAAA"/>
                <w:sz w:val="20"/>
                <w:szCs w:val="20"/>
              </w:rPr>
              <w:t xml:space="preserve">Full day · Core operations team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462C" w:sz="12"/>
              <w:bottom w:val="single" w:color="CCCCCC" w:sz="1"/>
              <w:right w:val="single" w:color="CCCCCC" w:sz="1"/>
            </w:tcBorders>
            <w:shd w:fill="F5F4F1" w:val="clear"/>
            <w:tcMar>
              <w:top w:type="dxa" w:w="120"/>
              <w:left w:type="dxa" w:w="200"/>
              <w:bottom w:type="dxa" w:w="120"/>
              <w:right w:type="dxa" w:w="200"/>
            </w:tcMar>
          </w:tcPr>
          <w:p>
            <w:pPr>
              <w:spacing w:after="60" w:before="0"/>
            </w:pPr>
            <w:r>
              <w:rPr>
                <w:rFonts w:ascii="Arial" w:cs="Arial" w:eastAsia="Arial" w:hAnsi="Arial"/>
                <w:b/>
                <w:bCs/>
                <w:color w:val="C8462C"/>
                <w:spacing w:val="40"/>
                <w:sz w:val="16"/>
                <w:szCs w:val="16"/>
              </w:rPr>
              <w:t xml:space="preserve">THE CORE SHIFT</w:t>
            </w:r>
          </w:p>
          <w:p>
            <w:r>
              <w:rPr>
                <w:rFonts w:ascii="Arial" w:cs="Arial" w:eastAsia="Arial" w:hAnsi="Arial"/>
                <w:color w:val="111111"/>
                <w:sz w:val="21"/>
                <w:szCs w:val="21"/>
              </w:rPr>
              <w:t xml:space="preserve">At Level 3 you are connecting things. At Level 4 you are designing the whole system. Not a single connection point — the entire flow. What triggers it, what goes in, what comes out, who checks it, where it goes, what happens when it breaks.</w:t>
            </w:r>
          </w:p>
        </w:tc>
      </w:tr>
    </w:tbl>
    <w:p>
      <w:pPr>
        <w:spacing w:after="80" w:before="80"/>
      </w:pPr>
      <w:r>
        <w:t xml:space="preserve"/>
      </w:r>
    </w:p>
    <w:p>
      <w:pPr>
        <w:pStyle w:val="Heading2"/>
        <w:spacing w:after="120" w:before="320"/>
      </w:pPr>
      <w:r>
        <w:rPr>
          <w:rFonts w:ascii="Arial" w:cs="Arial" w:eastAsia="Arial" w:hAnsi="Arial"/>
          <w:b/>
          <w:bCs/>
          <w:color w:val="111111"/>
          <w:sz w:val="26"/>
          <w:szCs w:val="26"/>
        </w:rPr>
        <w:t xml:space="preserve">Workflow design workshop</w:t>
      </w:r>
    </w:p>
    <w:p>
      <w:pPr>
        <w:spacing w:after="120" w:before="80"/>
      </w:pPr>
      <w:r>
        <w:rPr>
          <w:rFonts w:ascii="Arial" w:cs="Arial" w:eastAsia="Arial" w:hAnsi="Arial"/>
          <w:b w:val="false"/>
          <w:bCs w:val="false"/>
          <w:color w:val="111111"/>
          <w:sz w:val="22"/>
          <w:szCs w:val="22"/>
        </w:rPr>
        <w:t xml:space="preserve">Pick two or three candidate workflows. Map each one using the chain. For each workflow answer six questions:</w:t>
      </w:r>
    </w:p>
    <w:p>
      <w:pPr>
        <w:pStyle w:val="ListParagraph"/>
        <w:numPr>
          <w:ilvl w:val="0"/>
          <w:numId w:val="2"/>
        </w:numPr>
        <w:spacing w:after="60" w:before="60"/>
      </w:pPr>
      <w:r>
        <w:rPr>
          <w:rFonts w:ascii="Arial" w:cs="Arial" w:eastAsia="Arial" w:hAnsi="Arial"/>
          <w:color w:val="111111"/>
          <w:sz w:val="22"/>
          <w:szCs w:val="22"/>
        </w:rPr>
        <w:t xml:space="preserve">What triggers it?</w:t>
      </w:r>
    </w:p>
    <w:p>
      <w:pPr>
        <w:pStyle w:val="ListParagraph"/>
        <w:numPr>
          <w:ilvl w:val="0"/>
          <w:numId w:val="2"/>
        </w:numPr>
        <w:spacing w:after="60" w:before="60"/>
      </w:pPr>
      <w:r>
        <w:rPr>
          <w:rFonts w:ascii="Arial" w:cs="Arial" w:eastAsia="Arial" w:hAnsi="Arial"/>
          <w:color w:val="111111"/>
          <w:sz w:val="22"/>
          <w:szCs w:val="22"/>
        </w:rPr>
        <w:t xml:space="preserve">What data and context does it need, and where does that come from?</w:t>
      </w:r>
    </w:p>
    <w:p>
      <w:pPr>
        <w:pStyle w:val="ListParagraph"/>
        <w:numPr>
          <w:ilvl w:val="0"/>
          <w:numId w:val="2"/>
        </w:numPr>
        <w:spacing w:after="60" w:before="60"/>
      </w:pPr>
      <w:r>
        <w:rPr>
          <w:rFonts w:ascii="Arial" w:cs="Arial" w:eastAsia="Arial" w:hAnsi="Arial"/>
          <w:color w:val="111111"/>
          <w:sz w:val="22"/>
          <w:szCs w:val="22"/>
        </w:rPr>
        <w:t xml:space="preserve">What does the model do?</w:t>
      </w:r>
    </w:p>
    <w:p>
      <w:pPr>
        <w:pStyle w:val="ListParagraph"/>
        <w:numPr>
          <w:ilvl w:val="0"/>
          <w:numId w:val="2"/>
        </w:numPr>
        <w:spacing w:after="60" w:before="60"/>
      </w:pPr>
      <w:r>
        <w:rPr>
          <w:rFonts w:ascii="Arial" w:cs="Arial" w:eastAsia="Arial" w:hAnsi="Arial"/>
          <w:color w:val="111111"/>
          <w:sz w:val="22"/>
          <w:szCs w:val="22"/>
        </w:rPr>
        <w:t xml:space="preserve">What does a human check before the output goes anywhere?</w:t>
      </w:r>
    </w:p>
    <w:p>
      <w:pPr>
        <w:pStyle w:val="ListParagraph"/>
        <w:numPr>
          <w:ilvl w:val="0"/>
          <w:numId w:val="2"/>
        </w:numPr>
        <w:spacing w:after="60" w:before="60"/>
      </w:pPr>
      <w:r>
        <w:rPr>
          <w:rFonts w:ascii="Arial" w:cs="Arial" w:eastAsia="Arial" w:hAnsi="Arial"/>
          <w:color w:val="111111"/>
          <w:sz w:val="22"/>
          <w:szCs w:val="22"/>
        </w:rPr>
        <w:t xml:space="preserve">Where does the output go, and who receives it?</w:t>
      </w:r>
    </w:p>
    <w:p>
      <w:pPr>
        <w:pStyle w:val="ListParagraph"/>
        <w:numPr>
          <w:ilvl w:val="0"/>
          <w:numId w:val="2"/>
        </w:numPr>
        <w:spacing w:after="60" w:before="60"/>
      </w:pPr>
      <w:r>
        <w:rPr>
          <w:rFonts w:ascii="Arial" w:cs="Arial" w:eastAsia="Arial" w:hAnsi="Arial"/>
          <w:color w:val="111111"/>
          <w:sz w:val="22"/>
          <w:szCs w:val="22"/>
        </w:rPr>
        <w:t xml:space="preserve">Who owns it, and what does failure look like?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612" w:val="clear"/>
            <w:tcMar>
              <w:top w:type="dxa" w:w="200"/>
              <w:left w:type="dxa" w:w="300"/>
              <w:bottom w:type="dxa" w:w="200"/>
              <w:right w:type="dxa" w:w="300"/>
            </w:tcMar>
          </w:tcPr>
          <w:p>
            <w:pPr>
              <w:spacing w:after="60" w:before="0"/>
              <w:jc w:val="center"/>
            </w:pPr>
            <w:r>
              <w:rPr>
                <w:rFonts w:ascii="Arial" w:cs="Arial" w:eastAsia="Arial" w:hAnsi="Arial"/>
                <w:b/>
                <w:bCs/>
                <w:color w:val="C8462C"/>
                <w:spacing w:val="60"/>
                <w:sz w:val="16"/>
                <w:szCs w:val="16"/>
              </w:rPr>
              <w:t xml:space="preserve">THE CHAIN</w:t>
            </w:r>
          </w:p>
          <w:p>
            <w:pPr>
              <w:jc w:val="center"/>
            </w:pPr>
            <w:r>
              <w:rPr>
                <w:rFonts w:ascii="Courier New" w:cs="Courier New" w:eastAsia="Courier New" w:hAnsi="Courier New"/>
                <w:color w:val="FFFFFF"/>
                <w:sz w:val="22"/>
                <w:szCs w:val="22"/>
              </w:rPr>
              <w:t xml:space="preserve">Goal  →  Model  →  Context  →  Reasoning  →  Tool  →  Hand-off</w:t>
            </w:r>
          </w:p>
          <w:p>
            <w:pPr>
              <w:spacing w:after="0" w:before="60"/>
              <w:jc w:val="center"/>
            </w:pPr>
            <w:r>
              <w:rPr>
                <w:rFonts w:ascii="Arial" w:cs="Arial" w:eastAsia="Arial" w:hAnsi="Arial"/>
                <w:color w:val="888888"/>
                <w:sz w:val="18"/>
                <w:szCs w:val="18"/>
              </w:rPr>
              <w:t xml:space="preserve">Works across Claude, ChatGPT, or any AI tool your team uses.</w:t>
            </w:r>
          </w:p>
        </w:tc>
      </w:tr>
    </w:tbl>
    <w:p>
      <w:pPr>
        <w:spacing w:after="80" w:before="80"/>
      </w:pPr>
      <w:r>
        <w:t xml:space="preserve"/>
      </w:r>
    </w:p>
    <w:p>
      <w:pPr>
        <w:spacing w:after="120" w:before="80"/>
      </w:pPr>
      <w:r>
        <w:rPr>
          <w:rFonts w:ascii="Arial" w:cs="Arial" w:eastAsia="Arial" w:hAnsi="Arial"/>
          <w:b w:val="false"/>
          <w:bCs w:val="false"/>
          <w:color w:val="111111"/>
          <w:sz w:val="22"/>
          <w:szCs w:val="22"/>
        </w:rPr>
        <w:t xml:space="preserve">Then build one end-to-end in the room. Not a prototype — a working thing with an owner, a trigger, a review step, and a home.</w:t>
      </w:r>
    </w:p>
    <w:p>
      <w:pPr>
        <w:spacing w:after="80" w:before="80"/>
      </w:pPr>
      <w:r>
        <w:t xml:space="preserve"/>
      </w:r>
    </w:p>
    <w:p>
      <w:pPr>
        <w:pStyle w:val="Heading2"/>
        <w:spacing w:after="120" w:before="320"/>
      </w:pPr>
      <w:r>
        <w:rPr>
          <w:rFonts w:ascii="Arial" w:cs="Arial" w:eastAsia="Arial" w:hAnsi="Arial"/>
          <w:b/>
          <w:bCs/>
          <w:color w:val="111111"/>
          <w:sz w:val="26"/>
          <w:szCs w:val="26"/>
        </w:rPr>
        <w:t xml:space="preserve">Quality and evaluation</w:t>
      </w:r>
    </w:p>
    <w:p>
      <w:pPr>
        <w:spacing w:after="120" w:before="80"/>
      </w:pPr>
      <w:r>
        <w:rPr>
          <w:rFonts w:ascii="Arial" w:cs="Arial" w:eastAsia="Arial" w:hAnsi="Arial"/>
          <w:b w:val="false"/>
          <w:bCs w:val="false"/>
          <w:color w:val="111111"/>
          <w:sz w:val="22"/>
          <w:szCs w:val="22"/>
        </w:rPr>
        <w:t xml:space="preserve">How do you know a workflow is still working in 30 days? Build a review mechanism in from the start. What does a good output look like? What does a drifted output look like? Who checks, and when? A monthly 10-minute review of active workflows is enough to catch drift before it causes problems.</w:t>
      </w:r>
    </w:p>
    <w:p>
      <w:pPr>
        <w:spacing w:after="80" w:before="80"/>
      </w:pPr>
      <w:r>
        <w:t xml:space="preserve"/>
      </w:r>
    </w:p>
    <w:p>
      <w:pPr>
        <w:spacing w:after="80" w:before="80"/>
      </w:pPr>
      <w:r>
        <w:t xml:space="preserve"/>
      </w:r>
    </w:p>
    <w:p>
      <w:pPr>
        <w:pBdr>
          <w:bottom w:val="single" w:color="E8E5DF"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8462C" w:val="clear"/>
            <w:tcMar>
              <w:top w:type="dxa" w:w="160"/>
              <w:left w:type="dxa" w:w="200"/>
              <w:bottom w:type="dxa" w:w="160"/>
              <w:right w:type="dxa" w:w="200"/>
            </w:tcMar>
          </w:tcPr>
          <w:p>
            <w:pPr>
              <w:jc w:val="center"/>
            </w:pPr>
            <w:r>
              <w:rPr>
                <w:rFonts w:ascii="Arial" w:cs="Arial" w:eastAsia="Arial" w:hAnsi="Arial"/>
                <w:b/>
                <w:bCs/>
                <w:color w:val="FFFFFF"/>
                <w:sz w:val="44"/>
                <w:szCs w:val="44"/>
              </w:rPr>
              <w:t xml:space="preserve">L4→5</w:t>
            </w:r>
          </w:p>
        </w:tc>
        <w:tc>
          <w:tcPr>
            <w:tcW w:type="dxa" w:w="7960"/>
            <w:tcBorders>
              <w:top w:val="none" w:color="FFFFFF" w:sz="0"/>
              <w:left w:val="none" w:color="FFFFFF" w:sz="0"/>
              <w:bottom w:val="none" w:color="FFFFFF" w:sz="0"/>
              <w:right w:val="none" w:color="FFFFFF" w:sz="0"/>
            </w:tcBorders>
            <w:shd w:fill="111111" w:val="clear"/>
            <w:tcMar>
              <w:top w:type="dxa" w:w="160"/>
              <w:left w:type="dxa" w:w="240"/>
              <w:bottom w:type="dxa" w:w="160"/>
              <w:right w:type="dxa" w:w="200"/>
            </w:tcMar>
          </w:tcPr>
          <w:p>
            <w:r>
              <w:rPr>
                <w:rFonts w:ascii="Arial" w:cs="Arial" w:eastAsia="Arial" w:hAnsi="Arial"/>
                <w:b/>
                <w:bCs/>
                <w:color w:val="FFFFFF"/>
                <w:sz w:val="28"/>
                <w:szCs w:val="28"/>
              </w:rPr>
              <w:t xml:space="preserve">Architect to Champion</w:t>
            </w:r>
          </w:p>
          <w:p>
            <w:pPr>
              <w:spacing w:before="40"/>
            </w:pPr>
            <w:r>
              <w:rPr>
                <w:rFonts w:ascii="Arial" w:cs="Arial" w:eastAsia="Arial" w:hAnsi="Arial"/>
                <w:color w:val="AAAAAA"/>
                <w:sz w:val="20"/>
                <w:szCs w:val="20"/>
              </w:rPr>
              <w:t xml:space="preserve">Ongoing role · Named individuals · Champions session + monthly calls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462C" w:sz="12"/>
              <w:bottom w:val="single" w:color="CCCCCC" w:sz="1"/>
              <w:right w:val="single" w:color="CCCCCC" w:sz="1"/>
            </w:tcBorders>
            <w:shd w:fill="F5F4F1" w:val="clear"/>
            <w:tcMar>
              <w:top w:type="dxa" w:w="120"/>
              <w:left w:type="dxa" w:w="200"/>
              <w:bottom w:type="dxa" w:w="120"/>
              <w:right w:type="dxa" w:w="200"/>
            </w:tcMar>
          </w:tcPr>
          <w:p>
            <w:pPr>
              <w:spacing w:after="60" w:before="0"/>
            </w:pPr>
            <w:r>
              <w:rPr>
                <w:rFonts w:ascii="Arial" w:cs="Arial" w:eastAsia="Arial" w:hAnsi="Arial"/>
                <w:b/>
                <w:bCs/>
                <w:color w:val="C8462C"/>
                <w:spacing w:val="40"/>
                <w:sz w:val="16"/>
                <w:szCs w:val="16"/>
              </w:rPr>
              <w:t xml:space="preserve">THE CHAMPION'S JOB</w:t>
            </w:r>
          </w:p>
          <w:p>
            <w:r>
              <w:rPr>
                <w:rFonts w:ascii="Arial" w:cs="Arial" w:eastAsia="Arial" w:hAnsi="Arial"/>
                <w:color w:val="111111"/>
                <w:sz w:val="21"/>
                <w:szCs w:val="21"/>
              </w:rPr>
              <w:t xml:space="preserve">Not to be the most advanced user. To raise the floor for everyone else. Teacher, troubleshooter, and early warning system — spotting where things are drifting, where new capabilities could help, and where the team needs support.</w:t>
            </w:r>
          </w:p>
        </w:tc>
      </w:tr>
    </w:tbl>
    <w:p>
      <w:pPr>
        <w:spacing w:after="80" w:before="80"/>
      </w:pPr>
      <w:r>
        <w:t xml:space="preserve"/>
      </w:r>
    </w:p>
    <w:p>
      <w:pPr>
        <w:pStyle w:val="Heading2"/>
        <w:spacing w:after="120" w:before="320"/>
      </w:pPr>
      <w:r>
        <w:rPr>
          <w:rFonts w:ascii="Arial" w:cs="Arial" w:eastAsia="Arial" w:hAnsi="Arial"/>
          <w:b/>
          <w:bCs/>
          <w:color w:val="111111"/>
          <w:sz w:val="26"/>
          <w:szCs w:val="26"/>
        </w:rPr>
        <w:t xml:space="preserve">How to identify them</w:t>
      </w:r>
    </w:p>
    <w:p>
      <w:pPr>
        <w:spacing w:after="120" w:before="80"/>
      </w:pPr>
      <w:r>
        <w:rPr>
          <w:rFonts w:ascii="Arial" w:cs="Arial" w:eastAsia="Arial" w:hAnsi="Arial"/>
          <w:b w:val="false"/>
          <w:bCs w:val="false"/>
          <w:color w:val="111111"/>
          <w:sz w:val="22"/>
          <w:szCs w:val="22"/>
        </w:rPr>
        <w:t xml:space="preserve">They self-select during Training Day. The Level 4 and 5 people are obvious — they have already tried more, ask better questions, and help their neighbours without being asked. Name them publicly. Give them a role.</w:t>
      </w:r>
    </w:p>
    <w:p>
      <w:pPr>
        <w:spacing w:after="80" w:before="80"/>
      </w:pPr>
      <w:r>
        <w:t xml:space="preserve"/>
      </w:r>
    </w:p>
    <w:p>
      <w:pPr>
        <w:pStyle w:val="Heading2"/>
        <w:spacing w:after="120" w:before="320"/>
      </w:pPr>
      <w:r>
        <w:rPr>
          <w:rFonts w:ascii="Arial" w:cs="Arial" w:eastAsia="Arial" w:hAnsi="Arial"/>
          <w:b/>
          <w:bCs/>
          <w:color w:val="111111"/>
          <w:sz w:val="26"/>
          <w:szCs w:val="26"/>
        </w:rPr>
        <w:t xml:space="preserve">Champions session</w:t>
      </w:r>
    </w:p>
    <w:p>
      <w:pPr>
        <w:spacing w:after="80" w:before="240"/>
      </w:pPr>
      <w:r>
        <w:rPr>
          <w:rFonts w:ascii="Arial" w:cs="Arial" w:eastAsia="Arial" w:hAnsi="Arial"/>
          <w:b/>
          <w:bCs/>
          <w:color w:val="C8462C"/>
          <w:sz w:val="22"/>
          <w:szCs w:val="22"/>
        </w:rPr>
        <w:t xml:space="preserve">How to coach without taking over</w:t>
      </w:r>
    </w:p>
    <w:p>
      <w:pPr>
        <w:spacing w:after="120" w:before="80"/>
      </w:pPr>
      <w:r>
        <w:rPr>
          <w:rFonts w:ascii="Arial" w:cs="Arial" w:eastAsia="Arial" w:hAnsi="Arial"/>
          <w:b w:val="false"/>
          <w:bCs w:val="false"/>
          <w:color w:val="111111"/>
          <w:sz w:val="22"/>
          <w:szCs w:val="22"/>
        </w:rPr>
        <w:t xml:space="preserve">The difference between doing it for someone and teaching them to do it. How to run a context lab informally with a colleague. How to diagnose a bad output and explain what went wrong without making the person feel stupid.</w:t>
      </w:r>
    </w:p>
    <w:p>
      <w:pPr>
        <w:spacing w:after="80" w:before="240"/>
      </w:pPr>
      <w:r>
        <w:rPr>
          <w:rFonts w:ascii="Arial" w:cs="Arial" w:eastAsia="Arial" w:hAnsi="Arial"/>
          <w:b/>
          <w:bCs/>
          <w:color w:val="C8462C"/>
          <w:sz w:val="22"/>
          <w:szCs w:val="22"/>
        </w:rPr>
        <w:t xml:space="preserve">How to maintain quality over time</w:t>
      </w:r>
    </w:p>
    <w:p>
      <w:pPr>
        <w:spacing w:after="120" w:before="80"/>
      </w:pPr>
      <w:r>
        <w:rPr>
          <w:rFonts w:ascii="Arial" w:cs="Arial" w:eastAsia="Arial" w:hAnsi="Arial"/>
          <w:b w:val="false"/>
          <w:bCs w:val="false"/>
          <w:color w:val="111111"/>
          <w:sz w:val="22"/>
          <w:szCs w:val="22"/>
        </w:rPr>
        <w:t xml:space="preserve">A monthly review rhythm — which workspaces are running, which have drifted, which should be retired, which new ones to build. How to keep a shared library of what works.</w:t>
      </w:r>
    </w:p>
    <w:p>
      <w:pPr>
        <w:spacing w:after="80" w:before="240"/>
      </w:pPr>
      <w:r>
        <w:rPr>
          <w:rFonts w:ascii="Arial" w:cs="Arial" w:eastAsia="Arial" w:hAnsi="Arial"/>
          <w:b/>
          <w:bCs/>
          <w:color w:val="C8462C"/>
          <w:sz w:val="22"/>
          <w:szCs w:val="22"/>
        </w:rPr>
        <w:t xml:space="preserve">How to stay current</w:t>
      </w:r>
    </w:p>
    <w:p>
      <w:pPr>
        <w:spacing w:after="120" w:before="80"/>
      </w:pPr>
      <w:r>
        <w:rPr>
          <w:rFonts w:ascii="Arial" w:cs="Arial" w:eastAsia="Arial" w:hAnsi="Arial"/>
          <w:b w:val="false"/>
          <w:bCs w:val="false"/>
          <w:color w:val="111111"/>
          <w:sz w:val="22"/>
          <w:szCs w:val="22"/>
        </w:rPr>
        <w:t xml:space="preserve">Both Anthropic Academy and OpenAI Academy keep adding courses. Models keep improving. New tools keep shipping. The champion's job is to know what is new and translate it into whether it matters for this business.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CHAMPIONS SESSION</w:t>
            </w:r>
          </w:p>
          <w:p>
            <w:pPr>
              <w:spacing w:before="40"/>
            </w:pPr>
            <w:r>
              <w:rPr>
                <w:rFonts w:ascii="Arial" w:cs="Arial" w:eastAsia="Arial" w:hAnsi="Arial"/>
                <w:b/>
                <w:bCs/>
                <w:color w:val="111111"/>
                <w:sz w:val="21"/>
                <w:szCs w:val="21"/>
              </w:rPr>
              <w:t xml:space="preserve">2–3 hours, once</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MONTHLY CALL</w:t>
            </w:r>
          </w:p>
          <w:p>
            <w:pPr>
              <w:spacing w:before="40"/>
            </w:pPr>
            <w:r>
              <w:rPr>
                <w:rFonts w:ascii="Arial" w:cs="Arial" w:eastAsia="Arial" w:hAnsi="Arial"/>
                <w:b/>
                <w:bCs/>
                <w:color w:val="111111"/>
                <w:sz w:val="21"/>
                <w:szCs w:val="21"/>
              </w:rPr>
              <w:t xml:space="preserve">60 min, 3 months</w:t>
            </w:r>
          </w:p>
        </w:tc>
        <w:tc>
          <w:tcPr>
            <w:tcW w:type="dxa" w:w="3120"/>
            <w:tcBorders>
              <w:top w:val="none" w:color="FFFFFF" w:sz="0"/>
              <w:left w:val="none" w:color="FFFFFF" w:sz="0"/>
              <w:bottom w:val="none" w:color="FFFFFF" w:sz="0"/>
              <w:right w:val="none" w:color="FFFFFF" w:sz="0"/>
            </w:tcBorders>
            <w:shd w:fill="E8E5DF" w:val="clear"/>
            <w:tcMar>
              <w:top w:type="dxa" w:w="100"/>
              <w:left w:type="dxa" w:w="160"/>
              <w:bottom w:type="dxa" w:w="100"/>
              <w:right w:type="dxa" w:w="160"/>
            </w:tcMar>
          </w:tcPr>
          <w:p>
            <w:r>
              <w:rPr>
                <w:rFonts w:ascii="Arial" w:cs="Arial" w:eastAsia="Arial" w:hAnsi="Arial"/>
                <w:b/>
                <w:bCs/>
                <w:color w:val="555555"/>
                <w:spacing w:val="30"/>
                <w:sz w:val="16"/>
                <w:szCs w:val="16"/>
              </w:rPr>
              <w:t xml:space="preserve">AFTER 3 MONTHS</w:t>
            </w:r>
          </w:p>
          <w:p>
            <w:pPr>
              <w:spacing w:before="40"/>
            </w:pPr>
            <w:r>
              <w:rPr>
                <w:rFonts w:ascii="Arial" w:cs="Arial" w:eastAsia="Arial" w:hAnsi="Arial"/>
                <w:b/>
                <w:bCs/>
                <w:color w:val="111111"/>
                <w:sz w:val="21"/>
                <w:szCs w:val="21"/>
              </w:rPr>
              <w:t xml:space="preserve">Self-sufficient or re-engage</w:t>
            </w:r>
          </w:p>
        </w:tc>
      </w:tr>
    </w:tbl>
    <w:p>
      <w:pPr>
        <w:spacing w:after="80" w:before="80"/>
      </w:pPr>
      <w:r>
        <w:t xml:space="preserve"/>
      </w:r>
    </w:p>
    <w:p>
      <w:pPr>
        <w:spacing w:after="80" w:before="80"/>
      </w:pPr>
      <w:r>
        <w:t xml:space="preserve"/>
      </w:r>
    </w:p>
    <w:p>
      <w:pPr>
        <w:pBdr>
          <w:bottom w:val="single" w:color="E8E5DF" w:sz="4" w:space="1"/>
        </w:pBdr>
        <w:spacing w:after="160" w:before="160"/>
      </w:pPr>
      <w:r>
        <w:t xml:space="preserve"/>
      </w:r>
    </w:p>
    <w:p>
      <w:pPr>
        <w:spacing w:after="80" w:before="400"/>
        <w:jc w:val="center"/>
      </w:pPr>
      <w:r>
        <w:rPr>
          <w:rFonts w:ascii="Arial" w:cs="Arial" w:eastAsia="Arial" w:hAnsi="Arial"/>
          <w:b/>
          <w:bCs/>
          <w:color w:val="111111"/>
          <w:sz w:val="28"/>
          <w:szCs w:val="28"/>
        </w:rPr>
        <w:t xml:space="preserve">The model is stateless.</w:t>
      </w:r>
    </w:p>
    <w:p>
      <w:pPr>
        <w:spacing w:after="80" w:before="0"/>
        <w:jc w:val="center"/>
      </w:pPr>
      <w:r>
        <w:rPr>
          <w:rFonts w:ascii="Arial" w:cs="Arial" w:eastAsia="Arial" w:hAnsi="Arial"/>
          <w:color w:val="555555"/>
          <w:sz w:val="28"/>
          <w:szCs w:val="28"/>
        </w:rPr>
        <w:t xml:space="preserve">It will always be stateless.</w:t>
      </w:r>
    </w:p>
    <w:p>
      <w:pPr>
        <w:spacing w:after="80" w:before="0"/>
        <w:jc w:val="center"/>
      </w:pPr>
      <w:r>
        <w:rPr>
          <w:rFonts w:ascii="Arial" w:cs="Arial" w:eastAsia="Arial" w:hAnsi="Arial"/>
          <w:b/>
          <w:bCs/>
          <w:color w:val="C8462C"/>
          <w:sz w:val="28"/>
          <w:szCs w:val="28"/>
        </w:rPr>
        <w:t xml:space="preserve">But now you know what to bring.</w:t>
      </w:r>
    </w:p>
    <w:p>
      <w:pPr>
        <w:spacing w:after="80" w:before="80"/>
      </w:pPr>
      <w:r>
        <w:t xml:space="preserve"/>
      </w:r>
    </w:p>
    <w:p>
      <w:pPr>
        <w:jc w:val="center"/>
      </w:pPr>
      <w:r>
        <w:rPr>
          <w:rFonts w:ascii="Arial" w:cs="Arial" w:eastAsia="Arial" w:hAnsi="Arial"/>
          <w:color w:val="999999"/>
          <w:sz w:val="18"/>
          <w:szCs w:val="18"/>
        </w:rPr>
        <w:t xml:space="preserve">AI Adoption Co.</w:t>
      </w:r>
    </w:p>
    <w:p>
      <w:pPr>
        <w:spacing w:after="80" w:before="80"/>
      </w:pPr>
      <w:r>
        <w:t xml:space="preserve"/>
      </w:r>
    </w:p>
    <w:p>
      <w:pPr>
        <w:spacing w:after="80" w:before="80"/>
      </w:pPr>
      <w:r>
        <w:t xml:space="preserve"/>
      </w:r>
    </w:p>
    <w:p>
      <w:r>
        <w:br/>
      </w:r>
    </w:p>
    <w:p>
      <w:pPr>
        <w:pBdr>
          <w:bottom w:val="single" w:color="E8E5DF" w:sz="4" w:space="1"/>
        </w:pBdr>
        <w:spacing w:after="160" w:before="160"/>
      </w:pPr>
      <w:r>
        <w:t xml:space="preserve"/>
      </w:r>
    </w:p>
    <w:p>
      <w:pPr>
        <w:pStyle w:val="Heading1"/>
        <w:spacing w:after="160" w:before="480"/>
      </w:pPr>
      <w:r>
        <w:rPr>
          <w:rFonts w:ascii="Arial" w:cs="Arial" w:eastAsia="Arial" w:hAnsi="Arial"/>
          <w:b/>
          <w:bCs/>
          <w:color w:val="111111"/>
          <w:sz w:val="36"/>
          <w:szCs w:val="36"/>
        </w:rPr>
        <w:t xml:space="preserve">Appendix — Course map and links</w:t>
      </w:r>
    </w:p>
    <w:p>
      <w:pPr>
        <w:spacing w:after="120" w:before="80"/>
      </w:pPr>
      <w:r>
        <w:rPr>
          <w:rFonts w:ascii="Arial" w:cs="Arial" w:eastAsia="Arial" w:hAnsi="Arial"/>
          <w:b w:val="false"/>
          <w:bCs w:val="false"/>
          <w:color w:val="111111"/>
          <w:sz w:val="22"/>
          <w:szCs w:val="22"/>
        </w:rPr>
        <w:t xml:space="preserve">Both Anthropic and OpenAI offer free foundational training that maps directly to the levels in this programme. These courses are the homework layer — self-paced, free, and certified. The programme above is the implementation layer: the diagnostic, the labs, the workshop, and the hands-on build sessions that turn course knowledge into working practice.</w:t>
      </w:r>
    </w:p>
    <w:p>
      <w:pPr>
        <w:spacing w:after="120" w:before="80"/>
      </w:pPr>
      <w:r>
        <w:rPr>
          <w:rFonts w:ascii="Arial" w:cs="Arial" w:eastAsia="Arial" w:hAnsi="Arial"/>
          <w:b w:val="false"/>
          <w:bCs w:val="false"/>
          <w:color w:val="111111"/>
          <w:sz w:val="22"/>
          <w:szCs w:val="22"/>
        </w:rPr>
        <w:t xml:space="preserve">Courses are listed in order of relevance to each level transition. All links were verified May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c>
          <w:tcPr>
            <w:tcW w:type="dxa" w:w="2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Course</w:t>
            </w:r>
          </w:p>
        </w:tc>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Provider</w:t>
            </w:r>
          </w:p>
        </w:tc>
        <w:tc>
          <w:tcPr>
            <w:tcW w:type="dxa" w:w="2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23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Link</w:t>
            </w:r>
          </w:p>
        </w:tc>
      </w:tr>
      <w:tr>
        <w:tc>
          <w:tcPr>
            <w:tcW w:type="dxa" w:w="28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bCs/>
                <w:color w:val="111111"/>
                <w:sz w:val="18"/>
                <w:szCs w:val="18"/>
              </w:rPr>
              <w:t xml:space="preserve">AI Fluency for Small Businesses</w:t>
            </w:r>
          </w:p>
        </w:tc>
        <w:tc>
          <w:tcPr>
            <w:tcW w:type="dxa" w:w="22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18"/>
                <w:szCs w:val="18"/>
              </w:rPr>
              <w:t xml:space="preserve">Anthropic Academy</w:t>
            </w:r>
          </w:p>
        </w:tc>
        <w:tc>
          <w:tcPr>
            <w:tcW w:type="dxa" w:w="20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18"/>
                <w:szCs w:val="18"/>
              </w:rPr>
              <w:t xml:space="preserve">0 → 1</w:t>
            </w:r>
          </w:p>
        </w:tc>
        <w:tc>
          <w:tcPr>
            <w:tcW w:type="dxa" w:w="236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55CC"/>
                <w:sz w:val="18"/>
                <w:szCs w:val="18"/>
              </w:rPr>
              <w:t xml:space="preserve">anthropic.skilljar.com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AI Capabilities and Limitations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Anthropic Academy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0 → 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55CC"/>
                <w:sz w:val="18"/>
                <w:szCs w:val="18"/>
              </w:rPr>
              <w:t xml:space="preserve">anthropic.skilljar.com</w:t>
            </w:r>
          </w:p>
        </w:tc>
      </w:tr>
      <w:tr>
        <w:tc>
          <w:tcPr>
            <w:tcW w:type="dxa" w:w="28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bCs/>
                <w:color w:val="111111"/>
                <w:sz w:val="18"/>
                <w:szCs w:val="18"/>
              </w:rPr>
              <w:t xml:space="preserve">Claude 101</w:t>
            </w:r>
          </w:p>
        </w:tc>
        <w:tc>
          <w:tcPr>
            <w:tcW w:type="dxa" w:w="22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18"/>
                <w:szCs w:val="18"/>
              </w:rPr>
              <w:t xml:space="preserve">Anthropic Academy</w:t>
            </w:r>
          </w:p>
        </w:tc>
        <w:tc>
          <w:tcPr>
            <w:tcW w:type="dxa" w:w="20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18"/>
                <w:szCs w:val="18"/>
              </w:rPr>
              <w:t xml:space="preserve">0 → 1</w:t>
            </w:r>
          </w:p>
        </w:tc>
        <w:tc>
          <w:tcPr>
            <w:tcW w:type="dxa" w:w="236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55CC"/>
                <w:sz w:val="18"/>
                <w:szCs w:val="18"/>
              </w:rPr>
              <w:t xml:space="preserve">anthropic.skilljar.com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AI Foundations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OpenAI Academy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0 → 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55CC"/>
                <w:sz w:val="18"/>
                <w:szCs w:val="18"/>
              </w:rPr>
              <w:t xml:space="preserve">academy.openai.com</w:t>
            </w:r>
          </w:p>
        </w:tc>
      </w:tr>
      <w:tr>
        <w:tc>
          <w:tcPr>
            <w:tcW w:type="dxa" w:w="28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bCs/>
                <w:color w:val="111111"/>
                <w:sz w:val="18"/>
                <w:szCs w:val="18"/>
              </w:rPr>
              <w:t xml:space="preserve">AI Fluency: Framework &amp; Foundations</w:t>
            </w:r>
          </w:p>
        </w:tc>
        <w:tc>
          <w:tcPr>
            <w:tcW w:type="dxa" w:w="22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18"/>
                <w:szCs w:val="18"/>
              </w:rPr>
              <w:t xml:space="preserve">Anthropic Academy</w:t>
            </w:r>
          </w:p>
        </w:tc>
        <w:tc>
          <w:tcPr>
            <w:tcW w:type="dxa" w:w="20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18"/>
                <w:szCs w:val="18"/>
              </w:rPr>
              <w:t xml:space="preserve">1 → 2</w:t>
            </w:r>
          </w:p>
        </w:tc>
        <w:tc>
          <w:tcPr>
            <w:tcW w:type="dxa" w:w="236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55CC"/>
                <w:sz w:val="18"/>
                <w:szCs w:val="18"/>
              </w:rPr>
              <w:t xml:space="preserve">anthropic.skilljar.com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ChatGPT for Excel / Skill Labs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OpenAI Academy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1 → 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55CC"/>
                <w:sz w:val="18"/>
                <w:szCs w:val="18"/>
              </w:rPr>
              <w:t xml:space="preserve">academy.openai.com</w:t>
            </w:r>
          </w:p>
        </w:tc>
      </w:tr>
      <w:tr>
        <w:tc>
          <w:tcPr>
            <w:tcW w:type="dxa" w:w="28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bCs/>
                <w:color w:val="111111"/>
                <w:sz w:val="18"/>
                <w:szCs w:val="18"/>
              </w:rPr>
              <w:t xml:space="preserve">Intro to Claude Cowork</w:t>
            </w:r>
          </w:p>
        </w:tc>
        <w:tc>
          <w:tcPr>
            <w:tcW w:type="dxa" w:w="22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18"/>
                <w:szCs w:val="18"/>
              </w:rPr>
              <w:t xml:space="preserve">Anthropic Academy</w:t>
            </w:r>
          </w:p>
        </w:tc>
        <w:tc>
          <w:tcPr>
            <w:tcW w:type="dxa" w:w="20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18"/>
                <w:szCs w:val="18"/>
              </w:rPr>
              <w:t xml:space="preserve">1 → 2</w:t>
            </w:r>
          </w:p>
        </w:tc>
        <w:tc>
          <w:tcPr>
            <w:tcW w:type="dxa" w:w="236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55CC"/>
                <w:sz w:val="18"/>
                <w:szCs w:val="18"/>
              </w:rPr>
              <w:t xml:space="preserve">anthropic.skilljar.com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Introduction to Model Context Protocol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Anthropic Academy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2 → 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55CC"/>
                <w:sz w:val="18"/>
                <w:szCs w:val="18"/>
              </w:rPr>
              <w:t xml:space="preserve">anthropic.skilljar.com</w:t>
            </w:r>
          </w:p>
        </w:tc>
      </w:tr>
      <w:tr>
        <w:tc>
          <w:tcPr>
            <w:tcW w:type="dxa" w:w="28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bCs/>
                <w:color w:val="111111"/>
                <w:sz w:val="18"/>
                <w:szCs w:val="18"/>
              </w:rPr>
              <w:t xml:space="preserve">Introduction to Agent Skills</w:t>
            </w:r>
          </w:p>
        </w:tc>
        <w:tc>
          <w:tcPr>
            <w:tcW w:type="dxa" w:w="22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18"/>
                <w:szCs w:val="18"/>
              </w:rPr>
              <w:t xml:space="preserve">Anthropic Academy</w:t>
            </w:r>
          </w:p>
        </w:tc>
        <w:tc>
          <w:tcPr>
            <w:tcW w:type="dxa" w:w="20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18"/>
                <w:szCs w:val="18"/>
              </w:rPr>
              <w:t xml:space="preserve">3 → 4</w:t>
            </w:r>
          </w:p>
        </w:tc>
        <w:tc>
          <w:tcPr>
            <w:tcW w:type="dxa" w:w="236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55CC"/>
                <w:sz w:val="18"/>
                <w:szCs w:val="18"/>
              </w:rPr>
              <w:t xml:space="preserve">anthropic.skilljar.com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Introduction to Subagents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Anthropic Academy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3 → 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55CC"/>
                <w:sz w:val="18"/>
                <w:szCs w:val="18"/>
              </w:rPr>
              <w:t xml:space="preserve">anthropic.skilljar.com</w:t>
            </w:r>
          </w:p>
        </w:tc>
      </w:tr>
      <w:tr>
        <w:tc>
          <w:tcPr>
            <w:tcW w:type="dxa" w:w="28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bCs/>
                <w:color w:val="111111"/>
                <w:sz w:val="18"/>
                <w:szCs w:val="18"/>
              </w:rPr>
              <w:t xml:space="preserve">Building with the Claude API</w:t>
            </w:r>
          </w:p>
        </w:tc>
        <w:tc>
          <w:tcPr>
            <w:tcW w:type="dxa" w:w="22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18"/>
                <w:szCs w:val="18"/>
              </w:rPr>
              <w:t xml:space="preserve">Anthropic Academy</w:t>
            </w:r>
          </w:p>
        </w:tc>
        <w:tc>
          <w:tcPr>
            <w:tcW w:type="dxa" w:w="200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1111"/>
                <w:sz w:val="18"/>
                <w:szCs w:val="18"/>
              </w:rPr>
              <w:t xml:space="preserve">4 → 5</w:t>
            </w:r>
          </w:p>
        </w:tc>
        <w:tc>
          <w:tcPr>
            <w:tcW w:type="dxa" w:w="2360"/>
            <w:tcBorders>
              <w:top w:val="single" w:color="CCCCCC" w:sz="1"/>
              <w:left w:val="single" w:color="CCCCCC" w:sz="1"/>
              <w:bottom w:val="single" w:color="CCCCCC" w:sz="1"/>
              <w:right w:val="single" w:color="CCCCCC" w:sz="1"/>
            </w:tcBorders>
            <w:shd w:fill="F5F4F1" w:val="clear"/>
            <w:tcMar>
              <w:top w:type="dxa" w:w="80"/>
              <w:left w:type="dxa" w:w="120"/>
              <w:bottom w:type="dxa" w:w="80"/>
              <w:right w:type="dxa" w:w="120"/>
            </w:tcMar>
          </w:tcPr>
          <w:p>
            <w:r>
              <w:rPr>
                <w:rFonts w:ascii="Arial" w:cs="Arial" w:eastAsia="Arial" w:hAnsi="Arial"/>
                <w:b w:val="false"/>
                <w:bCs w:val="false"/>
                <w:color w:val="1155CC"/>
                <w:sz w:val="18"/>
                <w:szCs w:val="18"/>
              </w:rPr>
              <w:t xml:space="preserve">anthropic.skilljar.com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OpenAI Certifications (in pilot)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OpenAI / Coursera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4 → 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55CC"/>
                <w:sz w:val="18"/>
                <w:szCs w:val="18"/>
              </w:rPr>
              <w:t xml:space="preserve">openai.com/index/openai-certificate-courses</w:t>
            </w:r>
          </w:p>
        </w:tc>
      </w:tr>
    </w:tbl>
    <w:p>
      <w:pPr>
        <w:spacing w:after="80" w:before="80"/>
      </w:pPr>
      <w:r>
        <w:t xml:space="preserve"/>
      </w:r>
    </w:p>
    <w:p>
      <w:pPr>
        <w:pStyle w:val="Heading2"/>
        <w:spacing w:after="120" w:before="320"/>
      </w:pPr>
      <w:r>
        <w:rPr>
          <w:rFonts w:ascii="Arial" w:cs="Arial" w:eastAsia="Arial" w:hAnsi="Arial"/>
          <w:b/>
          <w:bCs/>
          <w:color w:val="111111"/>
          <w:sz w:val="26"/>
          <w:szCs w:val="26"/>
        </w:rPr>
        <w:t xml:space="preserve">Provider notes</w:t>
      </w:r>
    </w:p>
    <w:p>
      <w:pPr>
        <w:spacing w:after="80" w:before="240"/>
      </w:pPr>
      <w:r>
        <w:rPr>
          <w:rFonts w:ascii="Arial" w:cs="Arial" w:eastAsia="Arial" w:hAnsi="Arial"/>
          <w:b/>
          <w:bCs/>
          <w:color w:val="C8462C"/>
          <w:sz w:val="22"/>
          <w:szCs w:val="22"/>
        </w:rPr>
        <w:t xml:space="preserve">Anthropic Academy — anthropic.skilljar.com</w:t>
      </w:r>
    </w:p>
    <w:p>
      <w:pPr>
        <w:spacing w:after="120" w:before="80"/>
      </w:pPr>
      <w:r>
        <w:rPr>
          <w:rFonts w:ascii="Arial" w:cs="Arial" w:eastAsia="Arial" w:hAnsi="Arial"/>
          <w:b w:val="false"/>
          <w:bCs w:val="false"/>
          <w:color w:val="111111"/>
          <w:sz w:val="22"/>
          <w:szCs w:val="22"/>
        </w:rPr>
        <w:t xml:space="preserve">Launched March 2026. 13+ self-paced courses, all free, all with completion certificates. Three tracks: AI Fluency (for everyone), Product Training (for workflow professionals), and Developer Deep-Dives (for technical users). Directly relevant to Levels 0 through 4.</w:t>
      </w:r>
    </w:p>
    <w:p>
      <w:pPr>
        <w:spacing w:after="80" w:before="80"/>
      </w:pPr>
      <w:r>
        <w:t xml:space="preserve"/>
      </w:r>
    </w:p>
    <w:p>
      <w:pPr>
        <w:spacing w:after="80" w:before="240"/>
      </w:pPr>
      <w:r>
        <w:rPr>
          <w:rFonts w:ascii="Arial" w:cs="Arial" w:eastAsia="Arial" w:hAnsi="Arial"/>
          <w:b/>
          <w:bCs/>
          <w:color w:val="C8462C"/>
          <w:sz w:val="22"/>
          <w:szCs w:val="22"/>
        </w:rPr>
        <w:t xml:space="preserve">OpenAI Academy — academy.openai.com</w:t>
      </w:r>
    </w:p>
    <w:p>
      <w:pPr>
        <w:spacing w:after="120" w:before="80"/>
      </w:pPr>
      <w:r>
        <w:rPr>
          <w:rFonts w:ascii="Arial" w:cs="Arial" w:eastAsia="Arial" w:hAnsi="Arial"/>
          <w:b w:val="false"/>
          <w:bCs w:val="false"/>
          <w:color w:val="111111"/>
          <w:sz w:val="22"/>
          <w:szCs w:val="22"/>
        </w:rPr>
        <w:t xml:space="preserve">Launched 2026. Mix of live workshops, virtual events, and digital content. AI Foundations course is currently in pilot with large employers and rolling out more broadly. Certification programme launching through 2026. Directly relevant to Levels 0 and 1. Technical courses on platform.openai.com for Level 3 and above.</w:t>
      </w:r>
    </w:p>
    <w:p>
      <w:pPr>
        <w:spacing w:after="80" w:before="80"/>
      </w:pPr>
      <w:r>
        <w:t xml:space="preserve"/>
      </w:r>
    </w:p>
    <w:p>
      <w:pPr>
        <w:pStyle w:val="Heading2"/>
        <w:spacing w:after="120" w:before="320"/>
      </w:pPr>
      <w:r>
        <w:rPr>
          <w:rFonts w:ascii="Arial" w:cs="Arial" w:eastAsia="Arial" w:hAnsi="Arial"/>
          <w:b/>
          <w:bCs/>
          <w:color w:val="111111"/>
          <w:sz w:val="26"/>
          <w:szCs w:val="26"/>
        </w:rPr>
        <w:t xml:space="preserve">Data privacy quick reference links</w:t>
      </w:r>
    </w:p>
    <w:p>
      <w:pPr>
        <w:pStyle w:val="ListParagraph"/>
        <w:numPr>
          <w:ilvl w:val="0"/>
          <w:numId w:val="2"/>
        </w:numPr>
        <w:spacing w:after="60" w:before="60"/>
      </w:pPr>
      <w:r>
        <w:rPr>
          <w:rFonts w:ascii="Arial" w:cs="Arial" w:eastAsia="Arial" w:hAnsi="Arial"/>
          <w:color w:val="111111"/>
          <w:sz w:val="22"/>
          <w:szCs w:val="22"/>
        </w:rPr>
        <w:t xml:space="preserve">Anthropic privacy centre: privacy.claude.com</w:t>
      </w:r>
    </w:p>
    <w:p>
      <w:pPr>
        <w:pStyle w:val="ListParagraph"/>
        <w:numPr>
          <w:ilvl w:val="0"/>
          <w:numId w:val="2"/>
        </w:numPr>
        <w:spacing w:after="60" w:before="60"/>
      </w:pPr>
      <w:r>
        <w:rPr>
          <w:rFonts w:ascii="Arial" w:cs="Arial" w:eastAsia="Arial" w:hAnsi="Arial"/>
          <w:color w:val="111111"/>
          <w:sz w:val="22"/>
          <w:szCs w:val="22"/>
        </w:rPr>
        <w:t xml:space="preserve">Anthropic Claude for Work / Team: anthropic.com/team</w:t>
      </w:r>
    </w:p>
    <w:p>
      <w:pPr>
        <w:pStyle w:val="ListParagraph"/>
        <w:numPr>
          <w:ilvl w:val="0"/>
          <w:numId w:val="2"/>
        </w:numPr>
        <w:spacing w:after="60" w:before="60"/>
      </w:pPr>
      <w:r>
        <w:rPr>
          <w:rFonts w:ascii="Arial" w:cs="Arial" w:eastAsia="Arial" w:hAnsi="Arial"/>
          <w:color w:val="111111"/>
          <w:sz w:val="22"/>
          <w:szCs w:val="22"/>
        </w:rPr>
        <w:t xml:space="preserve">OpenAI enterprise privacy: openai.com/enterprise-privacy</w:t>
      </w:r>
    </w:p>
    <w:p>
      <w:pPr>
        <w:pStyle w:val="ListParagraph"/>
        <w:numPr>
          <w:ilvl w:val="0"/>
          <w:numId w:val="2"/>
        </w:numPr>
        <w:spacing w:after="60" w:before="60"/>
      </w:pPr>
      <w:r>
        <w:rPr>
          <w:rFonts w:ascii="Arial" w:cs="Arial" w:eastAsia="Arial" w:hAnsi="Arial"/>
          <w:color w:val="111111"/>
          <w:sz w:val="22"/>
          <w:szCs w:val="22"/>
        </w:rPr>
        <w:t xml:space="preserve">OpenAI business data policy: openai.com/business-data</w:t>
      </w:r>
    </w:p>
    <w:p>
      <w:pPr>
        <w:pStyle w:val="ListParagraph"/>
        <w:numPr>
          <w:ilvl w:val="0"/>
          <w:numId w:val="2"/>
        </w:numPr>
        <w:spacing w:after="60" w:before="60"/>
      </w:pPr>
      <w:r>
        <w:rPr>
          <w:rFonts w:ascii="Arial" w:cs="Arial" w:eastAsia="Arial" w:hAnsi="Arial"/>
          <w:color w:val="111111"/>
          <w:sz w:val="22"/>
          <w:szCs w:val="22"/>
        </w:rPr>
        <w:t xml:space="preserve">Australian Privacy Act and AI guidance: oaic.gov.au</w:t>
      </w:r>
    </w:p>
    <w:p>
      <w:pPr>
        <w:spacing w:after="80" w:before="8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AI Adoption Co.  ·  Training Programme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2026-05-15T09:53:11.611Z</dcterms:created>
  <dcterms:modified xsi:type="dcterms:W3CDTF">2026-05-15T09:53:11.611Z</dcterms:modified>
</cp:coreProperties>
</file>

<file path=docProps/custom.xml><?xml version="1.0" encoding="utf-8"?>
<Properties xmlns="http://schemas.openxmlformats.org/officeDocument/2006/custom-properties" xmlns:vt="http://schemas.openxmlformats.org/officeDocument/2006/docPropsVTypes"/>
</file>