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rFonts w:ascii="Arial" w:hAnsi="Arial" w:eastAsia="Arial" w:cs="Arial"/>
          <w:sz w:val="24"/>
        </w:rPr>
        <w:t xml:space="preserve">BÁO CÁO TIẾN ĐỘ TUẦN 1 - KHẢO SÁT XGB-DQN</w:t>
      </w:r>
    </w:p>
    <w:p>
      <w:pPr/>
      <w:r>
        <w:rPr>
          <w:rFonts w:ascii="Arial" w:hAnsi="Arial" w:eastAsia="Arial" w:cs="Arial"/>
          <w:sz w:val="24"/>
        </w:rPr>
        <w:t xml:space="preserve">Chủ đề: Khảo sát repo WHU-LX/Hvac-Window-based-XGB-DQN và định hướng triển khai mô phỏng HVAC bằng DQN.</w:t>
      </w:r>
    </w:p>
    <w:p>
      <w:pPr/>
      <w:r>
        <w:rPr>
          <w:rFonts w:ascii="Arial" w:hAnsi="Arial" w:eastAsia="Arial" w:cs="Arial"/>
          <w:sz w:val="24"/>
        </w:rPr>
        <w:t xml:space="preserve">Nguồn khảo sát chính: https://github.com/WHU-LX/Hvac-Window-based-XGB-DQN</w:t>
      </w:r>
    </w:p>
    <w:p>
      <w:pPr>
        <w:pStyle w:val="Heading2"/>
      </w:pPr>
      <w:r>
        <w:rPr>
          <w:rFonts w:ascii="Arial" w:hAnsi="Arial" w:eastAsia="Arial" w:cs="Arial"/>
          <w:sz w:val="24"/>
        </w:rPr>
        <w:t xml:space="preserve">1. Mục tiêu tuần 1</w:t>
      </w:r>
    </w:p>
    <w:p>
      <w:pPr/>
      <w:r>
        <w:rPr>
          <w:rFonts w:ascii="Arial" w:hAnsi="Arial" w:eastAsia="Arial" w:cs="Arial"/>
          <w:sz w:val="24"/>
        </w:rPr>
        <w:t xml:space="preserve">Tuần 1 tập trung khảo sát repo gốc WHU-LX/Hvac-Window-based-XGB-DQN để hiểu bài toán, dataset, thuật toán và cách đánh giá kết quả. Repo này đi kèm nghiên cứu Occupant-centric HVAC and window control: A reinforcement learning model for enhancing indoor thermal comfort and energy efficiency, Building and Environment, 2024.</w:t>
      </w:r>
    </w:p>
    <w:p>
      <w:pPr/>
      <w:r>
        <w:rPr>
          <w:rFonts w:ascii="Arial" w:hAnsi="Arial" w:eastAsia="Arial" w:cs="Arial"/>
          <w:sz w:val="24"/>
        </w:rPr>
        <w:t xml:space="preserve">Mục tiêu của nhóm là tái hiện được pipeline gốc ở mức có thể kiểm chứng, sau đó dùng kết quả khảo sát để xây dựng hướng mô phỏng riêng bằng Sinergym/EnergyPlus cho khí hậu Việt Nam.</w:t>
      </w:r>
    </w:p>
    <w:p>
      <w:pPr>
        <w:pStyle w:val="Heading2"/>
      </w:pPr>
      <w:r>
        <w:rPr>
          <w:rFonts w:ascii="Arial" w:hAnsi="Arial" w:eastAsia="Arial" w:cs="Arial"/>
          <w:sz w:val="24"/>
        </w:rPr>
        <w:t xml:space="preserve">2. Keyword và phạm vi khảo sát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Fonts w:ascii="Arial" w:hAnsi="Arial" w:eastAsia="Arial" w:cs="Arial"/>
                <w:sz w:val="22"/>
              </w:rPr>
              <w:t xml:space="preserve">Keyword</w:t>
            </w:r>
          </w:p>
        </w:tc>
        <w:tc>
          <w:tcPr>
            <w:tcW w:w="4500" w:type="dxa"/>
          </w:tcPr>
          <w:p>
            <w:r>
              <w:rPr>
                <w:b/>
                <w:rFonts w:ascii="Arial" w:hAnsi="Arial" w:eastAsia="Arial" w:cs="Arial"/>
                <w:sz w:val="22"/>
              </w:rPr>
              <w:t xml:space="preserve">Ý nghĩa trong đề tài</w:t>
            </w:r>
          </w:p>
        </w:tc>
      </w:tr>
      <w:tr>
        <w:tc>
          <w:tcPr>
            <w:tcW w:w="4500" w:type="dxa"/>
          </w:tcPr>
          <w:p>
            <w:r>
              <w:rPr>
                <w:rFonts w:ascii="Arial" w:hAnsi="Arial" w:eastAsia="Arial" w:cs="Arial"/>
                <w:sz w:val="22"/>
              </w:rPr>
              <w:t xml:space="preserve">HVAC and window control</w:t>
            </w:r>
          </w:p>
        </w:tc>
        <w:tc>
          <w:tcPr>
            <w:tcW w:w="4500" w:type="dxa"/>
          </w:tcPr>
          <w:p>
            <w:r>
              <w:rPr>
                <w:rFonts w:ascii="Arial" w:hAnsi="Arial" w:eastAsia="Arial" w:cs="Arial"/>
                <w:sz w:val="22"/>
              </w:rPr>
              <w:t xml:space="preserve">Điều khiển đồng thời hệ HVAC và trạng thái cửa sổ để tác động đến môi trường trong phòng.</w:t>
            </w:r>
          </w:p>
        </w:tc>
      </w:tr>
      <w:tr>
        <w:tc>
          <w:tcPr>
            <w:tcW w:w="4500" w:type="dxa"/>
          </w:tcPr>
          <w:p>
            <w:r>
              <w:rPr>
                <w:rFonts w:ascii="Arial" w:hAnsi="Arial" w:eastAsia="Arial" w:cs="Arial"/>
                <w:sz w:val="22"/>
              </w:rPr>
              <w:t xml:space="preserve">Occupant behavior</w:t>
            </w:r>
          </w:p>
        </w:tc>
        <w:tc>
          <w:tcPr>
            <w:tcW w:w="4500" w:type="dxa"/>
          </w:tcPr>
          <w:p>
            <w:r>
              <w:rPr>
                <w:rFonts w:ascii="Arial" w:hAnsi="Arial" w:eastAsia="Arial" w:cs="Arial"/>
                <w:sz w:val="22"/>
              </w:rPr>
              <w:t xml:space="preserve">Hành vi người dùng ảnh hưởng đến điều hòa, cửa sổ, nhiệt độ phòng và tiện nghi.</w:t>
            </w:r>
          </w:p>
        </w:tc>
      </w:tr>
      <w:tr>
        <w:tc>
          <w:tcPr>
            <w:tcW w:w="4500" w:type="dxa"/>
          </w:tcPr>
          <w:p>
            <w:r>
              <w:rPr>
                <w:rFonts w:ascii="Arial" w:hAnsi="Arial" w:eastAsia="Arial" w:cs="Arial"/>
                <w:sz w:val="22"/>
              </w:rPr>
              <w:t xml:space="preserve">Reinforcement learning</w:t>
            </w:r>
          </w:p>
        </w:tc>
        <w:tc>
          <w:tcPr>
            <w:tcW w:w="4500" w:type="dxa"/>
          </w:tcPr>
          <w:p>
            <w:r>
              <w:rPr>
                <w:rFonts w:ascii="Arial" w:hAnsi="Arial" w:eastAsia="Arial" w:cs="Arial"/>
                <w:sz w:val="22"/>
              </w:rPr>
              <w:t xml:space="preserve">DQN học chính sách chọn action dựa trên state hiện tại và reward nhận được.</w:t>
            </w:r>
          </w:p>
        </w:tc>
      </w:tr>
      <w:tr>
        <w:tc>
          <w:tcPr>
            <w:tcW w:w="4500" w:type="dxa"/>
          </w:tcPr>
          <w:p>
            <w:r>
              <w:rPr>
                <w:rFonts w:ascii="Arial" w:hAnsi="Arial" w:eastAsia="Arial" w:cs="Arial"/>
                <w:sz w:val="22"/>
              </w:rPr>
              <w:t xml:space="preserve">Thermal comfort</w:t>
            </w:r>
          </w:p>
        </w:tc>
        <w:tc>
          <w:tcPr>
            <w:tcW w:w="4500" w:type="dxa"/>
          </w:tcPr>
          <w:p>
            <w:r>
              <w:rPr>
                <w:rFonts w:ascii="Arial" w:hAnsi="Arial" w:eastAsia="Arial" w:cs="Arial"/>
                <w:sz w:val="22"/>
              </w:rPr>
              <w:t xml:space="preserve">Tiện nghi nhiệt là mục tiêu chính, được đánh giá qua vùng nhiệt độ tiện nghi theo ASHRAE adaptive comfort.</w:t>
            </w:r>
          </w:p>
        </w:tc>
      </w:tr>
      <w:tr>
        <w:tc>
          <w:tcPr>
            <w:tcW w:w="4500" w:type="dxa"/>
          </w:tcPr>
          <w:p>
            <w:r>
              <w:rPr>
                <w:rFonts w:ascii="Arial" w:hAnsi="Arial" w:eastAsia="Arial" w:cs="Arial"/>
                <w:sz w:val="22"/>
              </w:rPr>
              <w:t xml:space="preserve">Energy efficiency</w:t>
            </w:r>
          </w:p>
        </w:tc>
        <w:tc>
          <w:tcPr>
            <w:tcW w:w="4500" w:type="dxa"/>
          </w:tcPr>
          <w:p>
            <w:r>
              <w:rPr>
                <w:rFonts w:ascii="Arial" w:hAnsi="Arial" w:eastAsia="Arial" w:cs="Arial"/>
                <w:sz w:val="22"/>
              </w:rPr>
              <w:t xml:space="preserve">Chính sách điều khiển cần giảm mức dùng điều hòa nhưng không làm giảm tiện nghi quá mức.</w:t>
            </w:r>
          </w:p>
        </w:tc>
      </w:tr>
      <w:tr>
        <w:tc>
          <w:tcPr>
            <w:tcW w:w="4500" w:type="dxa"/>
          </w:tcPr>
          <w:p>
            <w:r>
              <w:rPr>
                <w:rFonts w:ascii="Arial" w:hAnsi="Arial" w:eastAsia="Arial" w:cs="Arial"/>
                <w:sz w:val="22"/>
              </w:rPr>
              <w:t xml:space="preserve">XGBoost + DQN</w:t>
            </w:r>
          </w:p>
        </w:tc>
        <w:tc>
          <w:tcPr>
            <w:tcW w:w="4500" w:type="dxa"/>
          </w:tcPr>
          <w:p>
            <w:r>
              <w:rPr>
                <w:rFonts w:ascii="Arial" w:hAnsi="Arial" w:eastAsia="Arial" w:cs="Arial"/>
                <w:sz w:val="22"/>
              </w:rPr>
              <w:t xml:space="preserve">XGBoost dự đoán chuyển trạng thái nhiệt độ, DQN chọn action điều khiển.</w:t>
            </w:r>
          </w:p>
        </w:tc>
      </w:tr>
    </w:tbl>
    <w:p>
      <w:pPr>
        <w:pStyle w:val="Heading2"/>
      </w:pPr>
      <w:r>
        <w:rPr>
          <w:rFonts w:ascii="Arial" w:hAnsi="Arial" w:eastAsia="Arial" w:cs="Arial"/>
          <w:sz w:val="24"/>
        </w:rPr>
        <w:t xml:space="preserve">3. Dataset trong repo gốc</w:t>
      </w:r>
    </w:p>
    <w:p>
      <w:pPr/>
      <w:r>
        <w:rPr>
          <w:rFonts w:ascii="Arial" w:hAnsi="Arial" w:eastAsia="Arial" w:cs="Arial"/>
          <w:sz w:val="24"/>
        </w:rPr>
        <w:t xml:space="preserve">Repo WHU-LX sử dụng dữ liệu dạng CSV đã xử lý, gồm Cleaned_data.csv và Cleaned_data_encode.csv. Đây là dữ liệu occupant behavior, không phải dữ liệu mô phỏng EnergyPlus trực tiếp. Dữ liệu ghi lại trạng thái điều hòa, cửa sổ, nhiệt độ, độ ẩm, thời tiết và các biến thời gian để học quan hệ giữa hành động điều khiển và nhiệt độ trong phòng ở bước tiếp theo.</w:t>
      </w:r>
    </w:p>
    <w:p>
      <w:pPr/>
      <w:r>
        <w:rPr>
          <w:rFonts w:ascii="Arial" w:hAnsi="Arial" w:eastAsia="Arial" w:cs="Arial"/>
          <w:sz w:val="24"/>
        </w:rPr>
        <w:t xml:space="preserve">Các nhóm cột chính gồm: AC_Status, Window_Status, CLast_Time, WLast_Time, Indoor_Temp, Indoor_RH, Outdoor_Temp, Outdoor_RH, Rain, Cloud, Windspeed, Month, Hour, Room_ID, Study_ID, City, Next_Indoor_Temp, Next_Indoor_RH, Next_Outdoor_Temp, Next_Outdoor_RH, Differ_Outdoor_Temp, Differ_Indoor_Temp và Target_Temp.</w:t>
      </w:r>
    </w:p>
    <w:p>
      <w:pPr/>
      <w:r>
        <w:rPr>
          <w:rFonts w:ascii="Arial" w:hAnsi="Arial" w:eastAsia="Arial" w:cs="Arial"/>
          <w:sz w:val="24"/>
        </w:rPr>
        <w:t xml:space="preserve">Trong notebook gốc, DQN dùng num_features = 8. State được lấy từ 8 biến đầu của data_test:</w:t>
      </w:r>
    </w:p>
    <w:p>
      <w:pPr>
        <w:pStyle w:val="ListBullet"/>
      </w:pPr>
      <w:r>
        <w:rPr>
          <w:rFonts w:ascii="Arial" w:hAnsi="Arial" w:eastAsia="Arial" w:cs="Arial"/>
          <w:sz w:val="24"/>
        </w:rPr>
        <w:t xml:space="preserve">Indoor_Temp</w:t>
      </w:r>
    </w:p>
    <w:p>
      <w:pPr>
        <w:pStyle w:val="ListBullet"/>
      </w:pPr>
      <w:r>
        <w:rPr>
          <w:rFonts w:ascii="Arial" w:hAnsi="Arial" w:eastAsia="Arial" w:cs="Arial"/>
          <w:sz w:val="24"/>
        </w:rPr>
        <w:t xml:space="preserve">Indoor_RH</w:t>
      </w:r>
    </w:p>
    <w:p>
      <w:pPr>
        <w:pStyle w:val="ListBullet"/>
      </w:pPr>
      <w:r>
        <w:rPr>
          <w:rFonts w:ascii="Arial" w:hAnsi="Arial" w:eastAsia="Arial" w:cs="Arial"/>
          <w:sz w:val="24"/>
        </w:rPr>
        <w:t xml:space="preserve">Outdoor_Temp</w:t>
      </w:r>
    </w:p>
    <w:p>
      <w:pPr>
        <w:pStyle w:val="ListBullet"/>
      </w:pPr>
      <w:r>
        <w:rPr>
          <w:rFonts w:ascii="Arial" w:hAnsi="Arial" w:eastAsia="Arial" w:cs="Arial"/>
          <w:sz w:val="24"/>
        </w:rPr>
        <w:t xml:space="preserve">Outdoor_RH</w:t>
      </w:r>
    </w:p>
    <w:p>
      <w:pPr>
        <w:pStyle w:val="ListBullet"/>
      </w:pPr>
      <w:r>
        <w:rPr>
          <w:rFonts w:ascii="Arial" w:hAnsi="Arial" w:eastAsia="Arial" w:cs="Arial"/>
          <w:sz w:val="24"/>
        </w:rPr>
        <w:t xml:space="preserve">Rain</w:t>
      </w:r>
    </w:p>
    <w:p>
      <w:pPr>
        <w:pStyle w:val="ListBullet"/>
      </w:pPr>
      <w:r>
        <w:rPr>
          <w:rFonts w:ascii="Arial" w:hAnsi="Arial" w:eastAsia="Arial" w:cs="Arial"/>
          <w:sz w:val="24"/>
        </w:rPr>
        <w:t xml:space="preserve">Cloud</w:t>
      </w:r>
    </w:p>
    <w:p>
      <w:pPr>
        <w:pStyle w:val="ListBullet"/>
      </w:pPr>
      <w:r>
        <w:rPr>
          <w:rFonts w:ascii="Arial" w:hAnsi="Arial" w:eastAsia="Arial" w:cs="Arial"/>
          <w:sz w:val="24"/>
        </w:rPr>
        <w:t xml:space="preserve">Windspeed</w:t>
      </w:r>
    </w:p>
    <w:p>
      <w:pPr>
        <w:pStyle w:val="ListBullet"/>
      </w:pPr>
      <w:r>
        <w:rPr>
          <w:rFonts w:ascii="Arial" w:hAnsi="Arial" w:eastAsia="Arial" w:cs="Arial"/>
          <w:sz w:val="24"/>
        </w:rPr>
        <w:t xml:space="preserve">Hour</w:t>
      </w:r>
    </w:p>
    <w:p>
      <w:pPr/>
      <w:r>
        <w:rPr>
          <w:rFonts w:ascii="Arial" w:hAnsi="Arial" w:eastAsia="Arial" w:cs="Arial"/>
          <w:sz w:val="24"/>
        </w:rPr>
        <w:t xml:space="preserve">Việc đưa Rain, Cloud và Windspeed vào state phù hợp với bài toán gốc vì mô hình có điều khiển cửa sổ. Các biến thời tiết phụ này ảnh hưởng trực tiếp đến quyết định mở cửa và trao đổi nhiệt giữa trong nhà và ngoài trời.</w:t>
      </w:r>
    </w:p>
    <w:p>
      <w:pPr>
        <w:pStyle w:val="Heading2"/>
      </w:pPr>
      <w:r>
        <w:rPr>
          <w:rFonts w:ascii="Arial" w:hAnsi="Arial" w:eastAsia="Arial" w:cs="Arial"/>
          <w:sz w:val="24"/>
        </w:rPr>
        <w:t xml:space="preserve">4. Thuật toán và cấu hình trong repo gốc</w:t>
      </w:r>
    </w:p>
    <w:p>
      <w:pPr/>
      <w:r>
        <w:rPr>
          <w:rFonts w:ascii="Arial" w:hAnsi="Arial" w:eastAsia="Arial" w:cs="Arial"/>
          <w:sz w:val="24"/>
        </w:rPr>
        <w:t xml:space="preserve">Repo gốc dùng hướng XGB-DQN. XGBoost được dùng để dự đoán Differ_Indoor_Temp, tức độ thay đổi nhiệt độ trong nhà ở timestep tiếp theo. Sau đó DQN dùng mô hình XGBoost như môi trường chuyển trạng thái để thử action, tính reward và học chính sách điều khiển.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Fonts w:ascii="Arial" w:hAnsi="Arial" w:eastAsia="Arial" w:cs="Arial"/>
                <w:sz w:val="22"/>
              </w:rPr>
              <w:t xml:space="preserve">Thành phần</w:t>
            </w:r>
          </w:p>
        </w:tc>
        <w:tc>
          <w:tcPr>
            <w:tcW w:w="4500" w:type="dxa"/>
          </w:tcPr>
          <w:p>
            <w:r>
              <w:rPr>
                <w:b/>
                <w:rFonts w:ascii="Arial" w:hAnsi="Arial" w:eastAsia="Arial" w:cs="Arial"/>
                <w:sz w:val="22"/>
              </w:rPr>
              <w:t xml:space="preserve">Giá trị trong repo gốc</w:t>
            </w:r>
          </w:p>
        </w:tc>
      </w:tr>
      <w:tr>
        <w:tc>
          <w:tcPr>
            <w:tcW w:w="4500" w:type="dxa"/>
          </w:tcPr>
          <w:p>
            <w:r>
              <w:rPr>
                <w:rFonts w:ascii="Arial" w:hAnsi="Arial" w:eastAsia="Arial" w:cs="Arial"/>
                <w:sz w:val="22"/>
              </w:rPr>
              <w:t xml:space="preserve">num_features</w:t>
            </w:r>
          </w:p>
        </w:tc>
        <w:tc>
          <w:tcPr>
            <w:tcW w:w="4500" w:type="dxa"/>
          </w:tcPr>
          <w:p>
            <w:r>
              <w:rPr>
                <w:rFonts w:ascii="Arial" w:hAnsi="Arial" w:eastAsia="Arial" w:cs="Arial"/>
                <w:sz w:val="22"/>
              </w:rPr>
              <w:t xml:space="preserve">8</w:t>
            </w:r>
          </w:p>
        </w:tc>
      </w:tr>
      <w:tr>
        <w:tc>
          <w:tcPr>
            <w:tcW w:w="4500" w:type="dxa"/>
          </w:tcPr>
          <w:p>
            <w:r>
              <w:rPr>
                <w:rFonts w:ascii="Arial" w:hAnsi="Arial" w:eastAsia="Arial" w:cs="Arial"/>
                <w:sz w:val="22"/>
              </w:rPr>
              <w:t xml:space="preserve">num_actions</w:t>
            </w:r>
          </w:p>
        </w:tc>
        <w:tc>
          <w:tcPr>
            <w:tcW w:w="4500" w:type="dxa"/>
          </w:tcPr>
          <w:p>
            <w:r>
              <w:rPr>
                <w:rFonts w:ascii="Arial" w:hAnsi="Arial" w:eastAsia="Arial" w:cs="Arial"/>
                <w:sz w:val="22"/>
              </w:rPr>
              <w:t xml:space="preserve">24</w:t>
            </w:r>
          </w:p>
        </w:tc>
      </w:tr>
      <w:tr>
        <w:tc>
          <w:tcPr>
            <w:tcW w:w="4500" w:type="dxa"/>
          </w:tcPr>
          <w:p>
            <w:r>
              <w:rPr>
                <w:rFonts w:ascii="Arial" w:hAnsi="Arial" w:eastAsia="Arial" w:cs="Arial"/>
                <w:sz w:val="22"/>
              </w:rPr>
              <w:t xml:space="preserve">Mạng Q</w:t>
            </w:r>
          </w:p>
        </w:tc>
        <w:tc>
          <w:tcPr>
            <w:tcW w:w="4500" w:type="dxa"/>
          </w:tcPr>
          <w:p>
            <w:r>
              <w:rPr>
                <w:rFonts w:ascii="Arial" w:hAnsi="Arial" w:eastAsia="Arial" w:cs="Arial"/>
                <w:sz w:val="22"/>
              </w:rPr>
              <w:t xml:space="preserve">2 hidden layer Dense(64, ReLU), output linear theo 24 action</w:t>
            </w:r>
          </w:p>
        </w:tc>
      </w:tr>
      <w:tr>
        <w:tc>
          <w:tcPr>
            <w:tcW w:w="4500" w:type="dxa"/>
          </w:tcPr>
          <w:p>
            <w:r>
              <w:rPr>
                <w:rFonts w:ascii="Arial" w:hAnsi="Arial" w:eastAsia="Arial" w:cs="Arial"/>
                <w:sz w:val="22"/>
              </w:rPr>
              <w:t xml:space="preserve">gamma</w:t>
            </w:r>
          </w:p>
        </w:tc>
        <w:tc>
          <w:tcPr>
            <w:tcW w:w="4500" w:type="dxa"/>
          </w:tcPr>
          <w:p>
            <w:r>
              <w:rPr>
                <w:rFonts w:ascii="Arial" w:hAnsi="Arial" w:eastAsia="Arial" w:cs="Arial"/>
                <w:sz w:val="22"/>
              </w:rPr>
              <w:t xml:space="preserve">0.9</w:t>
            </w:r>
          </w:p>
        </w:tc>
      </w:tr>
      <w:tr>
        <w:tc>
          <w:tcPr>
            <w:tcW w:w="4500" w:type="dxa"/>
          </w:tcPr>
          <w:p>
            <w:r>
              <w:rPr>
                <w:rFonts w:ascii="Arial" w:hAnsi="Arial" w:eastAsia="Arial" w:cs="Arial"/>
                <w:sz w:val="22"/>
              </w:rPr>
              <w:t xml:space="preserve">epsilon khởi tạo</w:t>
            </w:r>
          </w:p>
        </w:tc>
        <w:tc>
          <w:tcPr>
            <w:tcW w:w="4500" w:type="dxa"/>
          </w:tcPr>
          <w:p>
            <w:r>
              <w:rPr>
                <w:rFonts w:ascii="Arial" w:hAnsi="Arial" w:eastAsia="Arial" w:cs="Arial"/>
                <w:sz w:val="22"/>
              </w:rPr>
              <w:t xml:space="preserve">1.0</w:t>
            </w:r>
          </w:p>
        </w:tc>
      </w:tr>
      <w:tr>
        <w:tc>
          <w:tcPr>
            <w:tcW w:w="4500" w:type="dxa"/>
          </w:tcPr>
          <w:p>
            <w:r>
              <w:rPr>
                <w:rFonts w:ascii="Arial" w:hAnsi="Arial" w:eastAsia="Arial" w:cs="Arial"/>
                <w:sz w:val="22"/>
              </w:rPr>
              <w:t xml:space="preserve">min_epsilon</w:t>
            </w:r>
          </w:p>
        </w:tc>
        <w:tc>
          <w:tcPr>
            <w:tcW w:w="4500" w:type="dxa"/>
          </w:tcPr>
          <w:p>
            <w:r>
              <w:rPr>
                <w:rFonts w:ascii="Arial" w:hAnsi="Arial" w:eastAsia="Arial" w:cs="Arial"/>
                <w:sz w:val="22"/>
              </w:rPr>
              <w:t xml:space="preserve">0.1</w:t>
            </w:r>
          </w:p>
        </w:tc>
      </w:tr>
      <w:tr>
        <w:tc>
          <w:tcPr>
            <w:tcW w:w="4500" w:type="dxa"/>
          </w:tcPr>
          <w:p>
            <w:r>
              <w:rPr>
                <w:rFonts w:ascii="Arial" w:hAnsi="Arial" w:eastAsia="Arial" w:cs="Arial"/>
                <w:sz w:val="22"/>
              </w:rPr>
              <w:t xml:space="preserve">epsilon_decay</w:t>
            </w:r>
          </w:p>
        </w:tc>
        <w:tc>
          <w:tcPr>
            <w:tcW w:w="4500" w:type="dxa"/>
          </w:tcPr>
          <w:p>
            <w:r>
              <w:rPr>
                <w:rFonts w:ascii="Arial" w:hAnsi="Arial" w:eastAsia="Arial" w:cs="Arial"/>
                <w:sz w:val="22"/>
              </w:rPr>
              <w:t xml:space="preserve">0.995</w:t>
            </w:r>
          </w:p>
        </w:tc>
      </w:tr>
      <w:tr>
        <w:tc>
          <w:tcPr>
            <w:tcW w:w="4500" w:type="dxa"/>
          </w:tcPr>
          <w:p>
            <w:r>
              <w:rPr>
                <w:rFonts w:ascii="Arial" w:hAnsi="Arial" w:eastAsia="Arial" w:cs="Arial"/>
                <w:sz w:val="22"/>
              </w:rPr>
              <w:t xml:space="preserve">learning_rate</w:t>
            </w:r>
          </w:p>
        </w:tc>
        <w:tc>
          <w:tcPr>
            <w:tcW w:w="4500" w:type="dxa"/>
          </w:tcPr>
          <w:p>
            <w:r>
              <w:rPr>
                <w:rFonts w:ascii="Arial" w:hAnsi="Arial" w:eastAsia="Arial" w:cs="Arial"/>
                <w:sz w:val="22"/>
              </w:rPr>
              <w:t xml:space="preserve">0.001</w:t>
            </w:r>
          </w:p>
        </w:tc>
      </w:tr>
      <w:tr>
        <w:tc>
          <w:tcPr>
            <w:tcW w:w="4500" w:type="dxa"/>
          </w:tcPr>
          <w:p>
            <w:r>
              <w:rPr>
                <w:rFonts w:ascii="Arial" w:hAnsi="Arial" w:eastAsia="Arial" w:cs="Arial"/>
                <w:sz w:val="22"/>
              </w:rPr>
              <w:t xml:space="preserve">memory_capacity</w:t>
            </w:r>
          </w:p>
        </w:tc>
        <w:tc>
          <w:tcPr>
            <w:tcW w:w="4500" w:type="dxa"/>
          </w:tcPr>
          <w:p>
            <w:r>
              <w:rPr>
                <w:rFonts w:ascii="Arial" w:hAnsi="Arial" w:eastAsia="Arial" w:cs="Arial"/>
                <w:sz w:val="22"/>
              </w:rPr>
              <w:t xml:space="preserve">10000</w:t>
            </w:r>
          </w:p>
        </w:tc>
      </w:tr>
      <w:tr>
        <w:tc>
          <w:tcPr>
            <w:tcW w:w="4500" w:type="dxa"/>
          </w:tcPr>
          <w:p>
            <w:r>
              <w:rPr>
                <w:rFonts w:ascii="Arial" w:hAnsi="Arial" w:eastAsia="Arial" w:cs="Arial"/>
                <w:sz w:val="22"/>
              </w:rPr>
              <w:t xml:space="preserve">batch_size</w:t>
            </w:r>
          </w:p>
        </w:tc>
        <w:tc>
          <w:tcPr>
            <w:tcW w:w="4500" w:type="dxa"/>
          </w:tcPr>
          <w:p>
            <w:r>
              <w:rPr>
                <w:rFonts w:ascii="Arial" w:hAnsi="Arial" w:eastAsia="Arial" w:cs="Arial"/>
                <w:sz w:val="22"/>
              </w:rPr>
              <w:t xml:space="preserve">32</w:t>
            </w:r>
          </w:p>
        </w:tc>
      </w:tr>
      <w:tr>
        <w:tc>
          <w:tcPr>
            <w:tcW w:w="4500" w:type="dxa"/>
          </w:tcPr>
          <w:p>
            <w:r>
              <w:rPr>
                <w:rFonts w:ascii="Arial" w:hAnsi="Arial" w:eastAsia="Arial" w:cs="Arial"/>
                <w:sz w:val="22"/>
              </w:rPr>
              <w:t xml:space="preserve">num_episodes</w:t>
            </w:r>
          </w:p>
        </w:tc>
        <w:tc>
          <w:tcPr>
            <w:tcW w:w="4500" w:type="dxa"/>
          </w:tcPr>
          <w:p>
            <w:r>
              <w:rPr>
                <w:rFonts w:ascii="Arial" w:hAnsi="Arial" w:eastAsia="Arial" w:cs="Arial"/>
                <w:sz w:val="22"/>
              </w:rPr>
              <w:t xml:space="preserve">1000</w:t>
            </w:r>
          </w:p>
        </w:tc>
      </w:tr>
    </w:tbl>
    <w:p>
      <w:pPr/>
      <w:r>
        <w:rPr>
          <w:rFonts w:ascii="Arial" w:hAnsi="Arial" w:eastAsia="Arial" w:cs="Arial"/>
          <w:sz w:val="24"/>
        </w:rPr>
        <w:t xml:space="preserve">Action trong repo gốc gồm 24 lựa chọn. Action 0 là AC off và window closed. Action 1-11 bật AC, đóng cửa sổ và đặt Target_Temp = 19 + action, tương ứng 20-30 C. Action 12 là AC off và window open. Các action lớn hơn 12 kết hợp bật AC và mở cửa sổ, với target temperature khoảng 20-30 C.</w:t>
      </w:r>
    </w:p>
    <w:p>
      <w:pPr/>
      <w:r>
        <w:rPr>
          <w:rFonts w:ascii="Arial" w:hAnsi="Arial" w:eastAsia="Arial" w:cs="Arial"/>
          <w:sz w:val="24"/>
        </w:rPr>
        <w:t xml:space="preserve">Reward gốc dựa trên vùng tiện nghi ASHRAE adaptive comfort. Nếu indoor temperature nằm trong vùng tiện nghi thì reward không bị phạt. Nếu nhiệt độ thấp hơn hoặc cao hơn vùng tiện nghi, reward bị phạt theo bình phương khoảng cách. Ngoài ra, action dùng AC bị trừ chi phí năng lượng; action vừa dùng AC vừa mở cửa bị phạt nặng hơn.</w:t>
      </w:r>
    </w:p>
    <w:p>
      <w:pPr>
        <w:pStyle w:val="Heading2"/>
      </w:pPr>
      <w:r>
        <w:rPr>
          <w:rFonts w:ascii="Arial" w:hAnsi="Arial" w:eastAsia="Arial" w:cs="Arial"/>
          <w:sz w:val="24"/>
        </w:rPr>
        <w:t xml:space="preserve">5. Kết quả tái hiện pipeline gốc</w:t>
      </w:r>
    </w:p>
    <w:p>
      <w:pPr/>
      <w:r>
        <w:rPr>
          <w:rFonts w:ascii="Arial" w:hAnsi="Arial" w:eastAsia="Arial" w:cs="Arial"/>
          <w:sz w:val="24"/>
        </w:rPr>
        <w:t xml:space="preserve">Phần này viết theo hướng so sánh của tài liệu tham khảo: nêu mục tiêu gốc, benchmark dùng để đối chiếu, bảng metric và nhận xét. Cần phân biệt hai loại kết quả: kết quả công bố trong README/bài báo gốc và kết quả nhóm đã chạy lại trong môi trường hiện tại.</w:t>
      </w:r>
    </w:p>
    <w:p>
      <w:pPr>
        <w:pStyle w:val="Heading3"/>
      </w:pPr>
      <w:r>
        <w:rPr>
          <w:rFonts w:ascii="Arial" w:hAnsi="Arial" w:eastAsia="Arial" w:cs="Arial"/>
          <w:sz w:val="24"/>
        </w:rPr>
        <w:t xml:space="preserve">5.1 Đối chiếu với mục tiêu gốc</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Fonts w:ascii="Arial" w:hAnsi="Arial" w:eastAsia="Arial" w:cs="Arial"/>
                <w:sz w:val="22"/>
              </w:rPr>
              <w:t xml:space="preserve">KPI</w:t>
            </w:r>
          </w:p>
        </w:tc>
        <w:tc>
          <w:tcPr>
            <w:tcW w:w="4500" w:type="dxa"/>
          </w:tcPr>
          <w:p>
            <w:r>
              <w:rPr>
                <w:b/>
                <w:rFonts w:ascii="Arial" w:hAnsi="Arial" w:eastAsia="Arial" w:cs="Arial"/>
                <w:sz w:val="22"/>
              </w:rPr>
              <w:t xml:space="preserve">Kết quả repo/bài báo gốc</w:t>
            </w:r>
          </w:p>
        </w:tc>
        <w:tc>
          <w:tcPr>
            <w:tcW w:w="4500" w:type="dxa"/>
          </w:tcPr>
          <w:p>
            <w:r>
              <w:rPr>
                <w:b/>
                <w:rFonts w:ascii="Arial" w:hAnsi="Arial" w:eastAsia="Arial" w:cs="Arial"/>
                <w:sz w:val="22"/>
              </w:rPr>
              <w:t xml:space="preserve">Tình trạng tái hiện</w:t>
            </w:r>
          </w:p>
        </w:tc>
      </w:tr>
      <w:tr>
        <w:tc>
          <w:tcPr>
            <w:tcW w:w="4500" w:type="dxa"/>
          </w:tcPr>
          <w:p>
            <w:r>
              <w:rPr>
                <w:rFonts w:ascii="Arial" w:hAnsi="Arial" w:eastAsia="Arial" w:cs="Arial"/>
                <w:sz w:val="22"/>
              </w:rPr>
              <w:t xml:space="preserve">Comfort duration</w:t>
            </w:r>
          </w:p>
        </w:tc>
        <w:tc>
          <w:tcPr>
            <w:tcW w:w="4500" w:type="dxa"/>
          </w:tcPr>
          <w:p>
            <w:r>
              <w:rPr>
                <w:rFonts w:ascii="Arial" w:hAnsi="Arial" w:eastAsia="Arial" w:cs="Arial"/>
                <w:sz w:val="22"/>
              </w:rPr>
              <w:t xml:space="preserve">Tăng 24% thời lượng tiện nghi nhiệt.</w:t>
            </w:r>
          </w:p>
        </w:tc>
        <w:tc>
          <w:tcPr>
            <w:tcW w:w="4500" w:type="dxa"/>
          </w:tcPr>
          <w:p>
            <w:r>
              <w:rPr>
                <w:rFonts w:ascii="Arial" w:hAnsi="Arial" w:eastAsia="Arial" w:cs="Arial"/>
                <w:sz w:val="22"/>
              </w:rPr>
              <w:t xml:space="preserve">Đã ghi nhận làm mục tiêu tham chiếu; chưa tái hiện toàn bộ nhiều ngày/nhiều thành phố như bài báo.</w:t>
            </w:r>
          </w:p>
        </w:tc>
      </w:tr>
      <w:tr>
        <w:tc>
          <w:tcPr>
            <w:tcW w:w="4500" w:type="dxa"/>
          </w:tcPr>
          <w:p>
            <w:r>
              <w:rPr>
                <w:rFonts w:ascii="Arial" w:hAnsi="Arial" w:eastAsia="Arial" w:cs="Arial"/>
                <w:sz w:val="22"/>
              </w:rPr>
              <w:t xml:space="preserve">AC usage / energy</w:t>
            </w:r>
          </w:p>
        </w:tc>
        <w:tc>
          <w:tcPr>
            <w:tcW w:w="4500" w:type="dxa"/>
          </w:tcPr>
          <w:p>
            <w:r>
              <w:rPr>
                <w:rFonts w:ascii="Arial" w:hAnsi="Arial" w:eastAsia="Arial" w:cs="Arial"/>
                <w:sz w:val="22"/>
              </w:rPr>
              <w:t xml:space="preserve">Giảm 24.7% mức sử dụng điều hòa.</w:t>
            </w:r>
          </w:p>
        </w:tc>
        <w:tc>
          <w:tcPr>
            <w:tcW w:w="4500" w:type="dxa"/>
          </w:tcPr>
          <w:p>
            <w:r>
              <w:rPr>
                <w:rFonts w:ascii="Arial" w:hAnsi="Arial" w:eastAsia="Arial" w:cs="Arial"/>
                <w:sz w:val="22"/>
              </w:rPr>
              <w:t xml:space="preserve">Đã ghi nhận làm mục tiêu tham chiếu; pipeline hiện tái hiện một ngày mẫu từ notebook.</w:t>
            </w:r>
          </w:p>
        </w:tc>
      </w:tr>
      <w:tr>
        <w:tc>
          <w:tcPr>
            <w:tcW w:w="4500" w:type="dxa"/>
          </w:tcPr>
          <w:p>
            <w:r>
              <w:rPr>
                <w:rFonts w:ascii="Arial" w:hAnsi="Arial" w:eastAsia="Arial" w:cs="Arial"/>
                <w:sz w:val="22"/>
              </w:rPr>
              <w:t xml:space="preserve">XGBoost transition model</w:t>
            </w:r>
          </w:p>
        </w:tc>
        <w:tc>
          <w:tcPr>
            <w:tcW w:w="4500" w:type="dxa"/>
          </w:tcPr>
          <w:p>
            <w:r>
              <w:rPr>
                <w:rFonts w:ascii="Arial" w:hAnsi="Arial" w:eastAsia="Arial" w:cs="Arial"/>
                <w:sz w:val="22"/>
              </w:rPr>
              <w:t xml:space="preserve">Dự đoán Differ_Indoor_Temp để mô phỏng next indoor temperature.</w:t>
            </w:r>
          </w:p>
        </w:tc>
        <w:tc>
          <w:tcPr>
            <w:tcW w:w="4500" w:type="dxa"/>
          </w:tcPr>
          <w:p>
            <w:r>
              <w:rPr>
                <w:rFonts w:ascii="Arial" w:hAnsi="Arial" w:eastAsia="Arial" w:cs="Arial"/>
                <w:sz w:val="22"/>
              </w:rPr>
              <w:t xml:space="preserve">Đã tái hiện được bằng Cleaned_data.csv.</w:t>
            </w:r>
          </w:p>
        </w:tc>
      </w:tr>
      <w:tr>
        <w:tc>
          <w:tcPr>
            <w:tcW w:w="4500" w:type="dxa"/>
          </w:tcPr>
          <w:p>
            <w:r>
              <w:rPr>
                <w:rFonts w:ascii="Arial" w:hAnsi="Arial" w:eastAsia="Arial" w:cs="Arial"/>
                <w:sz w:val="22"/>
              </w:rPr>
              <w:t xml:space="preserve">DQN policy</w:t>
            </w:r>
          </w:p>
        </w:tc>
        <w:tc>
          <w:tcPr>
            <w:tcW w:w="4500" w:type="dxa"/>
          </w:tcPr>
          <w:p>
            <w:r>
              <w:rPr>
                <w:rFonts w:ascii="Arial" w:hAnsi="Arial" w:eastAsia="Arial" w:cs="Arial"/>
                <w:sz w:val="22"/>
              </w:rPr>
              <w:t xml:space="preserve">Học chính sách HVAC + window control.</w:t>
            </w:r>
          </w:p>
        </w:tc>
        <w:tc>
          <w:tcPr>
            <w:tcW w:w="4500" w:type="dxa"/>
          </w:tcPr>
          <w:p>
            <w:r>
              <w:rPr>
                <w:rFonts w:ascii="Arial" w:hAnsi="Arial" w:eastAsia="Arial" w:cs="Arial"/>
                <w:sz w:val="22"/>
              </w:rPr>
              <w:t xml:space="preserve">Đã chạy lại 1000 episodes cho một ngày mẫu theo logic notebook gốc.</w:t>
            </w:r>
          </w:p>
        </w:tc>
      </w:tr>
    </w:tbl>
    <w:p>
      <w:pPr>
        <w:pStyle w:val="Heading3"/>
      </w:pPr>
      <w:r>
        <w:rPr>
          <w:rFonts w:ascii="Arial" w:hAnsi="Arial" w:eastAsia="Arial" w:cs="Arial"/>
          <w:sz w:val="24"/>
        </w:rPr>
        <w:t xml:space="preserve">5.2 Kết quả XGBoost tái hiện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Fonts w:ascii="Arial" w:hAnsi="Arial" w:eastAsia="Arial" w:cs="Arial"/>
                <w:sz w:val="22"/>
              </w:rPr>
              <w:t xml:space="preserve">Metric</w:t>
            </w:r>
          </w:p>
        </w:tc>
        <w:tc>
          <w:tcPr>
            <w:tcW w:w="4500" w:type="dxa"/>
          </w:tcPr>
          <w:p>
            <w:r>
              <w:rPr>
                <w:b/>
                <w:rFonts w:ascii="Arial" w:hAnsi="Arial" w:eastAsia="Arial" w:cs="Arial"/>
                <w:sz w:val="22"/>
              </w:rPr>
              <w:t xml:space="preserve">Giá trị</w:t>
            </w:r>
          </w:p>
        </w:tc>
      </w:tr>
      <w:tr>
        <w:tc>
          <w:tcPr>
            <w:tcW w:w="4500" w:type="dxa"/>
          </w:tcPr>
          <w:p>
            <w:r>
              <w:rPr>
                <w:rFonts w:ascii="Arial" w:hAnsi="Arial" w:eastAsia="Arial" w:cs="Arial"/>
                <w:sz w:val="22"/>
              </w:rPr>
              <w:t xml:space="preserve">Dữ liệu gốc</w:t>
            </w:r>
          </w:p>
        </w:tc>
        <w:tc>
          <w:tcPr>
            <w:tcW w:w="4500" w:type="dxa"/>
          </w:tcPr>
          <w:p>
            <w:r>
              <w:rPr>
                <w:rFonts w:ascii="Arial" w:hAnsi="Arial" w:eastAsia="Arial" w:cs="Arial"/>
                <w:sz w:val="22"/>
              </w:rPr>
              <w:t xml:space="preserve">42,934 dòng x 27 cột</w:t>
            </w:r>
          </w:p>
        </w:tc>
      </w:tr>
      <w:tr>
        <w:tc>
          <w:tcPr>
            <w:tcW w:w="4500" w:type="dxa"/>
          </w:tcPr>
          <w:p>
            <w:r>
              <w:rPr>
                <w:rFonts w:ascii="Arial" w:hAnsi="Arial" w:eastAsia="Arial" w:cs="Arial"/>
                <w:sz w:val="22"/>
              </w:rPr>
              <w:t xml:space="preserve">Sau làm sạch</w:t>
            </w:r>
          </w:p>
        </w:tc>
        <w:tc>
          <w:tcPr>
            <w:tcW w:w="4500" w:type="dxa"/>
          </w:tcPr>
          <w:p>
            <w:r>
              <w:rPr>
                <w:rFonts w:ascii="Arial" w:hAnsi="Arial" w:eastAsia="Arial" w:cs="Arial"/>
                <w:sz w:val="22"/>
              </w:rPr>
              <w:t xml:space="preserve">42,338 dòng x 27 cột</w:t>
            </w:r>
          </w:p>
        </w:tc>
      </w:tr>
      <w:tr>
        <w:tc>
          <w:tcPr>
            <w:tcW w:w="4500" w:type="dxa"/>
          </w:tcPr>
          <w:p>
            <w:r>
              <w:rPr>
                <w:rFonts w:ascii="Arial" w:hAnsi="Arial" w:eastAsia="Arial" w:cs="Arial"/>
                <w:sz w:val="22"/>
              </w:rPr>
              <w:t xml:space="preserve">Input XGBoost</w:t>
            </w:r>
          </w:p>
        </w:tc>
        <w:tc>
          <w:tcPr>
            <w:tcW w:w="4500" w:type="dxa"/>
          </w:tcPr>
          <w:p>
            <w:r>
              <w:rPr>
                <w:rFonts w:ascii="Arial" w:hAnsi="Arial" w:eastAsia="Arial" w:cs="Arial"/>
                <w:sz w:val="22"/>
              </w:rPr>
              <w:t xml:space="preserve">42,338 dòng x 21 biến</w:t>
            </w:r>
          </w:p>
        </w:tc>
      </w:tr>
      <w:tr>
        <w:tc>
          <w:tcPr>
            <w:tcW w:w="4500" w:type="dxa"/>
          </w:tcPr>
          <w:p>
            <w:r>
              <w:rPr>
                <w:rFonts w:ascii="Arial" w:hAnsi="Arial" w:eastAsia="Arial" w:cs="Arial"/>
                <w:sz w:val="22"/>
              </w:rPr>
              <w:t xml:space="preserve">Train/Test</w:t>
            </w:r>
          </w:p>
        </w:tc>
        <w:tc>
          <w:tcPr>
            <w:tcW w:w="4500" w:type="dxa"/>
          </w:tcPr>
          <w:p>
            <w:r>
              <w:rPr>
                <w:rFonts w:ascii="Arial" w:hAnsi="Arial" w:eastAsia="Arial" w:cs="Arial"/>
                <w:sz w:val="22"/>
              </w:rPr>
              <w:t xml:space="preserve">33,870 train / 8,468 test</w:t>
            </w:r>
          </w:p>
        </w:tc>
      </w:tr>
      <w:tr>
        <w:tc>
          <w:tcPr>
            <w:tcW w:w="4500" w:type="dxa"/>
          </w:tcPr>
          <w:p>
            <w:r>
              <w:rPr>
                <w:rFonts w:ascii="Arial" w:hAnsi="Arial" w:eastAsia="Arial" w:cs="Arial"/>
                <w:sz w:val="22"/>
              </w:rPr>
              <w:t xml:space="preserve">Target</w:t>
            </w:r>
          </w:p>
        </w:tc>
        <w:tc>
          <w:tcPr>
            <w:tcW w:w="4500" w:type="dxa"/>
          </w:tcPr>
          <w:p>
            <w:r>
              <w:rPr>
                <w:rFonts w:ascii="Arial" w:hAnsi="Arial" w:eastAsia="Arial" w:cs="Arial"/>
                <w:sz w:val="22"/>
              </w:rPr>
              <w:t xml:space="preserve">Differ_Indoor_Temp</w:t>
            </w:r>
          </w:p>
        </w:tc>
      </w:tr>
      <w:tr>
        <w:tc>
          <w:tcPr>
            <w:tcW w:w="4500" w:type="dxa"/>
          </w:tcPr>
          <w:p>
            <w:r>
              <w:rPr>
                <w:rFonts w:ascii="Arial" w:hAnsi="Arial" w:eastAsia="Arial" w:cs="Arial"/>
                <w:sz w:val="22"/>
              </w:rPr>
              <w:t xml:space="preserve">MAE</w:t>
            </w:r>
          </w:p>
        </w:tc>
        <w:tc>
          <w:tcPr>
            <w:tcW w:w="4500" w:type="dxa"/>
          </w:tcPr>
          <w:p>
            <w:r>
              <w:rPr>
                <w:rFonts w:ascii="Arial" w:hAnsi="Arial" w:eastAsia="Arial" w:cs="Arial"/>
                <w:sz w:val="22"/>
              </w:rPr>
              <w:t xml:space="preserve">0.1823 C</w:t>
            </w:r>
          </w:p>
        </w:tc>
      </w:tr>
      <w:tr>
        <w:tc>
          <w:tcPr>
            <w:tcW w:w="4500" w:type="dxa"/>
          </w:tcPr>
          <w:p>
            <w:r>
              <w:rPr>
                <w:rFonts w:ascii="Arial" w:hAnsi="Arial" w:eastAsia="Arial" w:cs="Arial"/>
                <w:sz w:val="22"/>
              </w:rPr>
              <w:t xml:space="preserve">RMSE</w:t>
            </w:r>
          </w:p>
        </w:tc>
        <w:tc>
          <w:tcPr>
            <w:tcW w:w="4500" w:type="dxa"/>
          </w:tcPr>
          <w:p>
            <w:r>
              <w:rPr>
                <w:rFonts w:ascii="Arial" w:hAnsi="Arial" w:eastAsia="Arial" w:cs="Arial"/>
                <w:sz w:val="22"/>
              </w:rPr>
              <w:t xml:space="preserve">0.3482 C</w:t>
            </w:r>
          </w:p>
        </w:tc>
      </w:tr>
      <w:tr>
        <w:tc>
          <w:tcPr>
            <w:tcW w:w="4500" w:type="dxa"/>
          </w:tcPr>
          <w:p>
            <w:r>
              <w:rPr>
                <w:rFonts w:ascii="Arial" w:hAnsi="Arial" w:eastAsia="Arial" w:cs="Arial"/>
                <w:sz w:val="22"/>
              </w:rPr>
              <w:t xml:space="preserve">R2</w:t>
            </w:r>
          </w:p>
        </w:tc>
        <w:tc>
          <w:tcPr>
            <w:tcW w:w="4500" w:type="dxa"/>
          </w:tcPr>
          <w:p>
            <w:r>
              <w:rPr>
                <w:rFonts w:ascii="Arial" w:hAnsi="Arial" w:eastAsia="Arial" w:cs="Arial"/>
                <w:sz w:val="22"/>
              </w:rPr>
              <w:t xml:space="preserve">0.4797</w:t>
            </w:r>
          </w:p>
        </w:tc>
      </w:tr>
    </w:tbl>
    <w:p>
      <w:pPr/>
      <w:r>
        <w:rPr>
          <w:rFonts w:ascii="Arial" w:hAnsi="Arial" w:eastAsia="Arial" w:cs="Arial"/>
          <w:sz w:val="24"/>
        </w:rPr>
        <w:t xml:space="preserve">MAE khoảng 0.18 C và RMSE khoảng 0.35 C cho thấy phần mô hình chuyển trạng thái có thể dự đoán biến đổi nhiệt độ trong nhà ở mức đủ ổn để dùng làm môi trường gần đúng cho DQN. R2 khoảng 0.48 nghĩa là mô hình giải thích được một phần đáng kể biến thiên của target, nhưng vẫn chưa phải mô hình vật lý hoàn chỉnh.</w:t>
      </w:r>
    </w:p>
    <w:p>
      <w:pPr>
        <w:pStyle w:val="Heading3"/>
      </w:pPr>
      <w:r>
        <w:rPr>
          <w:rFonts w:ascii="Arial" w:hAnsi="Arial" w:eastAsia="Arial" w:cs="Arial"/>
          <w:sz w:val="24"/>
        </w:rPr>
        <w:t xml:space="preserve">5.3 Kết quả DQN tái hiện một ngày mẫu</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Fonts w:ascii="Arial" w:hAnsi="Arial" w:eastAsia="Arial" w:cs="Arial"/>
                <w:sz w:val="22"/>
              </w:rPr>
              <w:t xml:space="preserve">Metric</w:t>
            </w:r>
          </w:p>
        </w:tc>
        <w:tc>
          <w:tcPr>
            <w:tcW w:w="4500" w:type="dxa"/>
          </w:tcPr>
          <w:p>
            <w:r>
              <w:rPr>
                <w:b/>
                <w:rFonts w:ascii="Arial" w:hAnsi="Arial" w:eastAsia="Arial" w:cs="Arial"/>
                <w:sz w:val="22"/>
              </w:rPr>
              <w:t xml:space="preserve">Human baseline</w:t>
            </w:r>
          </w:p>
        </w:tc>
        <w:tc>
          <w:tcPr>
            <w:tcW w:w="4500" w:type="dxa"/>
          </w:tcPr>
          <w:p>
            <w:r>
              <w:rPr>
                <w:b/>
                <w:rFonts w:ascii="Arial" w:hAnsi="Arial" w:eastAsia="Arial" w:cs="Arial"/>
                <w:sz w:val="22"/>
              </w:rPr>
              <w:t xml:space="preserve">DQN tái hiện</w:t>
            </w:r>
          </w:p>
        </w:tc>
      </w:tr>
      <w:tr>
        <w:tc>
          <w:tcPr>
            <w:tcW w:w="4500" w:type="dxa"/>
          </w:tcPr>
          <w:p>
            <w:r>
              <w:rPr>
                <w:rFonts w:ascii="Arial" w:hAnsi="Arial" w:eastAsia="Arial" w:cs="Arial"/>
                <w:sz w:val="22"/>
              </w:rPr>
              <w:t xml:space="preserve">Comfort trong khung 6-17h</w:t>
            </w:r>
          </w:p>
        </w:tc>
        <w:tc>
          <w:tcPr>
            <w:tcW w:w="4500" w:type="dxa"/>
          </w:tcPr>
          <w:p>
            <w:r>
              <w:rPr>
                <w:rFonts w:ascii="Arial" w:hAnsi="Arial" w:eastAsia="Arial" w:cs="Arial"/>
                <w:sz w:val="22"/>
              </w:rPr>
              <w:t xml:space="preserve">100.00%</w:t>
            </w:r>
          </w:p>
        </w:tc>
        <w:tc>
          <w:tcPr>
            <w:tcW w:w="4500" w:type="dxa"/>
          </w:tcPr>
          <w:p>
            <w:r>
              <w:rPr>
                <w:rFonts w:ascii="Arial" w:hAnsi="Arial" w:eastAsia="Arial" w:cs="Arial"/>
                <w:sz w:val="22"/>
              </w:rPr>
              <w:t xml:space="preserve">100.00%</w:t>
            </w:r>
          </w:p>
        </w:tc>
      </w:tr>
      <w:tr>
        <w:tc>
          <w:tcPr>
            <w:tcW w:w="4500" w:type="dxa"/>
          </w:tcPr>
          <w:p>
            <w:r>
              <w:rPr>
                <w:rFonts w:ascii="Arial" w:hAnsi="Arial" w:eastAsia="Arial" w:cs="Arial"/>
                <w:sz w:val="22"/>
              </w:rPr>
              <w:t xml:space="preserve">Mean indoor temperature</w:t>
            </w:r>
          </w:p>
        </w:tc>
        <w:tc>
          <w:tcPr>
            <w:tcW w:w="4500" w:type="dxa"/>
          </w:tcPr>
          <w:p>
            <w:r>
              <w:rPr>
                <w:rFonts w:ascii="Arial" w:hAnsi="Arial" w:eastAsia="Arial" w:cs="Arial"/>
                <w:sz w:val="22"/>
              </w:rPr>
              <w:t xml:space="preserve">25.78 C</w:t>
            </w:r>
          </w:p>
        </w:tc>
        <w:tc>
          <w:tcPr>
            <w:tcW w:w="4500" w:type="dxa"/>
          </w:tcPr>
          <w:p>
            <w:r>
              <w:rPr>
                <w:rFonts w:ascii="Arial" w:hAnsi="Arial" w:eastAsia="Arial" w:cs="Arial"/>
                <w:sz w:val="22"/>
              </w:rPr>
              <w:t xml:space="preserve">26.06 C</w:t>
            </w:r>
          </w:p>
        </w:tc>
      </w:tr>
      <w:tr>
        <w:tc>
          <w:tcPr>
            <w:tcW w:w="4500" w:type="dxa"/>
          </w:tcPr>
          <w:p>
            <w:r>
              <w:rPr>
                <w:rFonts w:ascii="Arial" w:hAnsi="Arial" w:eastAsia="Arial" w:cs="Arial"/>
                <w:sz w:val="22"/>
              </w:rPr>
              <w:t xml:space="preserve">AC on ratio</w:t>
            </w:r>
          </w:p>
        </w:tc>
        <w:tc>
          <w:tcPr>
            <w:tcW w:w="4500" w:type="dxa"/>
          </w:tcPr>
          <w:p>
            <w:r>
              <w:rPr>
                <w:rFonts w:ascii="Arial" w:hAnsi="Arial" w:eastAsia="Arial" w:cs="Arial"/>
                <w:sz w:val="22"/>
              </w:rPr>
              <w:t xml:space="preserve">Theo dữ liệu người dùng</w:t>
            </w:r>
          </w:p>
        </w:tc>
        <w:tc>
          <w:tcPr>
            <w:tcW w:w="4500" w:type="dxa"/>
          </w:tcPr>
          <w:p>
            <w:r>
              <w:rPr>
                <w:rFonts w:ascii="Arial" w:hAnsi="Arial" w:eastAsia="Arial" w:cs="Arial"/>
                <w:sz w:val="22"/>
              </w:rPr>
              <w:t xml:space="preserve">0.00%</w:t>
            </w:r>
          </w:p>
        </w:tc>
      </w:tr>
      <w:tr>
        <w:tc>
          <w:tcPr>
            <w:tcW w:w="4500" w:type="dxa"/>
          </w:tcPr>
          <w:p>
            <w:r>
              <w:rPr>
                <w:rFonts w:ascii="Arial" w:hAnsi="Arial" w:eastAsia="Arial" w:cs="Arial"/>
                <w:sz w:val="22"/>
              </w:rPr>
              <w:t xml:space="preserve">Window open ratio</w:t>
            </w:r>
          </w:p>
        </w:tc>
        <w:tc>
          <w:tcPr>
            <w:tcW w:w="4500" w:type="dxa"/>
          </w:tcPr>
          <w:p>
            <w:r>
              <w:rPr>
                <w:rFonts w:ascii="Arial" w:hAnsi="Arial" w:eastAsia="Arial" w:cs="Arial"/>
                <w:sz w:val="22"/>
              </w:rPr>
              <w:t xml:space="preserve">Theo dữ liệu người dùng</w:t>
            </w:r>
          </w:p>
        </w:tc>
        <w:tc>
          <w:tcPr>
            <w:tcW w:w="4500" w:type="dxa"/>
          </w:tcPr>
          <w:p>
            <w:r>
              <w:rPr>
                <w:rFonts w:ascii="Arial" w:hAnsi="Arial" w:eastAsia="Arial" w:cs="Arial"/>
                <w:sz w:val="22"/>
              </w:rPr>
              <w:t xml:space="preserve">41.67%</w:t>
            </w:r>
          </w:p>
        </w:tc>
      </w:tr>
      <w:tr>
        <w:tc>
          <w:tcPr>
            <w:tcW w:w="4500" w:type="dxa"/>
          </w:tcPr>
          <w:p>
            <w:r>
              <w:rPr>
                <w:rFonts w:ascii="Arial" w:hAnsi="Arial" w:eastAsia="Arial" w:cs="Arial"/>
                <w:sz w:val="22"/>
              </w:rPr>
              <w:t xml:space="preserve">Total reward</w:t>
            </w:r>
          </w:p>
        </w:tc>
        <w:tc>
          <w:tcPr>
            <w:tcW w:w="4500" w:type="dxa"/>
          </w:tcPr>
          <w:p>
            <w:r>
              <w:rPr>
                <w:rFonts w:ascii="Arial" w:hAnsi="Arial" w:eastAsia="Arial" w:cs="Arial"/>
                <w:sz w:val="22"/>
              </w:rPr>
              <w:t xml:space="preserve">-</w:t>
            </w:r>
          </w:p>
        </w:tc>
        <w:tc>
          <w:tcPr>
            <w:tcW w:w="4500" w:type="dxa"/>
          </w:tcPr>
          <w:p>
            <w:r>
              <w:rPr>
                <w:rFonts w:ascii="Arial" w:hAnsi="Arial" w:eastAsia="Arial" w:cs="Arial"/>
                <w:sz w:val="22"/>
              </w:rPr>
              <w:t xml:space="preserve">0.00</w:t>
            </w:r>
          </w:p>
        </w:tc>
      </w:tr>
      <w:tr>
        <w:tc>
          <w:tcPr>
            <w:tcW w:w="4500" w:type="dxa"/>
          </w:tcPr>
          <w:p>
            <w:r>
              <w:rPr>
                <w:rFonts w:ascii="Arial" w:hAnsi="Arial" w:eastAsia="Arial" w:cs="Arial"/>
                <w:sz w:val="22"/>
              </w:rPr>
              <w:t xml:space="preserve">Action distribution</w:t>
            </w:r>
          </w:p>
        </w:tc>
        <w:tc>
          <w:tcPr>
            <w:tcW w:w="4500" w:type="dxa"/>
          </w:tcPr>
          <w:p>
            <w:r>
              <w:rPr>
                <w:rFonts w:ascii="Arial" w:hAnsi="Arial" w:eastAsia="Arial" w:cs="Arial"/>
                <w:sz w:val="22"/>
              </w:rPr>
              <w:t xml:space="preserve">-</w:t>
            </w:r>
          </w:p>
        </w:tc>
        <w:tc>
          <w:tcPr>
            <w:tcW w:w="4500" w:type="dxa"/>
          </w:tcPr>
          <w:p>
            <w:r>
              <w:rPr>
                <w:rFonts w:ascii="Arial" w:hAnsi="Arial" w:eastAsia="Arial" w:cs="Arial"/>
                <w:sz w:val="22"/>
              </w:rPr>
              <w:t xml:space="preserve">action 0: 58.3%, action 12: 41.7%</w:t>
            </w:r>
          </w:p>
        </w:tc>
      </w:tr>
    </w:tbl>
    <w:p>
      <w:pPr/>
      <w:r>
        <w:rPr>
          <w:rFonts w:ascii="Arial" w:hAnsi="Arial" w:eastAsia="Arial" w:cs="Arial"/>
          <w:sz w:val="24"/>
        </w:rPr>
        <w:t xml:space="preserve">Pipeline DQN đã chạy lại 1000 episodes theo cấu hình gốc. Với ngày mẫu đầu tiên trong dataset, human baseline đạt 100.00% comfort và DQN tái hiện đạt 100.00% comfort trong khung điều khiển 6-17h. Chính sách học được chủ yếu chọn các action không dùng điều hòa, với phân bố action 0: 58.3%, action 12: 41.7%. Vì AC on ratio bằng 0.00%, chi phí điều hòa trong ngày mẫu này bằng 0 theo reward đang dùng.</w:t>
      </w:r>
    </w:p>
    <w:p>
      <w:pPr/>
      <w:r>
        <w:rPr>
          <w:rFonts w:ascii="Arial" w:hAnsi="Arial" w:eastAsia="Arial" w:cs="Arial"/>
          <w:sz w:val="24"/>
        </w:rPr>
        <w:t xml:space="preserve">Kết quả này xác nhận pipeline XGB-DQN có thể chạy lại, nhưng chưa đủ để kết luận đã tái hiện toàn bộ kết quả bài báo. Lý do là notebook gốc kiểm tra trên một ngày cụ thể, còn kết quả +24% comfort duration và -24.7% AC usage trong README/bài báo là kết quả tổng hợp trên phạm vi rộng hơn. Do đó báo cáo ghi rõ đây là kết quả tái hiện một ngày mẫu, dùng để kiểm chứng logic thuật toán trước khi mở rộng đánh giá.</w:t>
      </w:r>
    </w:p>
    <w:p>
      <w:pPr>
        <w:pStyle w:val="Heading3"/>
      </w:pPr>
      <w:r>
        <w:rPr>
          <w:rFonts w:ascii="Arial" w:hAnsi="Arial" w:eastAsia="Arial" w:cs="Arial"/>
          <w:sz w:val="24"/>
        </w:rPr>
        <w:t xml:space="preserve">5.4 Kết quả đánh giá mở rộng trên nhiều ngày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Fonts w:ascii="Arial" w:hAnsi="Arial" w:eastAsia="Arial" w:cs="Arial"/>
                <w:sz w:val="22"/>
              </w:rPr>
              <w:t xml:space="preserve">Controller</w:t>
            </w:r>
          </w:p>
        </w:tc>
        <w:tc>
          <w:tcPr>
            <w:tcW w:w="4500" w:type="dxa"/>
          </w:tcPr>
          <w:p>
            <w:r>
              <w:rPr>
                <w:b/>
                <w:rFonts w:ascii="Arial" w:hAnsi="Arial" w:eastAsia="Arial" w:cs="Arial"/>
                <w:sz w:val="22"/>
              </w:rPr>
              <w:t xml:space="preserve">Comfort</w:t>
            </w:r>
          </w:p>
        </w:tc>
        <w:tc>
          <w:tcPr>
            <w:tcW w:w="4500" w:type="dxa"/>
          </w:tcPr>
          <w:p>
            <w:r>
              <w:rPr>
                <w:b/>
                <w:rFonts w:ascii="Arial" w:hAnsi="Arial" w:eastAsia="Arial" w:cs="Arial"/>
                <w:sz w:val="22"/>
              </w:rPr>
              <w:t xml:space="preserve">AC on</w:t>
            </w:r>
          </w:p>
        </w:tc>
        <w:tc>
          <w:tcPr>
            <w:tcW w:w="4500" w:type="dxa"/>
          </w:tcPr>
          <w:p>
            <w:r>
              <w:rPr>
                <w:b/>
                <w:rFonts w:ascii="Arial" w:hAnsi="Arial" w:eastAsia="Arial" w:cs="Arial"/>
                <w:sz w:val="22"/>
              </w:rPr>
              <w:t xml:space="preserve">Window open</w:t>
            </w:r>
          </w:p>
        </w:tc>
        <w:tc>
          <w:tcPr>
            <w:tcW w:w="4500" w:type="dxa"/>
          </w:tcPr>
          <w:p>
            <w:r>
              <w:rPr>
                <w:b/>
                <w:rFonts w:ascii="Arial" w:hAnsi="Arial" w:eastAsia="Arial" w:cs="Arial"/>
                <w:sz w:val="22"/>
              </w:rPr>
              <w:t xml:space="preserve">Mean indoor</w:t>
            </w:r>
          </w:p>
        </w:tc>
        <w:tc>
          <w:tcPr>
            <w:tcW w:w="4500" w:type="dxa"/>
          </w:tcPr>
          <w:p>
            <w:r>
              <w:rPr>
                <w:b/>
                <w:rFonts w:ascii="Arial" w:hAnsi="Arial" w:eastAsia="Arial" w:cs="Arial"/>
                <w:sz w:val="22"/>
              </w:rPr>
              <w:t xml:space="preserve">Total reward</w:t>
            </w:r>
          </w:p>
        </w:tc>
      </w:tr>
      <w:tr>
        <w:tc>
          <w:tcPr>
            <w:tcW w:w="4500" w:type="dxa"/>
          </w:tcPr>
          <w:p>
            <w:r>
              <w:rPr>
                <w:rFonts w:ascii="Arial" w:hAnsi="Arial" w:eastAsia="Arial" w:cs="Arial"/>
                <w:sz w:val="22"/>
              </w:rPr>
              <w:t xml:space="preserve">DQN</w:t>
            </w:r>
          </w:p>
        </w:tc>
        <w:tc>
          <w:tcPr>
            <w:tcW w:w="4500" w:type="dxa"/>
          </w:tcPr>
          <w:p>
            <w:r>
              <w:rPr>
                <w:rFonts w:ascii="Arial" w:hAnsi="Arial" w:eastAsia="Arial" w:cs="Arial"/>
                <w:sz w:val="22"/>
              </w:rPr>
              <w:t xml:space="preserve">67.99%</w:t>
            </w:r>
          </w:p>
        </w:tc>
        <w:tc>
          <w:tcPr>
            <w:tcW w:w="4500" w:type="dxa"/>
          </w:tcPr>
          <w:p>
            <w:r>
              <w:rPr>
                <w:rFonts w:ascii="Arial" w:hAnsi="Arial" w:eastAsia="Arial" w:cs="Arial"/>
                <w:sz w:val="22"/>
              </w:rPr>
              <w:t xml:space="preserve">0.00%</w:t>
            </w:r>
          </w:p>
        </w:tc>
        <w:tc>
          <w:tcPr>
            <w:tcW w:w="4500" w:type="dxa"/>
          </w:tcPr>
          <w:p>
            <w:r>
              <w:rPr>
                <w:rFonts w:ascii="Arial" w:hAnsi="Arial" w:eastAsia="Arial" w:cs="Arial"/>
                <w:sz w:val="22"/>
              </w:rPr>
              <w:t xml:space="preserve">34.09%</w:t>
            </w:r>
          </w:p>
        </w:tc>
        <w:tc>
          <w:tcPr>
            <w:tcW w:w="4500" w:type="dxa"/>
          </w:tcPr>
          <w:p>
            <w:r>
              <w:rPr>
                <w:rFonts w:ascii="Arial" w:hAnsi="Arial" w:eastAsia="Arial" w:cs="Arial"/>
                <w:sz w:val="22"/>
              </w:rPr>
              <w:t xml:space="preserve">24.86 C</w:t>
            </w:r>
          </w:p>
        </w:tc>
        <w:tc>
          <w:tcPr>
            <w:tcW w:w="4500" w:type="dxa"/>
          </w:tcPr>
          <w:p>
            <w:r>
              <w:rPr>
                <w:rFonts w:ascii="Arial" w:hAnsi="Arial" w:eastAsia="Arial" w:cs="Arial"/>
                <w:sz w:val="22"/>
              </w:rPr>
              <w:t xml:space="preserve">-14.51</w:t>
            </w:r>
          </w:p>
        </w:tc>
      </w:tr>
      <w:tr>
        <w:tc>
          <w:tcPr>
            <w:tcW w:w="4500" w:type="dxa"/>
          </w:tcPr>
          <w:p>
            <w:r>
              <w:rPr>
                <w:rFonts w:ascii="Arial" w:hAnsi="Arial" w:eastAsia="Arial" w:cs="Arial"/>
                <w:sz w:val="22"/>
              </w:rPr>
              <w:t xml:space="preserve">Human</w:t>
            </w:r>
          </w:p>
        </w:tc>
        <w:tc>
          <w:tcPr>
            <w:tcW w:w="4500" w:type="dxa"/>
          </w:tcPr>
          <w:p>
            <w:r>
              <w:rPr>
                <w:rFonts w:ascii="Arial" w:hAnsi="Arial" w:eastAsia="Arial" w:cs="Arial"/>
                <w:sz w:val="22"/>
              </w:rPr>
              <w:t xml:space="preserve">72.84%</w:t>
            </w:r>
          </w:p>
        </w:tc>
        <w:tc>
          <w:tcPr>
            <w:tcW w:w="4500" w:type="dxa"/>
          </w:tcPr>
          <w:p>
            <w:r>
              <w:rPr>
                <w:rFonts w:ascii="Arial" w:hAnsi="Arial" w:eastAsia="Arial" w:cs="Arial"/>
                <w:sz w:val="22"/>
              </w:rPr>
              <w:t xml:space="preserve">14.37%</w:t>
            </w:r>
          </w:p>
        </w:tc>
        <w:tc>
          <w:tcPr>
            <w:tcW w:w="4500" w:type="dxa"/>
          </w:tcPr>
          <w:p>
            <w:r>
              <w:rPr>
                <w:rFonts w:ascii="Arial" w:hAnsi="Arial" w:eastAsia="Arial" w:cs="Arial"/>
                <w:sz w:val="22"/>
              </w:rPr>
              <w:t xml:space="preserve">52.17%</w:t>
            </w:r>
          </w:p>
        </w:tc>
        <w:tc>
          <w:tcPr>
            <w:tcW w:w="4500" w:type="dxa"/>
          </w:tcPr>
          <w:p>
            <w:r>
              <w:rPr>
                <w:rFonts w:ascii="Arial" w:hAnsi="Arial" w:eastAsia="Arial" w:cs="Arial"/>
                <w:sz w:val="22"/>
              </w:rPr>
              <w:t xml:space="preserve">24.31 C</w:t>
            </w:r>
          </w:p>
        </w:tc>
        <w:tc>
          <w:tcPr>
            <w:tcW w:w="4500" w:type="dxa"/>
          </w:tcPr>
          <w:p>
            <w:r>
              <w:rPr>
                <w:rFonts w:ascii="Arial" w:hAnsi="Arial" w:eastAsia="Arial" w:cs="Arial"/>
                <w:sz w:val="22"/>
              </w:rPr>
              <w:t xml:space="preserve">Chưa có</w:t>
            </w:r>
          </w:p>
        </w:tc>
      </w:tr>
      <w:tr>
        <w:tc>
          <w:tcPr>
            <w:tcW w:w="4500" w:type="dxa"/>
          </w:tcPr>
          <w:p>
            <w:r>
              <w:rPr>
                <w:rFonts w:ascii="Arial" w:hAnsi="Arial" w:eastAsia="Arial" w:cs="Arial"/>
                <w:sz w:val="22"/>
              </w:rPr>
              <w:t xml:space="preserve">Off_Closed</w:t>
            </w:r>
          </w:p>
        </w:tc>
        <w:tc>
          <w:tcPr>
            <w:tcW w:w="4500" w:type="dxa"/>
          </w:tcPr>
          <w:p>
            <w:r>
              <w:rPr>
                <w:rFonts w:ascii="Arial" w:hAnsi="Arial" w:eastAsia="Arial" w:cs="Arial"/>
                <w:sz w:val="22"/>
              </w:rPr>
              <w:t xml:space="preserve">67.64%</w:t>
            </w:r>
          </w:p>
        </w:tc>
        <w:tc>
          <w:tcPr>
            <w:tcW w:w="4500" w:type="dxa"/>
          </w:tcPr>
          <w:p>
            <w:r>
              <w:rPr>
                <w:rFonts w:ascii="Arial" w:hAnsi="Arial" w:eastAsia="Arial" w:cs="Arial"/>
                <w:sz w:val="22"/>
              </w:rPr>
              <w:t xml:space="preserve">0.00%</w:t>
            </w:r>
          </w:p>
        </w:tc>
        <w:tc>
          <w:tcPr>
            <w:tcW w:w="4500" w:type="dxa"/>
          </w:tcPr>
          <w:p>
            <w:r>
              <w:rPr>
                <w:rFonts w:ascii="Arial" w:hAnsi="Arial" w:eastAsia="Arial" w:cs="Arial"/>
                <w:sz w:val="22"/>
              </w:rPr>
              <w:t xml:space="preserve">0.00%</w:t>
            </w:r>
          </w:p>
        </w:tc>
        <w:tc>
          <w:tcPr>
            <w:tcW w:w="4500" w:type="dxa"/>
          </w:tcPr>
          <w:p>
            <w:r>
              <w:rPr>
                <w:rFonts w:ascii="Arial" w:hAnsi="Arial" w:eastAsia="Arial" w:cs="Arial"/>
                <w:sz w:val="22"/>
              </w:rPr>
              <w:t xml:space="preserve">24.86 C</w:t>
            </w:r>
          </w:p>
        </w:tc>
        <w:tc>
          <w:tcPr>
            <w:tcW w:w="4500" w:type="dxa"/>
          </w:tcPr>
          <w:p>
            <w:r>
              <w:rPr>
                <w:rFonts w:ascii="Arial" w:hAnsi="Arial" w:eastAsia="Arial" w:cs="Arial"/>
                <w:sz w:val="22"/>
              </w:rPr>
              <w:t xml:space="preserve">-15.21</w:t>
            </w:r>
          </w:p>
        </w:tc>
      </w:tr>
      <w:tr>
        <w:tc>
          <w:tcPr>
            <w:tcW w:w="4500" w:type="dxa"/>
          </w:tcPr>
          <w:p>
            <w:r>
              <w:rPr>
                <w:rFonts w:ascii="Arial" w:hAnsi="Arial" w:eastAsia="Arial" w:cs="Arial"/>
                <w:sz w:val="22"/>
              </w:rPr>
              <w:t xml:space="preserve">Window_Open</w:t>
            </w:r>
          </w:p>
        </w:tc>
        <w:tc>
          <w:tcPr>
            <w:tcW w:w="4500" w:type="dxa"/>
          </w:tcPr>
          <w:p>
            <w:r>
              <w:rPr>
                <w:rFonts w:ascii="Arial" w:hAnsi="Arial" w:eastAsia="Arial" w:cs="Arial"/>
                <w:sz w:val="22"/>
              </w:rPr>
              <w:t xml:space="preserve">70.44%</w:t>
            </w:r>
          </w:p>
        </w:tc>
        <w:tc>
          <w:tcPr>
            <w:tcW w:w="4500" w:type="dxa"/>
          </w:tcPr>
          <w:p>
            <w:r>
              <w:rPr>
                <w:rFonts w:ascii="Arial" w:hAnsi="Arial" w:eastAsia="Arial" w:cs="Arial"/>
                <w:sz w:val="22"/>
              </w:rPr>
              <w:t xml:space="preserve">0.00%</w:t>
            </w:r>
          </w:p>
        </w:tc>
        <w:tc>
          <w:tcPr>
            <w:tcW w:w="4500" w:type="dxa"/>
          </w:tcPr>
          <w:p>
            <w:r>
              <w:rPr>
                <w:rFonts w:ascii="Arial" w:hAnsi="Arial" w:eastAsia="Arial" w:cs="Arial"/>
                <w:sz w:val="22"/>
              </w:rPr>
              <w:t xml:space="preserve">100.00%</w:t>
            </w:r>
          </w:p>
        </w:tc>
        <w:tc>
          <w:tcPr>
            <w:tcW w:w="4500" w:type="dxa"/>
          </w:tcPr>
          <w:p>
            <w:r>
              <w:rPr>
                <w:rFonts w:ascii="Arial" w:hAnsi="Arial" w:eastAsia="Arial" w:cs="Arial"/>
                <w:sz w:val="22"/>
              </w:rPr>
              <w:t xml:space="preserve">24.75 C</w:t>
            </w:r>
          </w:p>
        </w:tc>
        <w:tc>
          <w:tcPr>
            <w:tcW w:w="4500" w:type="dxa"/>
          </w:tcPr>
          <w:p>
            <w:r>
              <w:rPr>
                <w:rFonts w:ascii="Arial" w:hAnsi="Arial" w:eastAsia="Arial" w:cs="Arial"/>
                <w:sz w:val="22"/>
              </w:rPr>
              <w:t xml:space="preserve">-10.73</w:t>
            </w:r>
          </w:p>
        </w:tc>
      </w:tr>
      <w:tr>
        <w:tc>
          <w:tcPr>
            <w:tcW w:w="4500" w:type="dxa"/>
          </w:tcPr>
          <w:p>
            <w:r>
              <w:rPr>
                <w:rFonts w:ascii="Arial" w:hAnsi="Arial" w:eastAsia="Arial" w:cs="Arial"/>
                <w:sz w:val="22"/>
              </w:rPr>
              <w:t xml:space="preserve">AC_25_Closed</w:t>
            </w:r>
          </w:p>
        </w:tc>
        <w:tc>
          <w:tcPr>
            <w:tcW w:w="4500" w:type="dxa"/>
          </w:tcPr>
          <w:p>
            <w:r>
              <w:rPr>
                <w:rFonts w:ascii="Arial" w:hAnsi="Arial" w:eastAsia="Arial" w:cs="Arial"/>
                <w:sz w:val="22"/>
              </w:rPr>
              <w:t xml:space="preserve">81.05%</w:t>
            </w:r>
          </w:p>
        </w:tc>
        <w:tc>
          <w:tcPr>
            <w:tcW w:w="4500" w:type="dxa"/>
          </w:tcPr>
          <w:p>
            <w:r>
              <w:rPr>
                <w:rFonts w:ascii="Arial" w:hAnsi="Arial" w:eastAsia="Arial" w:cs="Arial"/>
                <w:sz w:val="22"/>
              </w:rPr>
              <w:t xml:space="preserve">100.00%</w:t>
            </w:r>
          </w:p>
        </w:tc>
        <w:tc>
          <w:tcPr>
            <w:tcW w:w="4500" w:type="dxa"/>
          </w:tcPr>
          <w:p>
            <w:r>
              <w:rPr>
                <w:rFonts w:ascii="Arial" w:hAnsi="Arial" w:eastAsia="Arial" w:cs="Arial"/>
                <w:sz w:val="22"/>
              </w:rPr>
              <w:t xml:space="preserve">0.00%</w:t>
            </w:r>
          </w:p>
        </w:tc>
        <w:tc>
          <w:tcPr>
            <w:tcW w:w="4500" w:type="dxa"/>
          </w:tcPr>
          <w:p>
            <w:r>
              <w:rPr>
                <w:rFonts w:ascii="Arial" w:hAnsi="Arial" w:eastAsia="Arial" w:cs="Arial"/>
                <w:sz w:val="22"/>
              </w:rPr>
              <w:t xml:space="preserve">25.04 C</w:t>
            </w:r>
          </w:p>
        </w:tc>
        <w:tc>
          <w:tcPr>
            <w:tcW w:w="4500" w:type="dxa"/>
          </w:tcPr>
          <w:p>
            <w:r>
              <w:rPr>
                <w:rFonts w:ascii="Arial" w:hAnsi="Arial" w:eastAsia="Arial" w:cs="Arial"/>
                <w:sz w:val="22"/>
              </w:rPr>
              <w:t xml:space="preserve">-628.05</w:t>
            </w:r>
          </w:p>
        </w:tc>
      </w:tr>
      <w:tr>
        <w:tc>
          <w:tcPr>
            <w:tcW w:w="4500" w:type="dxa"/>
          </w:tcPr>
          <w:p>
            <w:r>
              <w:rPr>
                <w:rFonts w:ascii="Arial" w:hAnsi="Arial" w:eastAsia="Arial" w:cs="Arial"/>
                <w:sz w:val="22"/>
              </w:rPr>
              <w:t xml:space="preserve">AC_26_Closed</w:t>
            </w:r>
          </w:p>
        </w:tc>
        <w:tc>
          <w:tcPr>
            <w:tcW w:w="4500" w:type="dxa"/>
          </w:tcPr>
          <w:p>
            <w:r>
              <w:rPr>
                <w:rFonts w:ascii="Arial" w:hAnsi="Arial" w:eastAsia="Arial" w:cs="Arial"/>
                <w:sz w:val="22"/>
              </w:rPr>
              <w:t xml:space="preserve">70.01%</w:t>
            </w:r>
          </w:p>
        </w:tc>
        <w:tc>
          <w:tcPr>
            <w:tcW w:w="4500" w:type="dxa"/>
          </w:tcPr>
          <w:p>
            <w:r>
              <w:rPr>
                <w:rFonts w:ascii="Arial" w:hAnsi="Arial" w:eastAsia="Arial" w:cs="Arial"/>
                <w:sz w:val="22"/>
              </w:rPr>
              <w:t xml:space="preserve">100.00%</w:t>
            </w:r>
          </w:p>
        </w:tc>
        <w:tc>
          <w:tcPr>
            <w:tcW w:w="4500" w:type="dxa"/>
          </w:tcPr>
          <w:p>
            <w:r>
              <w:rPr>
                <w:rFonts w:ascii="Arial" w:hAnsi="Arial" w:eastAsia="Arial" w:cs="Arial"/>
                <w:sz w:val="22"/>
              </w:rPr>
              <w:t xml:space="preserve">0.00%</w:t>
            </w:r>
          </w:p>
        </w:tc>
        <w:tc>
          <w:tcPr>
            <w:tcW w:w="4500" w:type="dxa"/>
          </w:tcPr>
          <w:p>
            <w:r>
              <w:rPr>
                <w:rFonts w:ascii="Arial" w:hAnsi="Arial" w:eastAsia="Arial" w:cs="Arial"/>
                <w:sz w:val="22"/>
              </w:rPr>
              <w:t xml:space="preserve">25.65 C</w:t>
            </w:r>
          </w:p>
        </w:tc>
        <w:tc>
          <w:tcPr>
            <w:tcW w:w="4500" w:type="dxa"/>
          </w:tcPr>
          <w:p>
            <w:r>
              <w:rPr>
                <w:rFonts w:ascii="Arial" w:hAnsi="Arial" w:eastAsia="Arial" w:cs="Arial"/>
                <w:sz w:val="22"/>
              </w:rPr>
              <w:t xml:space="preserve">-629.82</w:t>
            </w:r>
          </w:p>
        </w:tc>
      </w:tr>
      <w:tr>
        <w:tc>
          <w:tcPr>
            <w:tcW w:w="4500" w:type="dxa"/>
          </w:tcPr>
          <w:p>
            <w:r>
              <w:rPr>
                <w:rFonts w:ascii="Arial" w:hAnsi="Arial" w:eastAsia="Arial" w:cs="Arial"/>
                <w:sz w:val="22"/>
              </w:rPr>
              <w:t xml:space="preserve">AC_27_Closed</w:t>
            </w:r>
          </w:p>
        </w:tc>
        <w:tc>
          <w:tcPr>
            <w:tcW w:w="4500" w:type="dxa"/>
          </w:tcPr>
          <w:p>
            <w:r>
              <w:rPr>
                <w:rFonts w:ascii="Arial" w:hAnsi="Arial" w:eastAsia="Arial" w:cs="Arial"/>
                <w:sz w:val="22"/>
              </w:rPr>
              <w:t xml:space="preserve">75.76%</w:t>
            </w:r>
          </w:p>
        </w:tc>
        <w:tc>
          <w:tcPr>
            <w:tcW w:w="4500" w:type="dxa"/>
          </w:tcPr>
          <w:p>
            <w:r>
              <w:rPr>
                <w:rFonts w:ascii="Arial" w:hAnsi="Arial" w:eastAsia="Arial" w:cs="Arial"/>
                <w:sz w:val="22"/>
              </w:rPr>
              <w:t xml:space="preserve">100.00%</w:t>
            </w:r>
          </w:p>
        </w:tc>
        <w:tc>
          <w:tcPr>
            <w:tcW w:w="4500" w:type="dxa"/>
          </w:tcPr>
          <w:p>
            <w:r>
              <w:rPr>
                <w:rFonts w:ascii="Arial" w:hAnsi="Arial" w:eastAsia="Arial" w:cs="Arial"/>
                <w:sz w:val="22"/>
              </w:rPr>
              <w:t xml:space="preserve">0.00%</w:t>
            </w:r>
          </w:p>
        </w:tc>
        <w:tc>
          <w:tcPr>
            <w:tcW w:w="4500" w:type="dxa"/>
          </w:tcPr>
          <w:p>
            <w:r>
              <w:rPr>
                <w:rFonts w:ascii="Arial" w:hAnsi="Arial" w:eastAsia="Arial" w:cs="Arial"/>
                <w:sz w:val="22"/>
              </w:rPr>
              <w:t xml:space="preserve">25.49 C</w:t>
            </w:r>
          </w:p>
        </w:tc>
        <w:tc>
          <w:tcPr>
            <w:tcW w:w="4500" w:type="dxa"/>
          </w:tcPr>
          <w:p>
            <w:r>
              <w:rPr>
                <w:rFonts w:ascii="Arial" w:hAnsi="Arial" w:eastAsia="Arial" w:cs="Arial"/>
                <w:sz w:val="22"/>
              </w:rPr>
              <w:t xml:space="preserve">-628.32</w:t>
            </w:r>
          </w:p>
        </w:tc>
      </w:tr>
    </w:tbl>
    <w:p>
      <w:pPr/>
      <w:r>
        <w:rPr>
          <w:rFonts w:ascii="Arial" w:hAnsi="Arial" w:eastAsia="Arial" w:cs="Arial"/>
          <w:sz w:val="24"/>
        </w:rPr>
        <w:t xml:space="preserve">Khi đánh giá trên 1763 ngày hoàn chỉnh, DQN đạt 67.99% comfort, thấp hơn human baseline 72.84%, nhưng không bật điều hòa trong toàn bộ rollout. Điều này cho thấy reward hiện tại đang ưu tiên tránh chi phí AC rất mạnh, nên chính sách học được thiên về action 0 và action 12.</w:t>
      </w:r>
    </w:p>
    <w:p>
      <w:pPr/>
      <w:r>
        <w:rPr>
          <w:rFonts w:ascii="Arial" w:hAnsi="Arial" w:eastAsia="Arial" w:cs="Arial"/>
          <w:sz w:val="24"/>
        </w:rPr>
        <w:t xml:space="preserve">So với baseline luôn mở cửa sổ, DQN có comfort 67.99% so với 70.44% và mở cửa sổ 34.09% thay vì 100%. Đây là kết quả có ích để kiểm tra logic điều khiển, nhưng vẫn cần tinh chỉnh reward nếu mục tiêu là cân bằng tốt hơn giữa comfort và năng lượng.</w:t>
      </w:r>
    </w:p>
    <w:p>
      <w:pPr>
        <w:pStyle w:val="Heading2"/>
      </w:pPr>
      <w:r>
        <w:rPr>
          <w:rFonts w:ascii="Arial" w:hAnsi="Arial" w:eastAsia="Arial" w:cs="Arial"/>
          <w:sz w:val="24"/>
        </w:rPr>
        <w:t xml:space="preserve">6. Nhận xét sau khảo sát</w:t>
      </w:r>
    </w:p>
    <w:p>
      <w:pPr/>
      <w:r>
        <w:rPr>
          <w:rFonts w:ascii="Arial" w:hAnsi="Arial" w:eastAsia="Arial" w:cs="Arial"/>
          <w:sz w:val="24"/>
        </w:rPr>
        <w:t xml:space="preserve">Repo WHU-LX có giá trị làm nền tảng ý tưởng vì kết hợp mô hình dự báo chuyển trạng thái với DQN để tối ưu điều khiển. Cách thiết kế này phù hợp với HVAC vì action hiện tại có ảnh hưởng trễ đến nhiệt độ và comfort ở các timestep sau.</w:t>
      </w:r>
    </w:p>
    <w:p>
      <w:pPr/>
      <w:r>
        <w:rPr>
          <w:rFonts w:ascii="Arial" w:hAnsi="Arial" w:eastAsia="Arial" w:cs="Arial"/>
          <w:sz w:val="24"/>
        </w:rPr>
        <w:t xml:space="preserve">Tuy nhiên, repo gốc chưa dùng EnergyPlus, Sinergym hoặc file thời tiết EPW. Dataset là occupant behavior CSV nên chưa mô phỏng trực tiếp tải HVAC theo khí hậu Việt Nam. Vì vậy, nếu muốn nghiên cứu điều khiển HVAC theo điều kiện HCM/Hà Nội, cần chuyển sang môi trường mô phỏng EnergyPlus/Sinergym và dùng weather file địa phương.</w:t>
      </w:r>
    </w:p>
    <w:p>
      <w:pPr/>
      <w:r>
        <w:rPr>
          <w:rFonts w:ascii="Arial" w:hAnsi="Arial" w:eastAsia="Arial" w:cs="Arial"/>
          <w:sz w:val="24"/>
        </w:rPr>
        <w:t xml:space="preserve">State gốc phù hợp với HVAC + window control, nhưng chưa có occupancy trực tiếp và chưa có công suất HVAC làm input. Với hướng mô phỏng EnergyPlus, state nên được điều chỉnh để gồm thời gian, thời tiết, trạng thái trong phòng, occupancy và HVAC power.</w:t>
      </w:r>
    </w:p>
    <w:p>
      <w:pPr>
        <w:pStyle w:val="Heading2"/>
      </w:pPr>
      <w:r>
        <w:rPr>
          <w:rFonts w:ascii="Arial" w:hAnsi="Arial" w:eastAsia="Arial" w:cs="Arial"/>
          <w:sz w:val="24"/>
        </w:rPr>
        <w:t xml:space="preserve">7. Hướng đi tiếp theo</w:t>
      </w:r>
    </w:p>
    <w:p>
      <w:pPr/>
      <w:r>
        <w:rPr>
          <w:rFonts w:ascii="Arial" w:hAnsi="Arial" w:eastAsia="Arial" w:cs="Arial"/>
          <w:sz w:val="24"/>
        </w:rPr>
        <w:t xml:space="preserve">Hướng tiếp theo là kế thừa ý tưởng DQN từ repo WHU-LX, nhưng thay dataset occupant behavior bằng dữ liệu mô phỏng Sinergym/EnergyPlus. Trước mắt nên tập trung vào bài toán HVAC setpoint control, đặc biệt là cooling setpoint, thay vì điều khiển đồng thời cả cửa sổ.</w:t>
      </w:r>
    </w:p>
    <w:p>
      <w:pPr/>
      <w:r>
        <w:rPr>
          <w:rFonts w:ascii="Arial" w:hAnsi="Arial" w:eastAsia="Arial" w:cs="Arial"/>
          <w:sz w:val="24"/>
        </w:rPr>
        <w:t xml:space="preserve">Pipeline đề xuất gồm: chọn weather file EPW địa phương, tạo dataset mô phỏng theo mùa, xác định state/action/reward, train DQN, evaluate full-season và so sánh với các baseline cố định hoặc rule-based. Sau khi pipeline ổn định, có thể mở rộng state/action space để gần hơn với bài toán gốc.</w:t>
      </w:r>
    </w:p>
    <w:p>
      <w:pPr>
        <w:pStyle w:val="Heading2"/>
      </w:pPr>
      <w:r>
        <w:rPr>
          <w:rFonts w:ascii="Arial" w:hAnsi="Arial" w:eastAsia="Arial" w:cs="Arial"/>
          <w:sz w:val="24"/>
        </w:rPr>
        <w:t xml:space="preserve">8. Phân chia công việc cho 3 thành viên</w:t>
      </w:r>
    </w:p>
    <w:p>
      <w:pPr/>
      <w:r>
        <w:rPr>
          <w:rFonts w:ascii="Arial" w:hAnsi="Arial" w:eastAsia="Arial" w:cs="Arial"/>
          <w:sz w:val="24"/>
        </w:rPr>
        <w:t xml:space="preserve">Công việc được chia thành 3 nhóm tương đối cân bằng: khảo sát lý thuyết/dataset, xây dựng pipeline mô phỏng, và huấn luyện - đánh giá mô hình.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Fonts w:ascii="Arial" w:hAnsi="Arial" w:eastAsia="Arial" w:cs="Arial"/>
                <w:sz w:val="22"/>
              </w:rPr>
              <w:t xml:space="preserve">Thành viên</w:t>
            </w:r>
          </w:p>
        </w:tc>
        <w:tc>
          <w:tcPr>
            <w:tcW w:w="4500" w:type="dxa"/>
          </w:tcPr>
          <w:p>
            <w:r>
              <w:rPr>
                <w:b/>
                <w:rFonts w:ascii="Arial" w:hAnsi="Arial" w:eastAsia="Arial" w:cs="Arial"/>
                <w:sz w:val="22"/>
              </w:rPr>
              <w:t xml:space="preserve">Nhiệm vụ chính</w:t>
            </w:r>
          </w:p>
        </w:tc>
      </w:tr>
      <w:tr>
        <w:tc>
          <w:tcPr>
            <w:tcW w:w="4500" w:type="dxa"/>
          </w:tcPr>
          <w:p>
            <w:r>
              <w:rPr>
                <w:rFonts w:ascii="Arial" w:hAnsi="Arial" w:eastAsia="Arial" w:cs="Arial"/>
                <w:sz w:val="22"/>
              </w:rPr>
              <w:t xml:space="preserve">Thành viên 1</w:t>
            </w:r>
          </w:p>
        </w:tc>
        <w:tc>
          <w:tcPr>
            <w:tcW w:w="4500" w:type="dxa"/>
          </w:tcPr>
          <w:p>
            <w:r>
              <w:rPr>
                <w:rFonts w:ascii="Arial" w:hAnsi="Arial" w:eastAsia="Arial" w:cs="Arial"/>
                <w:sz w:val="22"/>
              </w:rPr>
              <w:t xml:space="preserve">Khảo sát repo WHU-LX và tài liệu liên quan; tổng hợp keyword, bài toán HVAC/window control, dataset gốc, state/action/reward gốc; viết phần cơ sở lý thuyết và so sánh với hướng Sinergym/EnergyPlus.</w:t>
            </w:r>
          </w:p>
        </w:tc>
      </w:tr>
      <w:tr>
        <w:tc>
          <w:tcPr>
            <w:tcW w:w="4500" w:type="dxa"/>
          </w:tcPr>
          <w:p>
            <w:r>
              <w:rPr>
                <w:rFonts w:ascii="Arial" w:hAnsi="Arial" w:eastAsia="Arial" w:cs="Arial"/>
                <w:sz w:val="22"/>
              </w:rPr>
              <w:t xml:space="preserve">Thành viên 2</w:t>
            </w:r>
          </w:p>
        </w:tc>
        <w:tc>
          <w:tcPr>
            <w:tcW w:w="4500" w:type="dxa"/>
          </w:tcPr>
          <w:p>
            <w:r>
              <w:rPr>
                <w:rFonts w:ascii="Arial" w:hAnsi="Arial" w:eastAsia="Arial" w:cs="Arial"/>
                <w:sz w:val="22"/>
              </w:rPr>
              <w:t xml:space="preserve">Chuẩn bị dữ liệu và môi trường mô phỏng; kiểm tra weather file EPW, Sinergym, EnergyPlus; chạy script generate data; thống kê dataset đầu vào, số dòng/cột, missing value, duplicate và các biến chính.</w:t>
            </w:r>
          </w:p>
        </w:tc>
      </w:tr>
      <w:tr>
        <w:tc>
          <w:tcPr>
            <w:tcW w:w="4500" w:type="dxa"/>
          </w:tcPr>
          <w:p>
            <w:r>
              <w:rPr>
                <w:rFonts w:ascii="Arial" w:hAnsi="Arial" w:eastAsia="Arial" w:cs="Arial"/>
                <w:sz w:val="22"/>
              </w:rPr>
              <w:t xml:space="preserve">Thành viên 3</w:t>
            </w:r>
          </w:p>
        </w:tc>
        <w:tc>
          <w:tcPr>
            <w:tcW w:w="4500" w:type="dxa"/>
          </w:tcPr>
          <w:p>
            <w:r>
              <w:rPr>
                <w:rFonts w:ascii="Arial" w:hAnsi="Arial" w:eastAsia="Arial" w:cs="Arial"/>
                <w:sz w:val="22"/>
              </w:rPr>
              <w:t xml:space="preserve">Phụ trách DQN training và evaluation; kiểm tra train_rl.py, evaluate_performance.py; chạy baseline, phân tích energy saving, PMV/comfort violation; tổng hợp kết quả và đề xuất cải thiện reward/action space.</w:t>
            </w:r>
          </w:p>
        </w:tc>
      </w:tr>
    </w:tbl>
    <w:p>
      <w:pPr/>
      <w:r>
        <w:rPr>
          <w:rFonts w:ascii="Arial" w:hAnsi="Arial" w:eastAsia="Arial" w:cs="Arial"/>
          <w:sz w:val="24"/>
        </w:rPr>
        <w:t xml:space="preserve">Đầu ra cuối tuần gồm: báo cáo khảo sát repo gốc, mô tả dataset và hướng mô phỏng, bảng phân tích state/action/reward, kết quả tái hiện XGBoost + DQN một ngày mẫu và kế hoạch triển khai tuần tiếp theo.</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eastAsia="Arial" w:cs="Arial"/>
      <w:sz w:val="24"/>
    </w:rPr>
  </w:style>
  <w:style w:type="paragraph" w:styleId="Heading1">
    <w:name w:val="heading 1"/>
    <w:basedOn w:val="Normal"/>
    <w:pPr>
      <w:spacing w:before="240" w:after="120"/>
    </w:pPr>
    <w:rPr>
      <w:b/>
      <w:sz w:val="32"/>
    </w:rPr>
  </w:style>
  <w:style w:type="paragraph" w:styleId="Heading2">
    <w:name w:val="heading 2"/>
    <w:basedOn w:val="Normal"/>
    <w:pPr>
      <w:spacing w:before="200" w:after="100"/>
    </w:pPr>
    <w:rPr>
      <w:b/>
      <w:sz w:val="28"/>
    </w:rPr>
  </w:style>
  <w:style w:type="paragraph" w:styleId="Heading3">
    <w:name w:val="heading 3"/>
    <w:basedOn w:val="Normal"/>
    <w:pPr>
      <w:spacing w:before="160" w:after="80"/>
    </w:pPr>
    <w:rPr>
      <w:b/>
      <w:sz w:val="25"/>
    </w:rPr>
  </w:style>
  <w:style w:type="paragraph" w:styleId="ListBullet">
    <w:name w:val="List Bullet"/>
    <w:basedOn w:val="Normal"/>
    <w:pPr>
      <w:ind w:left="720" w:hanging="36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file>