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APT122 – Formativa Avance Fase 2</w:t>
      </w:r>
    </w:p>
    <w:p>
      <w:pPr/>
      <w:r>
        <w:t xml:space="preserve">Oct 14, 2026</w:t>
      </w:r>
      <w:r>
        <w:t xml:space="preserve"> · </w:t>
      </w:r>
      <w:r>
        <w:t xml:space="preserve">@Javier</w:t>
      </w:r>
    </w:p>
    <w:p>
      <w:pPr/>
      <w:r>
        <w:rPr>
          <w:b/>
        </w:rPr>
        <w:t xml:space="preserve">Informe de Avance — Fase 2 · PTY4614 Capstone · Evaluación formativa (semana 7)</w:t>
      </w:r>
    </w:p>
    <w:p>
      <w:pPr/>
      <w:r>
        <w:t xml:space="preserve">Proyecto: </w:t>
      </w:r>
      <w:r>
        <w:rPr>
          <w:b/>
        </w:rPr>
        <w:t xml:space="preserve">Kill Bichos IA — Automatización de agendamiento y croquis geoespacial asistido por IA</w:t>
      </w:r>
      <w:r>
        <w:t xml:space="preserve">. Estudiantes: Javier Lara Bustos (20.133.495-0), Pedro Vergiu (20.730.286-4) y Juan Bórquez (20.185.492-K). Informática y Telecomunicaciones, DUOC UC — Viña del Mar.</w:t>
      </w:r>
    </w:p>
    <w:p>
      <w:pPr>
        <w:pStyle w:val="Heading2"/>
      </w:pPr>
      <w:r>
        <w:t xml:space="preserve">Abstract</w:t>
      </w:r>
    </w:p>
    <w:p>
      <w:pPr/>
      <w:r>
        <w:t xml:space="preserve">Small and medium-sized pest control companies manage client contact, visit scheduling and trap placement entirely by hand, which wastes time, depends on a single staff member and leaves no traceability. Kill Bichos IA proposes a web platform and a mobile application that automate scheduling through an AI conversational agent on WhatsApp and assist the generation of the trap-placement map (croquis), always keeping the operator's final validation. At this checkpoint, the team has built the relational and geospatial data model (PostgreSQL/PostGIS) and a FastAPI backend with authentication, visit and croquis endpoints, and a WhatsApp agent (Twilio + OpenAI) that interprets the client's intent and creates visits under validated business rules. Progress against the Gantt chart is partial, mainly because of coordination problems inside the team, so the plan and the way of working were adjusted.</w:t>
      </w:r>
    </w:p>
    <w:p>
      <w:pPr>
        <w:pStyle w:val="Heading2"/>
      </w:pPr>
      <w:r>
        <w:t xml:space="preserve">Resumen</w:t>
      </w:r>
    </w:p>
    <w:p>
      <w:pPr/>
      <w:r>
        <w:t xml:space="preserve">Las pymes de control de plagas gestionan el contacto con clientes, el agendamiento de visitas y la ubicación de trampas de forma manual, lo que genera pérdida de tiempo, dependencia de una sola persona y falta de trazabilidad. Kill Bichos IA propone una plataforma web y una aplicación móvil que automatizan el agendamiento mediante un agente conversacional con IA en WhatsApp y asisten la generación del croquis de trampas, manteniendo siempre la validación final del operador. A la fecha de este avance, el equipo construyó el modelo de datos relacional y geoespacial (PostgreSQL/PostGIS) y un backend en FastAPI con autenticación, endpoints de visitas y croquis, y un agente de WhatsApp (Twilio + OpenAI) que interpreta la intención del cliente y crea visitas bajo reglas de negocio validadas. El avance respecto de la carta Gantt es parcial, principalmente por problemas de coordinación del equipo, por lo que se ajustaron el plan y la forma de trabajo.</w:t>
      </w:r>
    </w:p>
    <w:p>
      <w:pPr>
        <w:pStyle w:val="Heading2"/>
      </w:pPr>
      <w:r>
        <w:t xml:space="preserve">1. Ajustes al Proyecto APT</w:t>
      </w:r>
    </w:p>
    <w:p>
      <w:pPr/>
      <w:r>
        <w:t xml:space="preserve">El avance es parcial respecto de la carta Gantt, por lo que se ajustan la planificación, la forma de coordinación y algunas decisiones técnicas. Se completaron el levantamiento de información, la definición de requerimientos y la organización inicial; algunas tareas se retrasaron por falta de coordinación y por no comunicar a tiempo los cambios de plazo.</w:t>
      </w:r>
    </w:p>
    <w:p>
      <w:pPr/>
      <w:r>
        <w:rPr>
          <w:b/>
        </w:rPr>
        <w:t xml:space="preserve">Dificultades</w:t>
      </w:r>
    </w:p>
    <w:p>
      <w:pPr>
        <w:pStyle w:val="ListParagraph"/>
        <w:numPr>
          <w:ilvl w:val="0"/>
          <w:numId w:val="2"/>
        </w:numPr>
      </w:pPr>
      <w:r>
        <w:t xml:space="preserve">No siempre se registraron los acuerdos ni se confirmó quién continuaba cada tarea.</w:t>
      </w:r>
    </w:p>
    <w:p>
      <w:pPr>
        <w:pStyle w:val="ListParagraph"/>
        <w:numPr>
          <w:ilvl w:val="0"/>
          <w:numId w:val="2"/>
        </w:numPr>
      </w:pPr>
      <w:r>
        <w:t xml:space="preserve">En ocasiones se trabajó en paralelo sin integrar a tiempo los resultados.</w:t>
      </w:r>
    </w:p>
    <w:p>
      <w:pPr>
        <w:pStyle w:val="ListParagraph"/>
        <w:numPr>
          <w:ilvl w:val="0"/>
          <w:numId w:val="2"/>
        </w:numPr>
      </w:pPr>
      <w:r>
        <w:t xml:space="preserve">La empresa cliente no siempre tiene disponibilidad inmediata para reuniones (riesgo identificado en Fase 1).</w:t>
      </w:r>
    </w:p>
    <w:p>
      <w:pPr/>
      <w:r>
        <w:rPr>
          <w:b/>
        </w:rPr>
        <w:t xml:space="preserve">Facilitadores</w:t>
      </w:r>
    </w:p>
    <w:p>
      <w:pPr>
        <w:pStyle w:val="ListParagraph"/>
        <w:numPr>
          <w:ilvl w:val="0"/>
          <w:numId w:val="3"/>
        </w:numPr>
      </w:pPr>
      <w:r>
        <w:t xml:space="preserve">Disposición del equipo para colaborar y compartir conocimientos.</w:t>
      </w:r>
    </w:p>
    <w:p>
      <w:pPr>
        <w:pStyle w:val="ListParagraph"/>
        <w:numPr>
          <w:ilvl w:val="0"/>
          <w:numId w:val="3"/>
        </w:numPr>
      </w:pPr>
      <w:r>
        <w:t xml:space="preserve">Acceso a los recursos necesarios y a un cliente real para validar el proceso.</w:t>
      </w:r>
    </w:p>
    <w:p>
      <w:pPr>
        <w:pStyle w:val="ListParagraph"/>
        <w:numPr>
          <w:ilvl w:val="0"/>
          <w:numId w:val="3"/>
        </w:numPr>
      </w:pPr>
      <w:r>
        <w:t xml:space="preserve">Experiencia previa de los tres integrantes con APIs de IA/LLM.</w:t>
      </w:r>
    </w:p>
    <w:p>
      <w:pPr/>
      <w:r>
        <w:rPr>
          <w:b/>
        </w:rPr>
        <w:t xml:space="preserve">Ajustes realizados o por realizar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Ajuste</w:t>
            </w:r>
          </w:p>
        </w:tc>
        <w:tc>
          <w:tcPr>
            <w:tcW w:w="4680" w:type="dxa"/>
            <w:shd w:val="clear" w:color="auto" w:fill="F2F2F2"/>
          </w:tcPr>
          <w:p>
            <w:pPr/>
            <w:r>
              <w:t xml:space="preserve">Justificación</w:t>
            </w:r>
          </w:p>
        </w:tc>
      </w:tr>
      <w:tr>
        <w:tc>
          <w:tcPr>
            <w:tcW w:w="4680" w:type="dxa"/>
          </w:tcPr>
          <w:p>
            <w:pPr/>
            <w:r>
              <w:t xml:space="preserve">Actualizar la carta Gantt con el avance real y revisarla semanalmente</w:t>
            </w:r>
          </w:p>
        </w:tc>
        <w:tc>
          <w:tcPr>
            <w:tcW w:w="4680" w:type="dxa"/>
          </w:tcPr>
          <w:p>
            <w:pPr/>
            <w:r>
              <w:t xml:space="preserve">Las actividades se retrasaron respecto de lo planificado; se priorizan las tareas críticas</w:t>
            </w:r>
          </w:p>
        </w:tc>
      </w:tr>
      <w:tr>
        <w:tc>
          <w:tcPr>
            <w:tcW w:w="4680" w:type="dxa"/>
          </w:tcPr>
          <w:p>
            <w:pPr/>
            <w:r>
              <w:t xml:space="preserve">Dividir las tareas extensas en entregables pequeños y verificables, con fecha y responsable</w:t>
            </w:r>
          </w:p>
        </w:tc>
        <w:tc>
          <w:tcPr>
            <w:tcW w:w="4680" w:type="dxa"/>
          </w:tcPr>
          <w:p>
            <w:pPr/>
            <w:r>
              <w:t xml:space="preserve">Evita tareas sin dueño y permite detectar retrasos antes</w:t>
            </w:r>
          </w:p>
        </w:tc>
      </w:tr>
      <w:tr>
        <w:tc>
          <w:tcPr>
            <w:tcW w:w="4680" w:type="dxa"/>
          </w:tcPr>
          <w:p>
            <w:pPr/>
            <w:r>
              <w:t xml:space="preserve">Reuniones breves de seguimiento, canal único de comunicación y registro compartido de acuerdos, responsables y fechas</w:t>
            </w:r>
          </w:p>
        </w:tc>
        <w:tc>
          <w:tcPr>
            <w:tcW w:w="4680" w:type="dxa"/>
          </w:tcPr>
          <w:p>
            <w:pPr/>
            <w:r>
              <w:t xml:space="preserve">La principal dificultad fue la comunicación y el seguimiento de acuerdos</w:t>
            </w:r>
          </w:p>
        </w:tc>
      </w:tr>
      <w:tr>
        <w:tc>
          <w:tcPr>
            <w:tcW w:w="4680" w:type="dxa"/>
          </w:tcPr>
          <w:p>
            <w:pPr/>
            <w:r>
              <w:t xml:space="preserve">Redistribuir actividades según disponibilidad y fortalezas, con un rol transversal de seguimiento y otro de revisión de calidad</w:t>
            </w:r>
          </w:p>
        </w:tc>
        <w:tc>
          <w:tcPr>
            <w:tcW w:w="4680" w:type="dxa"/>
          </w:tcPr>
          <w:p>
            <w:pPr/>
            <w:r>
              <w:t xml:space="preserve">Equilibra la carga y asegura revisión antes de cada entrega</w:t>
            </w:r>
          </w:p>
        </w:tc>
      </w:tr>
      <w:tr>
        <w:tc>
          <w:tcPr>
            <w:tcW w:w="4680" w:type="dxa"/>
          </w:tcPr>
          <w:p>
            <w:pPr/>
            <w:r>
              <w:t xml:space="preserve">Registrar la retroalimentación docente en un documento compartido</w:t>
            </w:r>
          </w:p>
        </w:tc>
        <w:tc>
          <w:tcPr>
            <w:tcW w:w="4680" w:type="dxa"/>
          </w:tcPr>
          <w:p>
            <w:pPr/>
            <w:r>
              <w:t xml:space="preserve">Que las decisiones queden visibles para todo el grupo</w:t>
            </w:r>
          </w:p>
        </w:tc>
      </w:tr>
      <w:tr>
        <w:tc>
          <w:tcPr>
            <w:tcW w:w="4680" w:type="dxa"/>
          </w:tcPr>
          <w:p>
            <w:pPr/>
            <w:r>
              <w:t xml:space="preserve">Usar Twilio como intermediario de WhatsApp y OpenAI (gpt-4.1-mini) como modelo de lenguaje</w:t>
            </w:r>
          </w:p>
        </w:tc>
        <w:tc>
          <w:tcPr>
            <w:tcW w:w="4680" w:type="dxa"/>
          </w:tcPr>
          <w:p>
            <w:pPr/>
            <w:r>
              <w:t xml:space="preserve">Opciones ya previstas en Fase 1 (Twilio; Claude u OpenAI); Twilio Sandbox permite probar sin aprobación de WhatsApp Business</w:t>
            </w:r>
          </w:p>
        </w:tc>
      </w:tr>
      <w:tr>
        <w:tc>
          <w:tcPr>
            <w:tcW w:w="4680" w:type="dxa"/>
          </w:tcPr>
          <w:p>
            <w:pPr/>
            <w:r>
              <w:t xml:space="preserve">Construir primero el backend y la base de datos sobre los que se apoyan el panel web y la app móvil</w:t>
            </w:r>
          </w:p>
        </w:tc>
        <w:tc>
          <w:tcPr>
            <w:tcW w:w="4680" w:type="dxa"/>
          </w:tcPr>
          <w:p>
            <w:pPr/>
            <w:r>
              <w:t xml:space="preserve">Las demás piezas consumen esta API</w:t>
            </w:r>
          </w:p>
        </w:tc>
      </w:tr>
    </w:tbl>
    <w:p>
      <w:pPr/>
      <w:r>
        <w:rPr>
          <w:b/>
        </w:rPr>
        <w:t xml:space="preserve">Retroalimentación docente:</w:t>
      </w:r>
      <w:r>
        <w:t xml:space="preserve"> </w:t>
      </w:r>
      <w:r>
        <w:rPr>
          <w:i/>
        </w:rPr>
        <w:t xml:space="preserve">[completar con la retroalimentación recibida del docente; no hay registro de ella en los documentos del proyecto].</w:t>
      </w:r>
    </w:p>
    <w:p>
      <w:pPr>
        <w:pStyle w:val="Heading2"/>
      </w:pPr>
      <w:r>
        <w:t xml:space="preserve">2. Metodología aplicada</w:t>
      </w:r>
    </w:p>
    <w:p>
      <w:pPr/>
      <w:r>
        <w:t xml:space="preserve">El proyecto sigue Scrum con sprints de una semana durante las 11 semanas de la Fase 2, reforzado tras este monitoreo con un ciclo de planificación, ejecución, revisión y ajuste. Cada sprint contempla planificación, desarrollo incremental y revisión de avance.</w:t>
      </w:r>
    </w:p>
    <w:p>
      <w:pPr>
        <w:pStyle w:val="ListParagraph"/>
        <w:numPr>
          <w:ilvl w:val="0"/>
          <w:numId w:val="4"/>
        </w:numPr>
      </w:pPr>
      <w:r>
        <w:rPr>
          <w:b/>
        </w:rPr>
        <w:t xml:space="preserve">Planificación:</w:t>
      </w:r>
      <w:r>
        <w:t xml:space="preserve"> semanas 1–2 para levantamiento de requisitos y diseño de datos; semanas intermedias para agendamiento, agente conversacional y croquis; semanas finales para app móvil, integración y pruebas end-to-end con el cliente.</w:t>
      </w:r>
    </w:p>
    <w:p>
      <w:pPr>
        <w:pStyle w:val="ListParagraph"/>
        <w:numPr>
          <w:ilvl w:val="0"/>
          <w:numId w:val="4"/>
        </w:numPr>
      </w:pPr>
      <w:r>
        <w:rPr>
          <w:b/>
        </w:rPr>
        <w:t xml:space="preserve">Control de versiones:</w:t>
      </w:r>
      <w:r>
        <w:t xml:space="preserve"> repositorio en GitHub con ramas por integrante/módulo (por ejemplo, la rama </w:t>
      </w:r>
      <w:r>
        <w:rPr>
          <w:rStyle w:val="CodeChar"/>
        </w:rPr>
        <w:t xml:space="preserve">pedro</w:t>
      </w:r>
      <w:r>
        <w:t xml:space="preserve">) e integración a </w:t>
      </w:r>
      <w:r>
        <w:rPr>
          <w:rStyle w:val="CodeChar"/>
        </w:rPr>
        <w:t xml:space="preserve">main</w:t>
      </w:r>
      <w:r>
        <w:t xml:space="preserve"> mediante pull requests. Antes de cada commit se verifica que no se suban </w:t>
      </w:r>
      <w:r>
        <w:rPr>
          <w:rStyle w:val="CodeChar"/>
        </w:rPr>
        <w:t xml:space="preserve">.env</w:t>
      </w:r>
      <w:r>
        <w:t xml:space="preserve">, claves API ni tokens.</w:t>
      </w:r>
    </w:p>
    <w:p>
      <w:pPr>
        <w:pStyle w:val="ListParagraph"/>
        <w:numPr>
          <w:ilvl w:val="0"/>
          <w:numId w:val="4"/>
        </w:numPr>
      </w:pPr>
      <w:r>
        <w:rPr>
          <w:b/>
        </w:rPr>
        <w:t xml:space="preserve">Criterio de cierre:</w:t>
      </w:r>
      <w:r>
        <w:t xml:space="preserve"> cada actividad tiene responsable, fecha de entrega y criterio de verificación. Otro integrante hace revisión cruzada de contenido, redacción y coherencia con los requerimientos antes de cerrar un entregable.</w:t>
      </w:r>
    </w:p>
    <w:p>
      <w:pPr>
        <w:pStyle w:val="ListParagraph"/>
        <w:numPr>
          <w:ilvl w:val="0"/>
          <w:numId w:val="4"/>
        </w:numPr>
      </w:pPr>
      <w:r>
        <w:rPr>
          <w:b/>
        </w:rPr>
        <w:t xml:space="preserve">Coordinación:</w:t>
      </w:r>
      <w:r>
        <w:t xml:space="preserve"> WhatsApp como canal rápido del equipo, reuniones cortas con agenda que cierran con responsables y fechas, y revisión semanal de la carta Gantt.</w:t>
      </w:r>
    </w:p>
    <w:p>
      <w:pPr>
        <w:pStyle w:val="ListParagraph"/>
        <w:numPr>
          <w:ilvl w:val="0"/>
          <w:numId w:val="4"/>
        </w:numPr>
      </w:pPr>
      <w:r>
        <w:rPr>
          <w:b/>
        </w:rPr>
        <w:t xml:space="preserve">Ambiente reproducible:</w:t>
      </w:r>
      <w:r>
        <w:t xml:space="preserve"> la base de datos se levanta con Docker Compose (imagen </w:t>
      </w:r>
      <w:r>
        <w:rPr>
          <w:rStyle w:val="CodeChar"/>
        </w:rPr>
        <w:t xml:space="preserve">postgis/postgis:16-3.4</w:t>
      </w:r>
      <w:r>
        <w:t xml:space="preserve">) cargando </w:t>
      </w:r>
      <w:r>
        <w:rPr>
          <w:rStyle w:val="CodeChar"/>
        </w:rPr>
        <w:t xml:space="preserve">schema.sql</w:t>
      </w:r>
      <w:r>
        <w:t xml:space="preserve"> y </w:t>
      </w:r>
      <w:r>
        <w:rPr>
          <w:rStyle w:val="CodeChar"/>
        </w:rPr>
        <w:t xml:space="preserve">seed.sql</w:t>
      </w:r>
      <w:r>
        <w:t xml:space="preserve">; el backend se ejecuta con </w:t>
      </w:r>
      <w:r>
        <w:rPr>
          <w:rStyle w:val="CodeChar"/>
        </w:rPr>
        <w:t xml:space="preserve">uvicorn</w:t>
      </w:r>
      <w:r>
        <w:t xml:space="preserve"> y se documenta en Swagger (</w:t>
      </w:r>
      <w:r>
        <w:rPr>
          <w:rStyle w:val="CodeChar"/>
        </w:rPr>
        <w:t xml:space="preserve">/docs</w:t>
      </w:r>
      <w:r>
        <w:t xml:space="preserve">).</w:t>
      </w:r>
    </w:p>
    <w:p>
      <w:pPr>
        <w:pStyle w:val="ListParagraph"/>
        <w:numPr>
          <w:ilvl w:val="0"/>
          <w:numId w:val="4"/>
        </w:numPr>
      </w:pPr>
      <w:r>
        <w:rPr>
          <w:b/>
        </w:rPr>
        <w:t xml:space="preserve">Seguridad desde el diseño:</w:t>
      </w:r>
      <w:r>
        <w:t xml:space="preserve"> contraseñas con bcrypt, JWT con expiración de 8 horas (turno del operador), acceso diferenciado operador/usuario web y claves solo en variables de entorno.</w:t>
      </w:r>
    </w:p>
    <w:p>
      <w:pPr>
        <w:pStyle w:val="Heading2"/>
      </w:pPr>
      <w:r>
        <w:t xml:space="preserve">3. Evidencias de avance</w:t>
      </w:r>
    </w:p>
    <w:p>
      <w:pPr/>
      <w:r>
        <w:t xml:space="preserve">A la semana 7 están terminados el levantamiento y el modelo de datos, y el agente de WhatsApp funciona sobre el backend; el panel web todavía no tiene evidencia y la sugerencia de croquis por IA aún no está implementada. Las evidencias están en el repositorio, carpeta </w:t>
      </w:r>
      <w:r>
        <w:rPr>
          <w:rStyle w:val="CodeChar"/>
        </w:rPr>
        <w:t xml:space="preserve">Fase 2/Evidencias Proyecto</w:t>
      </w:r>
      <w:r>
        <w:t xml:space="preserve">.</w:t>
      </w:r>
    </w:p>
    <w:p>
      <w:pPr/>
      <w:r>
        <w:rPr>
          <w:b/>
        </w:rPr>
        <w:t xml:space="preserve">Estado por actividad de la carta Gantt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Actividad</w:t>
            </w:r>
          </w:p>
        </w:tc>
        <w:tc>
          <w:tcPr>
            <w:tcW w:w="1872" w:type="dxa"/>
            <w:shd w:val="clear" w:color="auto" w:fill="F2F2F2"/>
          </w:tcPr>
          <w:p>
            <w:pPr/>
            <w:r>
              <w:t xml:space="preserve">Semanas plan</w:t>
            </w:r>
          </w:p>
        </w:tc>
        <w:tc>
          <w:tcPr>
            <w:tcW w:w="1872" w:type="dxa"/>
            <w:shd w:val="clear" w:color="auto" w:fill="F2F2F2"/>
          </w:tcPr>
          <w:p>
            <w:pPr/>
            <w:r>
              <w:t xml:space="preserve">Responsable</w:t>
            </w:r>
          </w:p>
        </w:tc>
        <w:tc>
          <w:tcPr>
            <w:tcW w:w="1872" w:type="dxa"/>
            <w:shd w:val="clear" w:color="auto" w:fill="F2F2F2"/>
          </w:tcPr>
          <w:p>
            <w:pPr/>
            <w:r>
              <w:t xml:space="preserve">Estado</w:t>
            </w:r>
          </w:p>
        </w:tc>
        <w:tc>
          <w:tcPr>
            <w:tcW w:w="1872" w:type="dxa"/>
            <w:shd w:val="clear" w:color="auto" w:fill="F2F2F2"/>
          </w:tcPr>
          <w:p>
            <w:pPr/>
            <w:r>
              <w:t xml:space="preserve">Evidencia</w:t>
            </w:r>
          </w:p>
        </w:tc>
      </w:tr>
      <w:tr>
        <w:tc>
          <w:tcPr>
            <w:tcW w:w="1872" w:type="dxa"/>
          </w:tcPr>
          <w:p>
            <w:pPr/>
            <w:r>
              <w:t xml:space="preserve">Levantamiento con el cliente</w:t>
            </w:r>
          </w:p>
        </w:tc>
        <w:tc>
          <w:tcPr>
            <w:tcW w:w="1872" w:type="dxa"/>
          </w:tcPr>
          <w:p>
            <w:pPr/>
            <w:r>
              <w:t xml:space="preserve">S1–2</w:t>
            </w:r>
          </w:p>
        </w:tc>
        <w:tc>
          <w:tcPr>
            <w:tcW w:w="1872" w:type="dxa"/>
          </w:tcPr>
          <w:p>
            <w:pPr/>
            <w:r>
              <w:t xml:space="preserve">Juan Bórquez</w:t>
            </w:r>
          </w:p>
        </w:tc>
        <w:tc>
          <w:tcPr>
            <w:tcW w:w="1872" w:type="dxa"/>
          </w:tcPr>
          <w:p>
            <w:pPr/>
            <w:r>
              <w:t xml:space="preserve">Completado</w:t>
            </w:r>
          </w:p>
        </w:tc>
        <w:tc>
          <w:tcPr>
            <w:tcW w:w="1872" w:type="dxa"/>
          </w:tcPr>
          <w:p>
            <w:pPr/>
            <w:r>
              <w:t xml:space="preserve">Definición de requerimientos y proceso actual (diario de reflexión Fase 2)</w:t>
            </w:r>
          </w:p>
        </w:tc>
      </w:tr>
      <w:tr>
        <w:tc>
          <w:tcPr>
            <w:tcW w:w="1872" w:type="dxa"/>
          </w:tcPr>
          <w:p>
            <w:pPr/>
            <w:r>
              <w:t xml:space="preserve">Diseño de datos y arquitectura</w:t>
            </w:r>
          </w:p>
        </w:tc>
        <w:tc>
          <w:tcPr>
            <w:tcW w:w="1872" w:type="dxa"/>
          </w:tcPr>
          <w:p>
            <w:pPr/>
            <w:r>
              <w:t xml:space="preserve">S2–3</w:t>
            </w:r>
          </w:p>
        </w:tc>
        <w:tc>
          <w:tcPr>
            <w:tcW w:w="1872" w:type="dxa"/>
          </w:tcPr>
          <w:p>
            <w:pPr/>
            <w:r>
              <w:t xml:space="preserve">Javier Lara Bustos</w:t>
            </w:r>
          </w:p>
        </w:tc>
        <w:tc>
          <w:tcPr>
            <w:tcW w:w="1872" w:type="dxa"/>
          </w:tcPr>
          <w:p>
            <w:pPr/>
            <w:r>
              <w:t xml:space="preserve">Completado</w:t>
            </w:r>
          </w:p>
        </w:tc>
        <w:tc>
          <w:tcPr>
            <w:tcW w:w="1872" w:type="dxa"/>
          </w:tcPr>
          <w:p>
            <w:pPr/>
            <w:r>
              <w:rPr>
                <w:rStyle w:val="CodeChar"/>
              </w:rPr>
              <w:t xml:space="preserve">database/schema.sql</w:t>
            </w:r>
            <w:r>
              <w:t xml:space="preserve">, </w:t>
            </w:r>
            <w:r>
              <w:rPr>
                <w:rStyle w:val="CodeChar"/>
              </w:rPr>
              <w:t xml:space="preserve">seed.sql</w:t>
            </w:r>
            <w:r>
              <w:t xml:space="preserve">, </w:t>
            </w:r>
            <w:r>
              <w:rPr>
                <w:rStyle w:val="CodeChar"/>
              </w:rPr>
              <w:t xml:space="preserve">docker-compose.yml</w:t>
            </w:r>
            <w:r>
              <w:t xml:space="preserve">, </w:t>
            </w:r>
            <w:r>
              <w:rPr>
                <w:rStyle w:val="CodeChar"/>
              </w:rPr>
              <w:t xml:space="preserve">migracion_message_sid.sql</w:t>
            </w:r>
          </w:p>
        </w:tc>
      </w:tr>
      <w:tr>
        <w:tc>
          <w:tcPr>
            <w:tcW w:w="1872" w:type="dxa"/>
          </w:tcPr>
          <w:p>
            <w:pPr/>
            <w:r>
              <w:t xml:space="preserve">Panel web + agendamiento</w:t>
            </w:r>
          </w:p>
        </w:tc>
        <w:tc>
          <w:tcPr>
            <w:tcW w:w="1872" w:type="dxa"/>
          </w:tcPr>
          <w:p>
            <w:pPr/>
            <w:r>
              <w:t xml:space="preserve">S3–5</w:t>
            </w:r>
          </w:p>
        </w:tc>
        <w:tc>
          <w:tcPr>
            <w:tcW w:w="1872" w:type="dxa"/>
          </w:tcPr>
          <w:p>
            <w:pPr/>
            <w:r>
              <w:t xml:space="preserve">Juan Bórquez</w:t>
            </w:r>
          </w:p>
        </w:tc>
        <w:tc>
          <w:tcPr>
            <w:tcW w:w="1872" w:type="dxa"/>
          </w:tcPr>
          <w:p>
            <w:pPr/>
            <w:r>
              <w:t xml:space="preserve">Parcial</w:t>
            </w:r>
          </w:p>
        </w:tc>
        <w:tc>
          <w:tcPr>
            <w:tcW w:w="1872" w:type="dxa"/>
          </w:tcPr>
          <w:p>
            <w:pPr/>
            <w:r>
              <w:t xml:space="preserve">Endpoints de visitas en el backend; sin evidencia del frontend (React) en el repositorio</w:t>
            </w:r>
          </w:p>
        </w:tc>
      </w:tr>
      <w:tr>
        <w:tc>
          <w:tcPr>
            <w:tcW w:w="1872" w:type="dxa"/>
          </w:tcPr>
          <w:p>
            <w:pPr/>
            <w:r>
              <w:t xml:space="preserve">Agente conversacional WhatsApp</w:t>
            </w:r>
          </w:p>
        </w:tc>
        <w:tc>
          <w:tcPr>
            <w:tcW w:w="1872" w:type="dxa"/>
          </w:tcPr>
          <w:p>
            <w:pPr/>
            <w:r>
              <w:t xml:space="preserve">S5–7</w:t>
            </w:r>
          </w:p>
        </w:tc>
        <w:tc>
          <w:tcPr>
            <w:tcW w:w="1872" w:type="dxa"/>
          </w:tcPr>
          <w:p>
            <w:pPr/>
            <w:r>
              <w:t xml:space="preserve">Juan Bórquez</w:t>
            </w:r>
          </w:p>
        </w:tc>
        <w:tc>
          <w:tcPr>
            <w:tcW w:w="1872" w:type="dxa"/>
          </w:tcPr>
          <w:p>
            <w:pPr/>
            <w:r>
              <w:t xml:space="preserve">Funcional</w:t>
            </w:r>
          </w:p>
        </w:tc>
        <w:tc>
          <w:tcPr>
            <w:tcW w:w="1872" w:type="dxa"/>
          </w:tcPr>
          <w:p>
            <w:pPr/>
            <w:r>
              <w:rPr>
                <w:rStyle w:val="CodeChar"/>
              </w:rPr>
              <w:t xml:space="preserve">routers/whatsapp.py</w:t>
            </w:r>
            <w:r>
              <w:t xml:space="preserve">, </w:t>
            </w:r>
            <w:r>
              <w:rPr>
                <w:rStyle w:val="CodeChar"/>
              </w:rPr>
              <w:t xml:space="preserve">ai/agent.py</w:t>
            </w:r>
          </w:p>
        </w:tc>
      </w:tr>
      <w:tr>
        <w:tc>
          <w:tcPr>
            <w:tcW w:w="1872" w:type="dxa"/>
          </w:tcPr>
          <w:p>
            <w:pPr/>
            <w:r>
              <w:t xml:space="preserve">Generador asistido de croquis</w:t>
            </w:r>
          </w:p>
        </w:tc>
        <w:tc>
          <w:tcPr>
            <w:tcW w:w="1872" w:type="dxa"/>
          </w:tcPr>
          <w:p>
            <w:pPr/>
            <w:r>
              <w:t xml:space="preserve">S7–9</w:t>
            </w:r>
          </w:p>
        </w:tc>
        <w:tc>
          <w:tcPr>
            <w:tcW w:w="1872" w:type="dxa"/>
          </w:tcPr>
          <w:p>
            <w:pPr/>
            <w:r>
              <w:t xml:space="preserve">Pedro Vergiu</w:t>
            </w:r>
          </w:p>
        </w:tc>
        <w:tc>
          <w:tcPr>
            <w:tcW w:w="1872" w:type="dxa"/>
          </w:tcPr>
          <w:p>
            <w:pPr/>
            <w:r>
              <w:t xml:space="preserve">Iniciado</w:t>
            </w:r>
          </w:p>
        </w:tc>
        <w:tc>
          <w:tcPr>
            <w:tcW w:w="1872" w:type="dxa"/>
          </w:tcPr>
          <w:p>
            <w:pPr/>
            <w:r>
              <w:rPr>
                <w:rStyle w:val="CodeChar"/>
              </w:rPr>
              <w:t xml:space="preserve">routers/croquis.py</w:t>
            </w:r>
            <w:r>
              <w:t xml:space="preserve">, </w:t>
            </w:r>
            <w:r>
              <w:rPr>
                <w:rStyle w:val="CodeChar"/>
              </w:rPr>
              <w:t xml:space="preserve">routers/dispositivos.py</w:t>
            </w:r>
            <w:r>
              <w:t xml:space="preserve">; falta la generación de la sugerencia por IA</w:t>
            </w:r>
          </w:p>
        </w:tc>
      </w:tr>
      <w:tr>
        <w:tc>
          <w:tcPr>
            <w:tcW w:w="1872" w:type="dxa"/>
          </w:tcPr>
          <w:p>
            <w:pPr/>
            <w:r>
              <w:t xml:space="preserve">Aplicación móvil del operador</w:t>
            </w:r>
          </w:p>
        </w:tc>
        <w:tc>
          <w:tcPr>
            <w:tcW w:w="1872" w:type="dxa"/>
          </w:tcPr>
          <w:p>
            <w:pPr/>
            <w:r>
              <w:t xml:space="preserve">S9–10</w:t>
            </w:r>
          </w:p>
        </w:tc>
        <w:tc>
          <w:tcPr>
            <w:tcW w:w="1872" w:type="dxa"/>
          </w:tcPr>
          <w:p>
            <w:pPr/>
            <w:r>
              <w:t xml:space="preserve">Javier Lara Bustos</w:t>
            </w:r>
          </w:p>
        </w:tc>
        <w:tc>
          <w:tcPr>
            <w:tcW w:w="1872" w:type="dxa"/>
          </w:tcPr>
          <w:p>
            <w:pPr/>
            <w:r>
              <w:t xml:space="preserve">No iniciado (según plan)</w:t>
            </w:r>
          </w:p>
        </w:tc>
        <w:tc>
          <w:tcPr>
            <w:tcW w:w="1872" w:type="dxa"/>
          </w:tcPr>
          <w:p>
            <w:pPr/>
            <w:r>
              <w:t xml:space="preserve">—</w:t>
            </w:r>
          </w:p>
        </w:tc>
      </w:tr>
      <w:tr>
        <w:tc>
          <w:tcPr>
            <w:tcW w:w="1872" w:type="dxa"/>
          </w:tcPr>
          <w:p>
            <w:pPr/>
            <w:r>
              <w:t xml:space="preserve">Integración, pruebas y cierre</w:t>
            </w:r>
          </w:p>
        </w:tc>
        <w:tc>
          <w:tcPr>
            <w:tcW w:w="1872" w:type="dxa"/>
          </w:tcPr>
          <w:p>
            <w:pPr/>
            <w:r>
              <w:t xml:space="preserve">S11</w:t>
            </w:r>
          </w:p>
        </w:tc>
        <w:tc>
          <w:tcPr>
            <w:tcW w:w="1872" w:type="dxa"/>
          </w:tcPr>
          <w:p>
            <w:pPr/>
            <w:r>
              <w:t xml:space="preserve">Pedro Vergiu</w:t>
            </w:r>
          </w:p>
        </w:tc>
        <w:tc>
          <w:tcPr>
            <w:tcW w:w="1872" w:type="dxa"/>
          </w:tcPr>
          <w:p>
            <w:pPr/>
            <w:r>
              <w:t xml:space="preserve">No iniciado (según plan)</w:t>
            </w:r>
          </w:p>
        </w:tc>
        <w:tc>
          <w:tcPr>
            <w:tcW w:w="1872" w:type="dxa"/>
          </w:tcPr>
          <w:p>
            <w:pPr/>
            <w:r>
              <w:t xml:space="preserve">—</w:t>
            </w:r>
          </w:p>
        </w:tc>
      </w:tr>
    </w:tbl>
    <w:p>
      <w:pPr/>
      <w:r>
        <w:rPr>
          <w:b/>
        </w:rPr>
        <w:t xml:space="preserve">Modelo de datos (PostgreSQL 16 + PostGIS 3.4)</w:t>
      </w:r>
    </w:p>
    <w:p>
      <w:pPr>
        <w:pStyle w:val="ListParagraph"/>
        <w:numPr>
          <w:ilvl w:val="0"/>
          <w:numId w:val="5"/>
        </w:numPr>
      </w:pPr>
      <w:r>
        <w:t xml:space="preserve">9 tablas: </w:t>
      </w:r>
      <w:r>
        <w:rPr>
          <w:rStyle w:val="CodeChar"/>
        </w:rPr>
        <w:t xml:space="preserve">empresas</w:t>
      </w:r>
      <w:r>
        <w:t xml:space="preserve">, </w:t>
      </w:r>
      <w:r>
        <w:rPr>
          <w:rStyle w:val="CodeChar"/>
        </w:rPr>
        <w:t xml:space="preserve">usuarios</w:t>
      </w:r>
      <w:r>
        <w:t xml:space="preserve">, </w:t>
      </w:r>
      <w:r>
        <w:rPr>
          <w:rStyle w:val="CodeChar"/>
        </w:rPr>
        <w:t xml:space="preserve">operadores</w:t>
      </w:r>
      <w:r>
        <w:t xml:space="preserve">, </w:t>
      </w:r>
      <w:r>
        <w:rPr>
          <w:rStyle w:val="CodeChar"/>
        </w:rPr>
        <w:t xml:space="preserve">clientes</w:t>
      </w:r>
      <w:r>
        <w:t xml:space="preserve">, </w:t>
      </w:r>
      <w:r>
        <w:rPr>
          <w:rStyle w:val="CodeChar"/>
        </w:rPr>
        <w:t xml:space="preserve">conversaciones_whatsapp</w:t>
      </w:r>
      <w:r>
        <w:t xml:space="preserve">, </w:t>
      </w:r>
      <w:r>
        <w:rPr>
          <w:rStyle w:val="CodeChar"/>
        </w:rPr>
        <w:t xml:space="preserve">mensajes_whatsapp</w:t>
      </w:r>
      <w:r>
        <w:t xml:space="preserve">, </w:t>
      </w:r>
      <w:r>
        <w:rPr>
          <w:rStyle w:val="CodeChar"/>
        </w:rPr>
        <w:t xml:space="preserve">visitas</w:t>
      </w:r>
      <w:r>
        <w:t xml:space="preserve">, </w:t>
      </w:r>
      <w:r>
        <w:rPr>
          <w:rStyle w:val="CodeChar"/>
        </w:rPr>
        <w:t xml:space="preserve">croquis</w:t>
      </w:r>
      <w:r>
        <w:t xml:space="preserve">, </w:t>
      </w:r>
      <w:r>
        <w:rPr>
          <w:rStyle w:val="CodeChar"/>
        </w:rPr>
        <w:t xml:space="preserve">dispositivos_trampa</w:t>
      </w:r>
      <w:r>
        <w:t xml:space="preserve">.</w:t>
      </w:r>
    </w:p>
    <w:p>
      <w:pPr>
        <w:pStyle w:val="ListParagraph"/>
        <w:numPr>
          <w:ilvl w:val="0"/>
          <w:numId w:val="5"/>
        </w:numPr>
      </w:pPr>
      <w:r>
        <w:t xml:space="preserve">Índices espaciales GIST sobre la ubicación de clientes y de dispositivos trampa; índices por operador y fecha de visita, por cliente y por conversación.</w:t>
      </w:r>
    </w:p>
    <w:p>
      <w:pPr>
        <w:pStyle w:val="ListParagraph"/>
        <w:numPr>
          <w:ilvl w:val="0"/>
          <w:numId w:val="5"/>
        </w:numPr>
      </w:pPr>
      <w:r>
        <w:t xml:space="preserve">Migración que agrega </w:t>
      </w:r>
      <w:r>
        <w:rPr>
          <w:rStyle w:val="CodeChar"/>
        </w:rPr>
        <w:t xml:space="preserve">message_sid</w:t>
      </w:r>
      <w:r>
        <w:t xml:space="preserve"> con índice único parcial para no procesar dos veces el mismo mensaje.</w:t>
      </w:r>
    </w:p>
    <w:p>
      <w:pPr/>
      <w:r>
        <w:rPr>
          <w:b/>
        </w:rPr>
        <w:t xml:space="preserve">Backend (FastAPI)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Endpoint</w:t>
            </w:r>
          </w:p>
        </w:tc>
        <w:tc>
          <w:tcPr>
            <w:tcW w:w="4680" w:type="dxa"/>
            <w:shd w:val="clear" w:color="auto" w:fill="F2F2F2"/>
          </w:tcPr>
          <w:p>
            <w:pPr/>
            <w:r>
              <w:t xml:space="preserve">Función</w:t>
            </w:r>
          </w:p>
        </w:tc>
      </w:tr>
      <w:tr>
        <w:tc>
          <w:tcPr>
            <w:tcW w:w="4680" w:type="dxa"/>
          </w:tcPr>
          <w:p>
            <w:pPr/>
            <w:r>
              <w:rPr>
                <w:rStyle w:val="CodeChar"/>
              </w:rPr>
              <w:t xml:space="preserve">POST /auth/login</w:t>
            </w:r>
          </w:p>
        </w:tc>
        <w:tc>
          <w:tcPr>
            <w:tcW w:w="4680" w:type="dxa"/>
          </w:tcPr>
          <w:p>
            <w:pPr/>
            <w:r>
              <w:t xml:space="preserve">Inicio de sesión con JWT</w:t>
            </w:r>
          </w:p>
        </w:tc>
      </w:tr>
      <w:tr>
        <w:tc>
          <w:tcPr>
            <w:tcW w:w="4680" w:type="dxa"/>
          </w:tcPr>
          <w:p>
            <w:pPr/>
            <w:r>
              <w:rPr>
                <w:rStyle w:val="CodeChar"/>
              </w:rPr>
              <w:t xml:space="preserve">GET /operadores/me/visitas-hoy</w:t>
            </w:r>
          </w:p>
        </w:tc>
        <w:tc>
          <w:tcPr>
            <w:tcW w:w="4680" w:type="dxa"/>
          </w:tcPr>
          <w:p>
            <w:pPr/>
            <w:r>
              <w:t xml:space="preserve">Agenda del día del operador</w:t>
            </w:r>
          </w:p>
        </w:tc>
      </w:tr>
      <w:tr>
        <w:tc>
          <w:tcPr>
            <w:tcW w:w="4680" w:type="dxa"/>
          </w:tcPr>
          <w:p>
            <w:pPr/>
            <w:r>
              <w:rPr>
                <w:rStyle w:val="CodeChar"/>
              </w:rPr>
              <w:t xml:space="preserve">GET /visitas/{id}</w:t>
            </w:r>
            <w:r>
              <w:t xml:space="preserve"> · </w:t>
            </w:r>
            <w:r>
              <w:rPr>
                <w:rStyle w:val="CodeChar"/>
              </w:rPr>
              <w:t xml:space="preserve">PATCH /visitas/{id}</w:t>
            </w:r>
          </w:p>
        </w:tc>
        <w:tc>
          <w:tcPr>
            <w:tcW w:w="4680" w:type="dxa"/>
          </w:tcPr>
          <w:p>
            <w:pPr/>
            <w:r>
              <w:t xml:space="preserve">Consulta y actualización de una visita</w:t>
            </w:r>
          </w:p>
        </w:tc>
      </w:tr>
      <w:tr>
        <w:tc>
          <w:tcPr>
            <w:tcW w:w="4680" w:type="dxa"/>
          </w:tcPr>
          <w:p>
            <w:pPr/>
            <w:r>
              <w:rPr>
                <w:rStyle w:val="CodeChar"/>
              </w:rPr>
              <w:t xml:space="preserve">GET /croquis/{visit_id}</w:t>
            </w:r>
          </w:p>
        </w:tc>
        <w:tc>
          <w:tcPr>
            <w:tcW w:w="4680" w:type="dxa"/>
          </w:tcPr>
          <w:p>
            <w:pPr/>
            <w:r>
              <w:t xml:space="preserve">Croquis de la visita con sus dispositivos (403 si es de otro operador)</w:t>
            </w:r>
          </w:p>
        </w:tc>
      </w:tr>
      <w:tr>
        <w:tc>
          <w:tcPr>
            <w:tcW w:w="4680" w:type="dxa"/>
          </w:tcPr>
          <w:p>
            <w:pPr/>
            <w:r>
              <w:rPr>
                <w:rStyle w:val="CodeChar"/>
              </w:rPr>
              <w:t xml:space="preserve">PATCH /dispositivos-trampa/{id}</w:t>
            </w:r>
          </w:p>
        </w:tc>
        <w:tc>
          <w:tcPr>
            <w:tcW w:w="4680" w:type="dxa"/>
          </w:tcPr>
          <w:p>
            <w:pPr/>
            <w:r>
              <w:t xml:space="preserve">El operador confirma, mueve o elimina (borrado lógico) un punto</w:t>
            </w:r>
          </w:p>
        </w:tc>
      </w:tr>
      <w:tr>
        <w:tc>
          <w:tcPr>
            <w:tcW w:w="4680" w:type="dxa"/>
          </w:tcPr>
          <w:p>
            <w:pPr/>
            <w:r>
              <w:rPr>
                <w:rStyle w:val="CodeChar"/>
              </w:rPr>
              <w:t xml:space="preserve">POST /webhooks/whatsapp</w:t>
            </w:r>
          </w:p>
        </w:tc>
        <w:tc>
          <w:tcPr>
            <w:tcW w:w="4680" w:type="dxa"/>
          </w:tcPr>
          <w:p>
            <w:pPr/>
            <w:r>
              <w:t xml:space="preserve">Recepción de mensajes desde Twilio</w:t>
            </w:r>
          </w:p>
        </w:tc>
      </w:tr>
    </w:tbl>
    <w:p>
      <w:pPr/>
      <w:r>
        <w:rPr>
          <w:b/>
        </w:rPr>
        <w:t xml:space="preserve">Agente de WhatsApp: reglas implementadas</w:t>
      </w:r>
    </w:p>
    <w:p>
      <w:pPr>
        <w:pStyle w:val="ListParagraph"/>
        <w:numPr>
          <w:ilvl w:val="0"/>
          <w:numId w:val="6"/>
        </w:numPr>
      </w:pPr>
      <w:r>
        <w:t xml:space="preserve">Clasifica la intención (consulta, agendar, confirmar horario, reagendar, cancelar) y responde siempre en JSON validado.</w:t>
      </w:r>
    </w:p>
    <w:p>
      <w:pPr>
        <w:pStyle w:val="ListParagraph"/>
        <w:numPr>
          <w:ilvl w:val="0"/>
          <w:numId w:val="6"/>
        </w:numPr>
      </w:pPr>
      <w:r>
        <w:t xml:space="preserve">Pide dirección a clientes nuevos antes de agendar; no confirma visitas que el backend no haya creado.</w:t>
      </w:r>
    </w:p>
    <w:p>
      <w:pPr>
        <w:pStyle w:val="ListParagraph"/>
        <w:numPr>
          <w:ilvl w:val="0"/>
          <w:numId w:val="6"/>
        </w:numPr>
      </w:pPr>
      <w:r>
        <w:t xml:space="preserve">Valida que la fecha tenga zona horaria, sea futura y no supere 60 días, y la guarda en UTC.</w:t>
      </w:r>
    </w:p>
    <w:p>
      <w:pPr>
        <w:pStyle w:val="ListParagraph"/>
        <w:numPr>
          <w:ilvl w:val="0"/>
          <w:numId w:val="6"/>
        </w:numPr>
      </w:pPr>
      <w:r>
        <w:t xml:space="preserve">Respeta el horario de atención (por defecto 08:00–18:00, lunes a sábado) y evita choques del mismo operador en ±1 hora.</w:t>
      </w:r>
    </w:p>
    <w:p>
      <w:pPr>
        <w:pStyle w:val="ListParagraph"/>
        <w:numPr>
          <w:ilvl w:val="0"/>
          <w:numId w:val="6"/>
        </w:numPr>
      </w:pPr>
      <w:r>
        <w:t xml:space="preserve">Asigna el operador activo con menos visitas ese día si no hay uno fijo.</w:t>
      </w:r>
    </w:p>
    <w:p>
      <w:pPr>
        <w:pStyle w:val="ListParagraph"/>
        <w:numPr>
          <w:ilvl w:val="0"/>
          <w:numId w:val="6"/>
        </w:numPr>
      </w:pPr>
      <w:r>
        <w:t xml:space="preserve">Reagendar o cancelar se deriva a un operador; si OpenAI falla, el cliente recibe un mensaje de contingencia y el error queda registrado.</w:t>
      </w:r>
    </w:p>
    <w:p>
      <w:pPr>
        <w:pStyle w:val="ListParagraph"/>
        <w:numPr>
          <w:ilvl w:val="0"/>
          <w:numId w:val="6"/>
        </w:numPr>
      </w:pPr>
      <w:r>
        <w:t xml:space="preserve">Ignora reintentos duplicados de Twilio usando </w:t>
      </w:r>
      <w:r>
        <w:rPr>
          <w:rStyle w:val="CodeChar"/>
        </w:rPr>
        <w:t xml:space="preserve">MessageSid</w:t>
      </w:r>
      <w:r>
        <w:t xml:space="preserve">.</w:t>
      </w:r>
    </w:p>
    <w:p>
      <w:pPr/>
      <w:r>
        <w:rPr>
          <w:b/>
        </w:rPr>
        <w:t xml:space="preserve">Pendiente de registrar:</w:t>
      </w:r>
      <w:r>
        <w:t xml:space="preserve"> resultados de las pruebas frente a los criterios de Fase 1 (por ejemplo, al menos 8 de 10 solicitudes completadas y 80% de intenciones identificadas por el agente). </w:t>
      </w:r>
      <w:r>
        <w:rPr>
          <w:i/>
        </w:rPr>
        <w:t xml:space="preserve">[completar con los resultados obtenidos].</w:t>
      </w:r>
    </w:p>
    <w:p>
      <w:pPr>
        <w:pStyle w:val="Heading2"/>
      </w:pPr>
      <w:r>
        <w:t xml:space="preserve">4. Indicadores de calidad del perfil de egreso</w:t>
      </w:r>
    </w:p>
    <w:p>
      <w:pPr/>
      <w:r>
        <w:t xml:space="preserve">De los 10 indicadores de la pauta, 6 tienen evidencia en este avance, 3 son parciales y 1 corresponde a etapas posteriores.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Indicador</w:t>
            </w:r>
          </w:p>
        </w:tc>
        <w:tc>
          <w:tcPr>
            <w:tcW w:w="3120" w:type="dxa"/>
            <w:shd w:val="clear" w:color="auto" w:fill="F2F2F2"/>
          </w:tcPr>
          <w:p>
            <w:pPr/>
            <w:r>
              <w:t xml:space="preserve">Presente</w:t>
            </w:r>
          </w:p>
        </w:tc>
        <w:tc>
          <w:tcPr>
            <w:tcW w:w="3120" w:type="dxa"/>
            <w:shd w:val="clear" w:color="auto" w:fill="F2F2F2"/>
          </w:tcPr>
          <w:p>
            <w:pPr/>
            <w:r>
              <w:t xml:space="preserve">Evidencia en el avance</w:t>
            </w:r>
          </w:p>
        </w:tc>
      </w:tr>
      <w:tr>
        <w:tc>
          <w:tcPr>
            <w:tcW w:w="3120" w:type="dxa"/>
          </w:tcPr>
          <w:p>
            <w:pPr/>
            <w:r>
              <w:t xml:space="preserve">1.1 Diseña pruebas de validación</w:t>
            </w:r>
          </w:p>
        </w:tc>
        <w:tc>
          <w:tcPr>
            <w:tcW w:w="3120" w:type="dxa"/>
          </w:tcPr>
          <w:p>
            <w:pPr/>
            <w:r>
              <w:t xml:space="preserve">Sí</w:t>
            </w:r>
          </w:p>
        </w:tc>
        <w:tc>
          <w:tcPr>
            <w:tcW w:w="3120" w:type="dxa"/>
          </w:tcPr>
          <w:p>
            <w:pPr/>
            <w:r>
              <w:t xml:space="preserve">Criterios de aceptación por evidencia definidos en Fase 1 (p. ej., 8 de 10 solicitudes, 80% de intenciones)</w:t>
            </w:r>
          </w:p>
        </w:tc>
      </w:tr>
      <w:tr>
        <w:tc>
          <w:tcPr>
            <w:tcW w:w="3120" w:type="dxa"/>
          </w:tcPr>
          <w:p>
            <w:pPr/>
            <w:r>
              <w:t xml:space="preserve">1.2 Aplica pruebas de validación</w:t>
            </w:r>
          </w:p>
        </w:tc>
        <w:tc>
          <w:tcPr>
            <w:tcW w:w="3120" w:type="dxa"/>
          </w:tcPr>
          <w:p>
            <w:pPr/>
            <w:r>
              <w:t xml:space="preserve">Parcial</w:t>
            </w:r>
          </w:p>
        </w:tc>
        <w:tc>
          <w:tcPr>
            <w:tcW w:w="3120" w:type="dxa"/>
          </w:tcPr>
          <w:p>
            <w:pPr/>
            <w:r>
              <w:t xml:space="preserve">Prueba manual del webhook con </w:t>
            </w:r>
            <w:r>
              <w:rPr>
                <w:rStyle w:val="CodeChar"/>
              </w:rPr>
              <w:t xml:space="preserve">curl</w:t>
            </w:r>
            <w:r>
              <w:t xml:space="preserve"> y prueba de reintento con el mismo </w:t>
            </w:r>
            <w:r>
              <w:rPr>
                <w:rStyle w:val="CodeChar"/>
              </w:rPr>
              <w:t xml:space="preserve">MessageSid</w:t>
            </w:r>
            <w:r>
              <w:t xml:space="preserve">; faltan resultados registrados</w:t>
            </w:r>
          </w:p>
        </w:tc>
      </w:tr>
      <w:tr>
        <w:tc>
          <w:tcPr>
            <w:tcW w:w="3120" w:type="dxa"/>
          </w:tcPr>
          <w:p>
            <w:pPr/>
            <w:r>
              <w:t xml:space="preserve">1.3 Desarrolla mejoras según resultados</w:t>
            </w:r>
          </w:p>
        </w:tc>
        <w:tc>
          <w:tcPr>
            <w:tcW w:w="3120" w:type="dxa"/>
          </w:tcPr>
          <w:p>
            <w:pPr/>
            <w:r>
              <w:t xml:space="preserve">Parcial</w:t>
            </w:r>
          </w:p>
        </w:tc>
        <w:tc>
          <w:tcPr>
            <w:tcW w:w="3120" w:type="dxa"/>
          </w:tcPr>
          <w:p>
            <w:pPr/>
            <w:r>
              <w:t xml:space="preserve">Migración </w:t>
            </w:r>
            <w:r>
              <w:rPr>
                <w:rStyle w:val="CodeChar"/>
              </w:rPr>
              <w:t xml:space="preserve">message_sid</w:t>
            </w:r>
            <w:r>
              <w:t xml:space="preserve"> para evitar visitas duplicadas por reintentos de Twilio</w:t>
            </w:r>
          </w:p>
        </w:tc>
      </w:tr>
      <w:tr>
        <w:tc>
          <w:tcPr>
            <w:tcW w:w="3120" w:type="dxa"/>
          </w:tcPr>
          <w:p>
            <w:pPr/>
            <w:r>
              <w:t xml:space="preserve">2.1 Planifica proyectos informáticos</w:t>
            </w:r>
          </w:p>
        </w:tc>
        <w:tc>
          <w:tcPr>
            <w:tcW w:w="3120" w:type="dxa"/>
          </w:tcPr>
          <w:p>
            <w:pPr/>
            <w:r>
              <w:t xml:space="preserve">Sí</w:t>
            </w:r>
          </w:p>
        </w:tc>
        <w:tc>
          <w:tcPr>
            <w:tcW w:w="3120" w:type="dxa"/>
          </w:tcPr>
          <w:p>
            <w:pPr/>
            <w:r>
              <w:t xml:space="preserve">Plan de trabajo y carta Gantt de 11 semanas con responsables</w:t>
            </w:r>
          </w:p>
        </w:tc>
      </w:tr>
      <w:tr>
        <w:tc>
          <w:tcPr>
            <w:tcW w:w="3120" w:type="dxa"/>
          </w:tcPr>
          <w:p>
            <w:pPr/>
            <w:r>
              <w:t xml:space="preserve">2.2 Controla proyectos informáticos</w:t>
            </w:r>
          </w:p>
        </w:tc>
        <w:tc>
          <w:tcPr>
            <w:tcW w:w="3120" w:type="dxa"/>
          </w:tcPr>
          <w:p>
            <w:pPr/>
            <w:r>
              <w:t xml:space="preserve">Sí</w:t>
            </w:r>
          </w:p>
        </w:tc>
        <w:tc>
          <w:tcPr>
            <w:tcW w:w="3120" w:type="dxa"/>
          </w:tcPr>
          <w:p>
            <w:pPr/>
            <w:r>
              <w:t xml:space="preserve">Monitoreo de Fase 2 (diario y autoevaluación), ajustes y revisión semanal de la Gantt</w:t>
            </w:r>
          </w:p>
        </w:tc>
      </w:tr>
      <w:tr>
        <w:tc>
          <w:tcPr>
            <w:tcW w:w="3120" w:type="dxa"/>
          </w:tcPr>
          <w:p>
            <w:pPr/>
            <w:r>
              <w:t xml:space="preserve">3.1 Diseña modelos de datos</w:t>
            </w:r>
          </w:p>
        </w:tc>
        <w:tc>
          <w:tcPr>
            <w:tcW w:w="3120" w:type="dxa"/>
          </w:tcPr>
          <w:p>
            <w:pPr/>
            <w:r>
              <w:t xml:space="preserve">Sí</w:t>
            </w:r>
          </w:p>
        </w:tc>
        <w:tc>
          <w:tcPr>
            <w:tcW w:w="3120" w:type="dxa"/>
          </w:tcPr>
          <w:p>
            <w:pPr/>
            <w:r>
              <w:t xml:space="preserve">Modelo relacional y geoespacial de 9 tablas</w:t>
            </w:r>
          </w:p>
        </w:tc>
      </w:tr>
      <w:tr>
        <w:tc>
          <w:tcPr>
            <w:tcW w:w="3120" w:type="dxa"/>
          </w:tcPr>
          <w:p>
            <w:pPr/>
            <w:r>
              <w:t xml:space="preserve">3.2 Implementa modelos de datos</w:t>
            </w:r>
          </w:p>
        </w:tc>
        <w:tc>
          <w:tcPr>
            <w:tcW w:w="3120" w:type="dxa"/>
          </w:tcPr>
          <w:p>
            <w:pPr/>
            <w:r>
              <w:t xml:space="preserve">Sí</w:t>
            </w:r>
          </w:p>
        </w:tc>
        <w:tc>
          <w:tcPr>
            <w:tcW w:w="3120" w:type="dxa"/>
          </w:tcPr>
          <w:p>
            <w:pPr/>
            <w:r>
              <w:rPr>
                <w:rStyle w:val="CodeChar"/>
              </w:rPr>
              <w:t xml:space="preserve">schema.sql</w:t>
            </w:r>
            <w:r>
              <w:t xml:space="preserve"> y </w:t>
            </w:r>
            <w:r>
              <w:rPr>
                <w:rStyle w:val="CodeChar"/>
              </w:rPr>
              <w:t xml:space="preserve">seed.sql</w:t>
            </w:r>
            <w:r>
              <w:t xml:space="preserve"> ejecutados en contenedor PostGIS</w:t>
            </w:r>
          </w:p>
        </w:tc>
      </w:tr>
      <w:tr>
        <w:tc>
          <w:tcPr>
            <w:tcW w:w="3120" w:type="dxa"/>
          </w:tcPr>
          <w:p>
            <w:pPr/>
            <w:r>
              <w:t xml:space="preserve">4.1 Construye una solución de software</w:t>
            </w:r>
          </w:p>
        </w:tc>
        <w:tc>
          <w:tcPr>
            <w:tcW w:w="3120" w:type="dxa"/>
          </w:tcPr>
          <w:p>
            <w:pPr/>
            <w:r>
              <w:t xml:space="preserve">Sí</w:t>
            </w:r>
          </w:p>
        </w:tc>
        <w:tc>
          <w:tcPr>
            <w:tcW w:w="3120" w:type="dxa"/>
          </w:tcPr>
          <w:p>
            <w:pPr/>
            <w:r>
              <w:t xml:space="preserve">Backend FastAPI con autenticación, visitas, croquis, dispositivos y agente</w:t>
            </w:r>
          </w:p>
        </w:tc>
      </w:tr>
      <w:tr>
        <w:tc>
          <w:tcPr>
            <w:tcW w:w="3120" w:type="dxa"/>
          </w:tcPr>
          <w:p>
            <w:pPr/>
            <w:r>
              <w:t xml:space="preserve">4.2 Integra componentes</w:t>
            </w:r>
          </w:p>
        </w:tc>
        <w:tc>
          <w:tcPr>
            <w:tcW w:w="3120" w:type="dxa"/>
          </w:tcPr>
          <w:p>
            <w:pPr/>
            <w:r>
              <w:t xml:space="preserve">Parcial</w:t>
            </w:r>
          </w:p>
        </w:tc>
        <w:tc>
          <w:tcPr>
            <w:tcW w:w="3120" w:type="dxa"/>
          </w:tcPr>
          <w:p>
            <w:pPr/>
            <w:r>
              <w:t xml:space="preserve">Backend integrado con PostgreSQL/PostGIS, Twilio y OpenAI; faltan panel web y app móvil</w:t>
            </w:r>
          </w:p>
        </w:tc>
      </w:tr>
      <w:tr>
        <w:tc>
          <w:tcPr>
            <w:tcW w:w="3120" w:type="dxa"/>
          </w:tcPr>
          <w:p>
            <w:pPr/>
            <w:r>
              <w:t xml:space="preserve">4.3 Implanta la solución</w:t>
            </w:r>
          </w:p>
        </w:tc>
        <w:tc>
          <w:tcPr>
            <w:tcW w:w="3120" w:type="dxa"/>
          </w:tcPr>
          <w:p>
            <w:pPr/>
            <w:r>
              <w:t xml:space="preserve">No aún</w:t>
            </w:r>
          </w:p>
        </w:tc>
        <w:tc>
          <w:tcPr>
            <w:tcW w:w="3120" w:type="dxa"/>
          </w:tcPr>
          <w:p>
            <w:pPr/>
            <w:r>
              <w:t xml:space="preserve">Planificado para la semana 11 (integración y validación con el cliente)</w:t>
            </w:r>
          </w:p>
        </w:tc>
      </w:tr>
    </w:tbl>
    <w:p>
      <w:pPr>
        <w:pStyle w:val="Heading2"/>
      </w:pPr>
      <w:r>
        <w:t xml:space="preserve">5. Individual Conclusions and Reflection</w:t>
      </w:r>
    </w:p>
    <w:p>
      <w:pPr/>
      <w:r>
        <w:rPr>
          <w:b/>
        </w:rPr>
        <w:t xml:space="preserve">Team conclusion.</w:t>
      </w:r>
      <w:r>
        <w:t xml:space="preserve"> The project has made meaningful technical progress: the data model and the WhatsApp scheduling agent are working on the backend. However, communication and coordination are the priorities to strengthen, so that the remaining modules (web panel, croquis suggestion and mobile app) are integrated on time.</w:t>
      </w:r>
    </w:p>
    <w:p>
      <w:pPr>
        <w:pStyle w:val="Heading3"/>
      </w:pPr>
      <w:r>
        <w:t xml:space="preserve">Pedro Vergiu</w:t>
      </w:r>
    </w:p>
    <w:p>
      <w:pPr/>
      <w:r>
        <w:rPr>
          <w:b/>
        </w:rPr>
        <w:t xml:space="preserve">Conclusion.</w:t>
      </w:r>
      <w:r>
        <w:t xml:space="preserve"> I consider that the project has made meaningful progress, but the team still needs to improve communication and coordination. I contributed to the development of the planned activities and to the organization of the project evidence. However, I recognize that I must report my progress more clearly, communicate difficulties earlier, and participate more actively in the review of my teammates' work. In the next stage, I will follow the agreed schedule, document my tasks, and support the team in meeting the project objectives.</w:t>
      </w:r>
    </w:p>
    <w:p>
      <w:pPr/>
      <w:r>
        <w:rPr>
          <w:b/>
        </w:rPr>
        <w:t xml:space="preserve">Reflection.</w:t>
      </w:r>
      <w:r>
        <w:t xml:space="preserve"> This reflection showed me that technical progress is not enough if the team does not share information in a timely and organized way. Our main opportunity for improvement is to establish clear agreements and verify that every member understands the responsibilities, deadlines, and expected results. I will improve my communication by giving concise updates, asking questions when requirements are unclear, and warning the team about risks before they affect the schedule. I also understand that teamwork requires accountability, active listening, and willingness to review and improve our shared work.</w:t>
      </w:r>
    </w:p>
    <w:p>
      <w:pPr>
        <w:pStyle w:val="Heading3"/>
      </w:pPr>
      <w:r>
        <w:t xml:space="preserve">Javier Lara Bustos</w:t>
      </w:r>
    </w:p>
    <w:p>
      <w:pPr/>
      <w:r>
        <w:rPr>
          <w:i/>
        </w:rPr>
        <w:t xml:space="preserve">[Completar: conclusion and reflection in English — no hay texto de Fase 2 de Javier en los documentos disponibles].</w:t>
      </w:r>
    </w:p>
    <w:p>
      <w:pPr>
        <w:pStyle w:val="Heading3"/>
      </w:pPr>
      <w:r>
        <w:t xml:space="preserve">Juan Bórquez</w:t>
      </w:r>
    </w:p>
    <w:p>
      <w:pPr/>
      <w:r>
        <w:rPr>
          <w:i/>
        </w:rPr>
        <w:t xml:space="preserve">[Completar: conclusion and reflection in English — no hay texto de Fase 2 de Juan en los documentos disponibles].</w:t>
      </w:r>
    </w:p>
    <w:p>
      <w:pPr>
        <w:pStyle w:val="Heading2"/>
      </w:pPr>
      <w:r>
        <w:t xml:space="preserve">6. Fuentes y anexo de evidencia</w:t>
      </w:r>
    </w:p>
    <w:p>
      <w:pPr/>
      <w:r>
        <w:rPr>
          <w:b/>
        </w:rPr>
        <w:t xml:space="preserve">Documentos del proyecto usados en este informe</w:t>
      </w:r>
    </w:p>
    <w:p>
      <w:pPr>
        <w:pStyle w:val="ListParagraph"/>
        <w:numPr>
          <w:ilvl w:val="0"/>
          <w:numId w:val="7"/>
        </w:numPr>
      </w:pPr>
      <w:r>
        <w:t xml:space="preserve">Definición del Proyecto APT — Fase 1 (23 de agosto de 2026).</w:t>
      </w:r>
    </w:p>
    <w:p>
      <w:pPr>
        <w:pStyle w:val="ListParagraph"/>
        <w:numPr>
          <w:ilvl w:val="0"/>
          <w:numId w:val="7"/>
        </w:numPr>
      </w:pPr>
      <w:r>
        <w:t xml:space="preserve">Diario de Reflexión Fase 2 (2.1) y Autoevaluación Avance Fase 2 (2.2).</w:t>
      </w:r>
    </w:p>
    <w:p>
      <w:pPr>
        <w:pStyle w:val="ListParagraph"/>
        <w:numPr>
          <w:ilvl w:val="0"/>
          <w:numId w:val="7"/>
        </w:numPr>
      </w:pPr>
      <w:r>
        <w:t xml:space="preserve">Repositorio del proyecto, carpeta </w:t>
      </w:r>
      <w:r>
        <w:rPr>
          <w:rStyle w:val="CodeChar"/>
        </w:rPr>
        <w:t xml:space="preserve">Fase 2/Evidencias Proyecto</w:t>
      </w:r>
      <w:r>
        <w:t xml:space="preserve"> (backend y base de datos).</w:t>
      </w:r>
    </w:p>
    <w:p>
      <w:pPr/>
      <w:r>
        <w:rPr>
          <w:b/>
        </w:rPr>
        <w:t xml:space="preserve">Tecnologías utilizadas</w:t>
      </w:r>
      <w:r>
        <w:t xml:space="preserve"> (documentación oficial de cada una): FastAPI 0.115, Uvicorn, SQLAlchemy 2.0, psycopg 3, PostgreSQL 16 con PostGIS 3.4, Docker Compose, Twilio (WhatsApp Sandbox), OpenAI API (gpt-4.1-mini), python-jose (JWT) y passlib/bcrypt.</w:t>
      </w:r>
    </w:p>
    <w:p>
      <w:pPr/>
      <w:r>
        <w:rPr>
          <w:b/>
        </w:rPr>
        <w:t xml:space="preserve">Anexo de evidencia</w:t>
      </w:r>
      <w:r>
        <w:t xml:space="preserve"> </w:t>
      </w:r>
      <w:r>
        <w:rPr>
          <w:i/>
        </w:rPr>
        <w:t xml:space="preserve">[adjuntar capturas]</w:t>
      </w:r>
    </w:p>
    <w:p>
      <w:pPr>
        <w:pStyle w:val="ListParagraph"/>
        <w:numPr>
          <w:ilvl w:val="0"/>
          <w:numId w:val="8"/>
        </w:numPr>
      </w:pPr>
      <w:r>
        <w:t xml:space="preserve">Swagger del backend (</w:t>
      </w:r>
      <w:r>
        <w:rPr>
          <w:rStyle w:val="CodeChar"/>
        </w:rPr>
        <w:t xml:space="preserve">/docs</w:t>
      </w:r>
      <w:r>
        <w:t xml:space="preserve">) con los endpoints listados en la sección 3.</w:t>
      </w:r>
    </w:p>
    <w:p>
      <w:pPr>
        <w:pStyle w:val="ListParagraph"/>
        <w:numPr>
          <w:ilvl w:val="0"/>
          <w:numId w:val="8"/>
        </w:numPr>
      </w:pPr>
      <w:r>
        <w:t xml:space="preserve">Conversación de prueba por WhatsApp Sandbox que crea una visita.</w:t>
      </w:r>
    </w:p>
    <w:p>
      <w:pPr>
        <w:pStyle w:val="ListParagraph"/>
        <w:numPr>
          <w:ilvl w:val="0"/>
          <w:numId w:val="8"/>
        </w:numPr>
      </w:pPr>
      <w:r>
        <w:t xml:space="preserve">Contenedor </w:t>
      </w:r>
      <w:r>
        <w:rPr>
          <w:rStyle w:val="CodeChar"/>
        </w:rPr>
        <w:t xml:space="preserve">killbichos_db</w:t>
      </w:r>
      <w:r>
        <w:t xml:space="preserve"> en ejecución y tablas creadas.</w:t>
      </w:r>
    </w:p>
    <w:p>
      <w:pPr>
        <w:pStyle w:val="ListParagraph"/>
        <w:numPr>
          <w:ilvl w:val="0"/>
          <w:numId w:val="8"/>
        </w:numPr>
      </w:pPr>
      <w:r>
        <w:t xml:space="preserve">Carta Gantt actualizada con el avance real.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APT122 – Formativa Avance Fase 2</dc:title>
  <dc:description>Claude Docs node/4d14ccae-1a0c@8 docx-w6</dc:description>
  <cp:revision>8</cp:revision>
</cp:coreProperties>
</file>