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Informe de innovación y cierre</w:t>
      </w:r>
    </w:p>
    <w:p>
      <w:pPr>
        <w:spacing w:after="320"/>
      </w:pPr>
      <w:r>
        <w:rPr>
          <w:i/>
          <w:color w:val="315B78"/>
          <w:sz w:val="22"/>
        </w:rPr>
        <w:t>Resultados técnicos y condiciones de aceptación de Fase 2</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r>
              <w:rPr>
                <w:b/>
                <w:color w:val="16382F"/>
                <w:sz w:val="18"/>
              </w:rPr>
              <w:t>Proyecto</w:t>
            </w:r>
          </w:p>
        </w:tc>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r>
              <w:rPr>
                <w:b w:val="0"/>
                <w:sz w:val="18"/>
              </w:rPr>
              <w:t>Kill Bichos IA</w:t>
            </w:r>
          </w:p>
        </w:tc>
      </w:tr>
      <w:tr>
        <w:trPr/>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t>Actualización documental</w:t>
            </w:r>
          </w:p>
        </w:tc>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t>20 de octubre de 2026</w:t>
            </w:r>
          </w:p>
        </w:tc>
      </w:tr>
    </w:tbl>
    <w:p/>
    <w:p>
      <w:pPr>
        <w:spacing w:after="120"/>
      </w:pPr>
      <w:r>
        <w:t>El panel, el agendamiento manual y la consulta web del croquis tienen evidencia local actualizada al 20/10/2026: 205 pruebas aprobadas: 107 backend y 98 frontend, sin fallas ni omisiones. Las 30 de aislamiento están incluidas en las 107, no se suman otra vez. Se verificó además Google Maps real en localhost:5173, selección de trampas y foto privada. El PR #14 de Javier cerró las ocho fallas iniciales de aislamiento. El cierre formal de Fase 2 sigue requiriendo validación del cliente y acuerdo sobre capacidades aún no entregadas.</w:t>
      </w:r>
    </w:p>
    <w:p>
      <w:pPr>
        <w:pStyle w:val="Heading1"/>
      </w:pPr>
      <w:r>
        <w:rPr>
          <w:color w:val="000000"/>
        </w:rPr>
        <w:t>1 Innovación aplicada</w:t>
      </w:r>
    </w:p>
    <w:p>
      <w:pPr>
        <w:pStyle w:val="ListBullet"/>
        <w:spacing w:after="60"/>
      </w:pPr>
      <w:r>
        <w:t>Conversación asistida para transformar solicitudes de WhatsApp en intención operativa.</w:t>
      </w:r>
    </w:p>
    <w:p>
      <w:pPr>
        <w:pStyle w:val="ListBullet"/>
        <w:spacing w:after="60"/>
      </w:pPr>
      <w:r>
        <w:t>La agenda centraliza visitas, estados y responsables. La reducción de tiempo de coordinación es un beneficio esperado; no se ha medido con la empresa.</w:t>
      </w:r>
    </w:p>
    <w:p>
      <w:pPr>
        <w:pStyle w:val="ListBullet"/>
        <w:spacing w:after="60"/>
      </w:pPr>
      <w:r>
        <w:t>La gestión de croquis conserva el control del técnico y permite revisar trampas y fotos desde un visor web de solo lectura. El mapa satelital real se verificó localmente. Esto no equivale a generar posiciones por IA ni a crear un plano interior automáticamente: esas capacidades y la geocodificación siguen sin entregarse.</w:t>
      </w:r>
    </w:p>
    <w:p>
      <w:pPr>
        <w:pStyle w:val="ListBullet"/>
        <w:spacing w:after="60"/>
      </w:pPr>
      <w:r>
        <w:t>Confirmar, mover o retirar trampas conserva el control del técnico; ese comportamiento de la API tiene pruebas. No se confunde con una recomendación IA generada y validada en terreno.</w:t>
      </w:r>
    </w:p>
    <w:p>
      <w:pPr>
        <w:pStyle w:val="ListBullet"/>
        <w:spacing w:after="60"/>
      </w:pPr>
      <w:r>
        <w:t>Arquitectura web y móvil con un modelo de datos común.</w:t>
      </w:r>
    </w:p>
    <w:p>
      <w:pPr>
        <w:pStyle w:val="Heading1"/>
      </w:pPr>
      <w:r>
        <w:rPr>
          <w:color w:val="000000"/>
        </w:rPr>
        <w:t>2 Resultado del MVP</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keepNext w:val="0"/>
              <w:keepLines w:val="0"/>
              <w:spacing w:after="40" w:before="40"/>
            </w:pPr>
            <w:r>
              <w:t>Capacidad</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keepNext w:val="0"/>
              <w:keepLines w:val="0"/>
              <w:spacing w:after="40" w:before="40"/>
            </w:pPr>
            <w:r>
              <w:t>Resultado verificado y límite</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Panel web</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Login, clientes sin GPS, agenda chilena, filtros, edición y reprogramación; visor de croquis de solo lectura con fotos privadas. 98 pruebas frontend aprobadas; mapa real en localhost:5173.</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t>Agendamiento</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t>Creación y edición con o sin operador, horario configurado, conflictos y UTC. VIS-002 verifica conservación de visita, croquis y trampas al cancelar.</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WhatsApp</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Webhook y agente incluidos en main; PS-12 verifica rechazo sin firma. No existe resultado de conversación real de Sandbox en las evidencias revisadas.</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t>Móvil y croquis</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t>Código de agenda, detalle, historial, trampas en terreno y fotos disponible; API técnica y visor web probados. La aceptación móvil con el cliente, generación IA, geocodificación y offline no se dan por completados.</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Datos y despliegue</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PostgreSQL/PostGIS con migración de fotos e índices. Backend Docker reconstruido con PR #14 y conexión validada; datos de trabajo conservados. Pruebas en bases aisladas, sin certificar despliegue remoto.</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Calidad</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E4: 205/205, 107 backend y 98 frontend, incluidas 30 de aislamiento. E5: Maps real manual. Los reportes 32/32, 51/51 y 169/169 son históricos, no casos adicionales ni aceptación del cliente.</w:t>
            </w:r>
          </w:p>
        </w:tc>
      </w:tr>
      <w:tr>
        <w:trPr/>
        <w:tc>
          <w:tcPr>
            <w:tcW w:type="dxa" w:w="244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Aceptación del cliente</w:t>
            </w:r>
          </w:p>
        </w:tc>
        <w:tc>
          <w:tcPr>
            <w:tcW w:type="dxa" w:w="748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Rodrigo Quiroga identificado por Juan. Acta preparada para sesión, observaciones, alcance aceptado y firma; no se registra una aprobación anticipada.</w:t>
            </w:r>
          </w:p>
        </w:tc>
      </w:tr>
    </w:tbl>
    <w:p>
      <w:pPr>
        <w:spacing w:after="20"/>
      </w:pPr>
    </w:p>
    <w:p>
      <w:pPr>
        <w:pStyle w:val="Heading1"/>
      </w:pPr>
      <w:r>
        <w:rPr>
          <w:color w:val="000000"/>
        </w:rPr>
        <w:t>3 Condiciones que impiden el cierre formal</w:t>
      </w:r>
    </w:p>
    <w:p>
      <w:pPr>
        <w:pStyle w:val="ListBullet"/>
        <w:spacing w:after="60"/>
      </w:pPr>
      <w:r>
        <w:t>Archivar una conversación real de WhatsApp y sus resultados mediante el plan HU-18. En las evidencias revisadas no se acredita una sesión real de Sandbox; PS-12 solo verifica el rechazo sin firma. No se presenta una actividad planificada como validación ejecutada.</w:t>
      </w:r>
    </w:p>
    <w:p>
      <w:pPr>
        <w:pStyle w:val="ListBullet"/>
        <w:spacing w:after="60"/>
      </w:pPr>
      <w:r>
        <w:t>Acordar con el cliente si la generación IA del croquis, la geocodificación y el offline móvil forman parte del compromiso de cierre o de una siguiente entrega; no se consideran implementados.</w:t>
      </w:r>
    </w:p>
    <w:p>
      <w:pPr>
        <w:pStyle w:val="ListBullet"/>
        <w:spacing w:after="60"/>
      </w:pPr>
      <w:r>
        <w:t>Realizar la sesión de validación con Rodrigo Quiroga y obtener el acta con su cargo, fecha, observaciones, alcance aprobado y firma.</w:t>
      </w:r>
    </w:p>
    <w:p>
      <w:pPr>
        <w:pStyle w:val="ListBullet"/>
        <w:spacing w:after="60"/>
      </w:pPr>
      <w:r>
        <w:t>Conservar los resultados reales de seguridad y rendimiento ya registrados. No prometer capacidad productiva a partir de 50 solicitudes y 10 usuarios concurrentes en el entorno local.</w:t>
      </w:r>
    </w:p>
    <w:p>
      <w:pPr>
        <w:pStyle w:val="ListBullet"/>
        <w:spacing w:after="60"/>
      </w:pPr>
      <w:r>
        <w:t>Registrar la demo móvil con el cliente. VIS-002 ya está cubierto por E4: cancelar conserva visita, croquis y trampas; no se mantiene como una brecha técnica abierta. Las pruebas de API no sustituyen la demostración y aceptación en teléfono.</w:t>
      </w:r>
    </w:p>
    <w:p>
      <w:pPr>
        <w:pStyle w:val="Heading1"/>
      </w:pPr>
      <w:r>
        <w:rPr>
          <w:color w:val="000000"/>
        </w:rPr>
        <w:t>4 Criterio de cierre</w:t>
      </w:r>
    </w:p>
    <w:p>
      <w:pPr>
        <w:spacing w:after="120"/>
      </w:pPr>
      <w:r>
        <w:t>La aprobación técnica del panel está respaldada por pruebas. La aceptación global no se declara hasta que el cliente valide los escenarios y firme el alcance aceptado. La entrega parcial debe identificar expresamente funcionalidades excluidas, observaciones y responsables; no se elimina una obligación del MVP sin acuerdo del cliente.</w:t>
      </w:r>
    </w:p>
    <w:p>
      <w:pPr>
        <w:pStyle w:val="Heading1"/>
      </w:pPr>
      <w:r>
        <w:rPr>
          <w:color w:val="000000"/>
        </w:rPr>
        <w:t>5 Próximas extensiones</w:t>
      </w:r>
    </w:p>
    <w:p>
      <w:pPr>
        <w:pStyle w:val="ListBullet"/>
        <w:spacing w:after="60"/>
      </w:pPr>
      <w:r>
        <w:t>Notificaciones automáticas y confirmación de visitas.</w:t>
      </w:r>
    </w:p>
    <w:p>
      <w:pPr>
        <w:pStyle w:val="ListBullet"/>
        <w:spacing w:after="60"/>
      </w:pPr>
      <w:r>
        <w:t>Validación de tiempos de traslado entre visitas y optimización de rutas. Son mejoras propuestas; no se integró Routes API ni una nueva regla de distancia en esta entrega.</w:t>
      </w:r>
    </w:p>
    <w:p>
      <w:pPr>
        <w:pStyle w:val="ListBullet"/>
        <w:spacing w:after="60"/>
      </w:pPr>
      <w:r>
        <w:t>Indicadores históricos y reportes para la empresa.</w:t>
      </w:r>
    </w:p>
    <w:p>
      <w:pPr>
        <w:pStyle w:val="ListBullet"/>
        <w:spacing w:after="60"/>
      </w:pPr>
      <w:r>
        <w:t>Mejoras del agente con datos anonimizados y evaluación continua.</w:t>
      </w:r>
    </w:p>
    <w:p>
      <w:pPr>
        <w:pStyle w:val="Heading1"/>
      </w:pPr>
      <w:r>
        <w:rPr>
          <w:color w:val="000000"/>
        </w:rPr>
        <w:t>6 Evidencias utilizadas</w:t>
      </w:r>
    </w:p>
    <w:p>
      <w:r>
        <w:t>pruebas/resultados_2026-10-06_1614.md: 32 aprobados, 0 fallidos, 0 omitidos. Rendimiento p95: login 0,292 s; agenda técnica 0,081 s; agenda panel 0,076 s, con cero errores.</w:t>
      </w:r>
    </w:p>
    <w:p>
      <w:r>
        <w:t>Fase 2/Evidencias Proyecto/pruebas/Panel_regresion_2026-10-09.md: 51 pruebas aprobadas y capturas de edición, asignación, fechas y recarga. La verificación se ejecutó con datos sintéticos, sin modificar la base de trabajo.</w:t>
      </w:r>
    </w:p>
    <w:p>
      <w:r>
        <w:t>Base de código verificada: main 7f635f9, que integra PR #13 de croquis en terreno y PR #14 de permisos, más los cambios locales del panel en juan. No se afirma que esos cambios locales de Juan estén publicados en una PR. El corte de este documento no acredita generador IA, geocodificación ni offline móvil.</w:t>
      </w:r>
    </w:p>
    <w:p>
      <w:r>
        <w:t>E4: Verificacion_PR14_2026-10-20.md y resultados_backend_pr14_2026-10-20.json, resultados_frontend_pr14_2026-10-20.json y resultados_aislamiento_empresas_pr14_2026-10-20.json. Están en Fase 2/Evidencias Proyecto/pruebas; registran 0 fallas y 0 omisiones tras PR #14.</w:t>
      </w:r>
    </w:p>
    <w:p>
      <w:r>
        <w:t>E5: Croquis_maps_real_2026-10-20.md y captura 11_maps_real_2026-10-20.png. La comprobación usa datos e imagen sintéticos. Se conservan por separado los ocho fallos previos y el rechazo de referente de Google como historial de correcciones.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77C"/>
        <w:sz w:val="16"/>
      </w:rPr>
      <w:t>Kill Bichos IA | Fase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2026-10-13T12:00:00Z</dcterms:modified>
  <cp:category/>
</cp:coreProperties>
</file>