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Manual técnico de Fase 2</w:t>
      </w:r>
    </w:p>
    <w:p>
      <w:pPr>
        <w:spacing w:after="320"/>
      </w:pPr>
      <w:r>
        <w:rPr>
          <w:i/>
          <w:color w:val="315B78"/>
          <w:sz w:val="22"/>
        </w:rPr>
        <w:t>Instalación, ejecución y operación del entorno local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Este manual permite que un integrante nuevo levante la base, el backend y el panel web desde cero en Windows o un entorno compatible con Docker, Python y Node.js.</w:t>
      </w:r>
    </w:p>
    <w:p>
      <w:pPr>
        <w:pStyle w:val="Heading1"/>
      </w:pPr>
      <w:r>
        <w:rPr>
          <w:color w:val="000000"/>
        </w:rPr>
        <w:t>1 Requisitos</w:t>
      </w:r>
    </w:p>
    <w:p>
      <w:pPr>
        <w:pStyle w:val="ListBullet"/>
        <w:spacing w:after="60"/>
      </w:pPr>
      <w:r>
        <w:t>Docker Desktop con Docker Compose.</w:t>
      </w:r>
    </w:p>
    <w:p>
      <w:pPr>
        <w:pStyle w:val="ListBullet"/>
        <w:spacing w:after="60"/>
      </w:pPr>
      <w:r>
        <w:t>Python 3.12 o compatible con FastAPI y las dependencias del proyecto.</w:t>
      </w:r>
    </w:p>
    <w:p>
      <w:pPr>
        <w:pStyle w:val="ListBullet"/>
        <w:spacing w:after="60"/>
      </w:pPr>
      <w:r>
        <w:t>Node.js compatible con package-lock.json y npm; las pruebas del panel se realizaron con Node.js 24.</w:t>
      </w:r>
    </w:p>
    <w:p>
      <w:pPr>
        <w:pStyle w:val="ListBullet"/>
        <w:spacing w:after="60"/>
      </w:pPr>
      <w:r>
        <w:t>Git para clonar el repositorio.</w:t>
      </w:r>
    </w:p>
    <w:p>
      <w:pPr>
        <w:pStyle w:val="Heading1"/>
      </w:pPr>
      <w:r>
        <w:rPr>
          <w:color w:val="000000"/>
        </w:rPr>
        <w:t>2 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/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Fase 2/Evidencias Proyecto/database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Esquema, seed, historial de demo, migración MessageSid y migracion_croquis_terreno.sql; Compose en la raíz.</w:t>
            </w:r>
          </w:p>
        </w:tc>
      </w:tr>
      <w:tr>
        <w:trPr/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Fase 2/Evidencias Proyecto/backend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API FastAPI, autenticación, panel, visitas y croquis.</w:t>
            </w:r>
          </w:p>
        </w:tc>
      </w:tr>
      <w:tr>
        <w:trPr/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Fase 2/Evidencias Proyecto/frontend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Panel React/Vite.</w:t>
            </w:r>
          </w:p>
        </w:tc>
      </w:tr>
      <w:tr>
        <w:trPr/>
        <w:tc>
          <w:tcPr>
            <w:tcW w:type="dxa" w:w="403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Fase 2/Evidencias Proyecto/app-movil</w:t>
            </w:r>
          </w:p>
        </w:tc>
        <w:tc>
          <w:tcPr>
            <w:tcW w:type="dxa" w:w="56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Aplicación Flutter del operador.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3 Levantar la base</w:t>
      </w:r>
    </w:p>
    <w:p>
      <w:pPr>
        <w:spacing w:after="120"/>
      </w:pPr>
      <w:r>
        <w:t>Para una instalación nueva, desde la raíz copiar .env.example a .env solo si no existe y completar los valores locales. Antes de iniciar db, comprobar con docker ps y docker compose ps que no exista otra base usando 5432; conservar la base existente y su volumen si ya hay datos.</w:t>
      </w:r>
    </w:p>
    <w:p>
      <w:pPr>
        <w:spacing w:after="120"/>
      </w:pPr>
      <w:r>
        <w:t>if (-not (Test-Path -LiteralPath .env)) { Copy-Item -LiteralPath .env.example -Destination .env }</w:t>
        <w:br/>
        <w:t>docker compose up -d --build</w:t>
      </w:r>
    </w:p>
    <w:p>
      <w:pPr>
        <w:spacing w:after="120"/>
      </w:pPr>
      <w:r>
        <w:t>El Compose raíz define PostgreSQL/PostGIS en 5432, API en 8000 y panel en http://localhost:8080. Flutter no corre en Docker. El comando anterior supone que no existe una base del compose antiguo ocupando 5432. Si existe, identificar su proyecto, red y volumen antes de continuar; no levantar otra base ni borrar datos. Conservar .env existente. Los scripts iniciales solo se aplican a una base vacía; en bases previas aplicar la migración de croquis de la sección 9.</w:t>
      </w:r>
    </w:p>
    <w:p>
      <w:pPr>
        <w:pStyle w:val="Heading1"/>
      </w:pPr>
      <w:r>
        <w:rPr>
          <w:color w:val="000000"/>
        </w:rPr>
        <w:t>4 Levantar el backend</w:t>
      </w:r>
    </w:p>
    <w:p>
      <w:pPr>
        <w:spacing w:after="120"/>
      </w:pPr>
      <w:r>
        <w:t>Alternativa fuera de Docker para la API: iniciar solo el servicio db desde la raíz y luego trabajar en la carpeta backend. Preparar su propio .env sin sobrescribir uno existente:</w:t>
      </w:r>
    </w:p>
    <w:p>
      <w:pPr>
        <w:spacing w:after="120"/>
      </w:pPr>
      <w:r>
        <w:t>python -m venv .venv</w:t>
        <w:br/>
        <w:t>.venv\Scripts\Activate.ps1</w:t>
        <w:br/>
        <w:t>python -m pip install -r requirements.txt</w:t>
        <w:br/>
        <w:t>if (-not (Test-Path -LiteralPath .env)) { Copy-Item -LiteralPath .env.example -Destination .env }</w:t>
        <w:br/>
        <w:t>python -m uvicorn app.main:app --reload --host 127.0.0.1 --port 8000</w:t>
      </w:r>
    </w:p>
    <w:p>
      <w:pPr>
        <w:spacing w:after="120"/>
      </w:pPr>
      <w:r>
        <w:t>Con docker compose up -d db, el DATABASE_URL de backend/.env debe apuntar a localhost:5432 usando los mismos datos de conexión del .env de raíz. Swagger: http://127.0.0.1:8000/docs; comprobación de vida: /health. Evitar iniciar dos backends sobre el puerto 8000.</w:t>
      </w:r>
    </w:p>
    <w:p>
      <w:pPr>
        <w:pStyle w:val="Heading1"/>
      </w:pPr>
      <w:r>
        <w:rPr>
          <w:color w:val="000000"/>
        </w:rPr>
        <w:t>5 Frontend en modo desarrollo</w:t>
      </w:r>
    </w:p>
    <w:p>
      <w:pPr>
        <w:spacing w:after="120"/>
      </w:pPr>
      <w:r>
        <w:t>Como alternativa al panel de Docker, desde frontend y con la API disponible:</w:t>
      </w:r>
    </w:p>
    <w:p>
      <w:pPr>
        <w:spacing w:after="120"/>
      </w:pPr>
      <w:r>
        <w:t>npm ci</w:t>
        <w:br/>
        <w:t>npm run dev</w:t>
        <w:br/>
        <w:t># Validación</w:t>
        <w:br/>
        <w:t>npm test</w:t>
        <w:br/>
        <w:t>npm run build</w:t>
      </w:r>
    </w:p>
    <w:p>
      <w:pPr>
        <w:spacing w:after="120"/>
      </w:pPr>
      <w:r>
        <w:t>Vite lee el .env de la raíz y publica solo variables VITE_. Usar http://localhost:5173 para la clave web restringida; 127.0.0.1 es un referente distinto. VITE_API_URL define la dirección que usa el navegador. Después de cambiar .env, reiniciar Vite o reconstruir web con docker compose up -d --no-deps --build web. ALLOWED_ORIGINS debe incluir el origen real del panel.</w:t>
      </w:r>
    </w:p>
    <w:p>
      <w:pPr>
        <w:pStyle w:val="Heading1"/>
      </w:pPr>
      <w:r>
        <w:rPr>
          <w:color w:val="000000"/>
        </w:rPr>
        <w:t>6 Datos de demostración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Clave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admin@killbichos.cl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demo1234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Operador</w:t>
            </w:r>
          </w:p>
        </w:tc>
        <w:tc>
          <w:tcPr>
            <w:tcW w:type="dxa" w:w="432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tecnico1@killbichos.cl</w:t>
            </w:r>
          </w:p>
        </w:tc>
        <w:tc>
          <w:tcPr>
            <w:tcW w:type="dxa" w:w="25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demo1234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7 Diagnóstico rápido</w:t>
      </w:r>
    </w:p>
    <w:p>
      <w:pPr>
        <w:pStyle w:val="ListBullet"/>
        <w:spacing w:after="60"/>
      </w:pPr>
      <w:r>
        <w:t>Si aparece Failed to fetch, verificar que FastAPI escuche en el puerto 8000 y que CORS incluya el origen del frontend.</w:t>
      </w:r>
    </w:p>
    <w:p>
      <w:pPr>
        <w:pStyle w:val="ListBullet"/>
        <w:spacing w:after="60"/>
      </w:pPr>
      <w:r>
        <w:t>Si la base no responde, ejecutar docker compose ps y docker compose logs db desde la raíz. Los nombres de contenedor dependen del entorno; no asumir killbichos_db.</w:t>
      </w:r>
    </w:p>
    <w:p>
      <w:pPr>
        <w:pStyle w:val="ListBullet"/>
        <w:spacing w:after="60"/>
      </w:pPr>
      <w:r>
        <w:t>docker compose down conserva los volúmenes. No usar down -v ni borrar volúmenes sobre datos de trabajo; cualquier reinicio destructivo requiere respaldo y autorización.</w:t>
      </w:r>
    </w:p>
    <w:p>
      <w:pPr>
        <w:pStyle w:val="Heading1"/>
      </w:pPr>
      <w:r>
        <w:rPr>
          <w:color w:val="000000"/>
        </w:rPr>
        <w:t>8 Configuración de integraciones y pruebas</w:t>
      </w:r>
    </w:p>
    <w:p>
      <w:r>
        <w:t>Docker y Vite leen el .env raíz. backend/.env se usa al iniciar uvicorn desde backend; DATABASE_URL y JWT deben ser coherentes con el entorno elegido. No subir secretos de OpenAI, Twilio o PostgreSQL ni darles prefijo VITE_. La clave web de Maps es pública por diseño: limitar referentes y API; no reutilizar la clave del iPhone.</w:t>
      </w:r>
    </w:p>
    <w:p>
      <w:r>
        <w:t>WhatsApp requiere SID, Auth Token, número Sandbox, OPENAI_API_KEY y URL pública exacta /webhooks/whatsapp; mantener TWILIO_VALIDATE_SIGNATURE=true para la prueba real. La prueba PS-12 de rechazo de firma no equivale a una conversación de Sandbox.</w:t>
      </w:r>
    </w:p>
    <w:p>
      <w:r>
        <w:t>La app se ejecuta con flutter run --dart-define=API_BASE_URL=URL_DEL_BACKEND. Android emulado usa 10.0.2.2; un teléfono real usa la IP del computador. El mapa requiere clave y MAPS_ENABLED=true; sin ella existe la lista de trampas.</w:t>
      </w:r>
    </w:p>
    <w:p>
      <w:r>
        <w:t>La regresión actual de E4 reúne 205 pruebas, 107 backend y 98 frontend. Requiere dos bases aisladas panel_regression y croquis_regression; las variables y los pasos se indican en la sección 10. Las pruebas de Flutter y la aceptación del cliente son artefactos distintos, no incluidos en ese total.</w:t>
      </w:r>
    </w:p>
    <w:p>
      <w:pPr>
        <w:pStyle w:val="Heading1"/>
      </w:pPr>
      <w:r>
        <w:t>9 Actualizar y consultar el croquis</w:t>
      </w:r>
    </w:p>
    <w:p>
      <w:r>
        <w:t>Si la base pertenece al servicio db del compose raíz, aplicar desde la raíz en PowerShell. La migración agrega foto_path e índices; no reemplaza un respaldo ni se debe ejecutar a ciegas sobre otra base:</w:t>
      </w:r>
    </w:p>
    <w:p>
      <w:r>
        <w:t>Get-Content -Raw "Fase 2/Evidencias Proyecto/database/migracion_croquis_terreno.sql" | docker compose exec -T db psql -v ON_ERROR_STOP=1 -U killbichos -d killbichos</w:t>
        <w:br/>
        <w:t>docker compose up -d --no-deps --build backend</w:t>
      </w:r>
    </w:p>
    <w:p>
      <w:r>
        <w:t>Ajustar usuario y base si difieren del ejemplo. Con una base de un compose antiguo, usar el contenedor y la red identificados, sin iniciar otro db. Las fotos de Docker se conservan en uploads_data. El backend requiere el PR #14 para verificar empresa en visitas y croquis.</w:t>
      </w:r>
    </w:p>
    <w:p>
      <w:r>
        <w:t>Configurar VITE_GOOGLE_MAPS_API_KEY en .env raíz y restringir la clave web a Maps JavaScript API y referentes http://localhost:5173/* y http://localhost:8080/*. No hace falta Map ID. RefererNotAllowedMapError indica que el referente usado no está permitido; revisar la clave y recargar después del ajuste.</w:t>
      </w:r>
    </w:p>
    <w:p>
      <w:r>
        <w:t>Desde Agenda, Ver croquis consulta el croquis existente y sus fotos sin editarlo. Admin y coordinador ven solo su empresa. Un croquis ausente muestra un mensaje y no se crea desde el panel; una foto requiere Authorization. Retiradas en gris y propuestas IA sin confirmar en amarillo. Sin mapa, el listado y las fotos siguen disponibles. E5 verificó el mapa real en localhost:5173.</w:t>
      </w:r>
    </w:p>
    <w:p>
      <w:pPr>
        <w:pStyle w:val="Heading1"/>
      </w:pPr>
      <w:r>
        <w:t>10 Repetir la regresión técnica</w:t>
      </w:r>
    </w:p>
    <w:p>
      <w:r>
        <w:t>Crear dos bases exclusivamente de prueba con schema.sql y migracion_croquis_terreno.sql. No usar la base de trabajo. Desde backend:</w:t>
      </w:r>
    </w:p>
    <w:p>
      <w:r>
        <w:t>$env:PANEL_TEST_DATABASE_URL = "&lt;URL aislada de panel_regression&gt;"</w:t>
        <w:br/>
        <w:t>$env:CROQUIS_TEST_DATABASE_URL = "&lt;URL aislada de croquis_regression&gt;"</w:t>
        <w:br/>
        <w:t>python -B -m unittest discover -s tests -v</w:t>
      </w:r>
    </w:p>
    <w:p>
      <w:r>
        <w:t>Desde frontend ejecutar npm ci, npm test y npm run build. Sin las variables anteriores se omiten pruebas y el resultado no equivale a E4. Evidencia actual: Verificacion_PR14_2026-10-20.md; prueba manual de Maps: Croquis_maps_real_2026-10-20.md, en la carpeta pruebas. No se incluyen conversaciones reales de WhatsApp ni una prueba de carga nueva en las 205.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