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08E61" w14:textId="77777777" w:rsidR="00B4109E" w:rsidRDefault="00E636AE">
      <w:r>
        <w:t>Meeting Title: Instrument Coverage Clarification</w:t>
      </w:r>
    </w:p>
    <w:p w14:paraId="5D830E6E" w14:textId="77777777" w:rsidR="00B4109E" w:rsidRDefault="00E636AE">
      <w:r>
        <w:t>Participants: Walter (Compliance Officer), Mark Jensen (Client – Wealth Platform)</w:t>
      </w:r>
    </w:p>
    <w:p w14:paraId="07CD8115" w14:textId="77777777" w:rsidR="00B4109E" w:rsidRDefault="00E636AE">
      <w:r>
        <w:t>Duration: ~20 minutes</w:t>
      </w:r>
    </w:p>
    <w:p w14:paraId="71DDC46A" w14:textId="77777777" w:rsidR="00B4109E" w:rsidRDefault="00B4109E"/>
    <w:p w14:paraId="63C502C7" w14:textId="77777777" w:rsidR="00B4109E" w:rsidRDefault="00E636AE">
      <w:r>
        <w:t>Transcript</w:t>
      </w:r>
    </w:p>
    <w:p w14:paraId="18087844" w14:textId="77777777" w:rsidR="00B4109E" w:rsidRDefault="00B4109E"/>
    <w:p w14:paraId="17FA98BB" w14:textId="77777777" w:rsidR="00B4109E" w:rsidRDefault="00E636AE">
      <w:r>
        <w:t>Walter: Hi Mark, good to connect — how are things?</w:t>
      </w:r>
    </w:p>
    <w:p w14:paraId="03C1F11D" w14:textId="77777777" w:rsidR="00B4109E" w:rsidRDefault="00E636AE">
      <w:r>
        <w:t>Mark: Hi Walter, all good thanks. Busy as always. How about you?</w:t>
      </w:r>
    </w:p>
    <w:p w14:paraId="424B9B55" w14:textId="77777777" w:rsidR="00B4109E" w:rsidRDefault="00E636AE">
      <w:r>
        <w:t>Walter: Same here — quite a few client questions these days.</w:t>
      </w:r>
    </w:p>
    <w:p w14:paraId="6992F5C0" w14:textId="77777777" w:rsidR="00B4109E" w:rsidRDefault="00E636AE">
      <w:r>
        <w:t>Mark: I can imagine.</w:t>
      </w:r>
    </w:p>
    <w:p w14:paraId="45EAB9D7" w14:textId="77777777" w:rsidR="00B4109E" w:rsidRDefault="00B4109E"/>
    <w:p w14:paraId="58E846F1" w14:textId="77777777" w:rsidR="00B4109E" w:rsidRDefault="00E636AE">
      <w:r>
        <w:t>Walter: So you had a quick question on instrument coverage?</w:t>
      </w:r>
    </w:p>
    <w:p w14:paraId="61F68396" w14:textId="77777777" w:rsidR="00B4109E" w:rsidRDefault="00E636AE">
      <w:r>
        <w:t>Mark: Yes, exactly. We’re trying to understand whether your compliance package includes ESG-linked structured products.</w:t>
      </w:r>
    </w:p>
    <w:p w14:paraId="4922EAE2" w14:textId="77777777" w:rsidR="00B4109E" w:rsidRDefault="00B4109E"/>
    <w:p w14:paraId="5B99AE53" w14:textId="77777777" w:rsidR="00B4109E" w:rsidRDefault="00E636AE">
      <w:r>
        <w:t>Walter: Okay. Just to clarify — do you already have a specific instrument in mind?</w:t>
      </w:r>
    </w:p>
    <w:p w14:paraId="31C19845" w14:textId="77777777" w:rsidR="00B4109E" w:rsidRDefault="00E636AE">
      <w:r>
        <w:t>Mark: Not yet, that’s part of the issue. It’s still at a conceptual stage.</w:t>
      </w:r>
    </w:p>
    <w:p w14:paraId="6AFB5B0B" w14:textId="77777777" w:rsidR="00B4109E" w:rsidRDefault="00B4109E"/>
    <w:p w14:paraId="47E095E1" w14:textId="77777777" w:rsidR="00B4109E" w:rsidRDefault="00E636AE">
      <w:r>
        <w:t>Walter: Understood. And would this be a standard structured note with a sustainability feature, or something more complex?</w:t>
      </w:r>
    </w:p>
    <w:p w14:paraId="0DE2AD56" w14:textId="77777777" w:rsidR="00B4109E" w:rsidRDefault="00E636AE">
      <w:r>
        <w:t>Mark: From what I understand, it’s a structured note but with sustainability-linked triggers.</w:t>
      </w:r>
    </w:p>
    <w:p w14:paraId="4C20727D" w14:textId="77777777" w:rsidR="00B4109E" w:rsidRDefault="00B4109E"/>
    <w:p w14:paraId="13D512BC" w14:textId="77777777" w:rsidR="00B4109E" w:rsidRDefault="00E636AE">
      <w:r>
        <w:t>Walter: Got it — that helps. In general, structured products are covered, but it really depends on how the instrument is classified in the reference data.</w:t>
      </w:r>
    </w:p>
    <w:p w14:paraId="703C6A4B" w14:textId="77777777" w:rsidR="00B4109E" w:rsidRDefault="00B4109E"/>
    <w:p w14:paraId="58C6C1B2" w14:textId="77777777" w:rsidR="00B4109E" w:rsidRDefault="00E636AE">
      <w:r>
        <w:t>Mark: That’s where we’re uncertain. Would ESG-linked instruments be classified differently?</w:t>
      </w:r>
    </w:p>
    <w:p w14:paraId="5C01ACA5" w14:textId="77777777" w:rsidR="00B4109E" w:rsidRDefault="00E636AE">
      <w:r>
        <w:t>Walter: In some cases yes, especially if new attributes are introduced.</w:t>
      </w:r>
    </w:p>
    <w:p w14:paraId="47490DC2" w14:textId="77777777" w:rsidR="00B4109E" w:rsidRDefault="00B4109E"/>
    <w:p w14:paraId="58A1A0D2" w14:textId="77777777" w:rsidR="00B4109E" w:rsidRDefault="00E636AE">
      <w:r>
        <w:t>Mark: And if that’s the case, would they still be part of your standard coverage?</w:t>
      </w:r>
    </w:p>
    <w:p w14:paraId="4BA36DDB" w14:textId="77777777" w:rsidR="00B4109E" w:rsidRDefault="00E636AE">
      <w:r>
        <w:t>Walter: Not automatically. We would need to check whether they fall into existing categories or require additional onboarding.</w:t>
      </w:r>
    </w:p>
    <w:p w14:paraId="57BA5508" w14:textId="77777777" w:rsidR="00B4109E" w:rsidRDefault="00B4109E"/>
    <w:p w14:paraId="225CF205" w14:textId="77777777" w:rsidR="00B4109E" w:rsidRDefault="00E636AE">
      <w:r>
        <w:t>Mark: So realistically, we can’t confirm coverage without a concrete example?</w:t>
      </w:r>
    </w:p>
    <w:p w14:paraId="62BD62AF" w14:textId="77777777" w:rsidR="00B4109E" w:rsidRDefault="00E636AE">
      <w:r>
        <w:t>Walter: Exactly. With an ISIN, we can check how it’s classified in the system.</w:t>
      </w:r>
    </w:p>
    <w:p w14:paraId="167FCE9C" w14:textId="77777777" w:rsidR="00B4109E" w:rsidRDefault="00B4109E"/>
    <w:p w14:paraId="4025F3E3" w14:textId="77777777" w:rsidR="00B4109E" w:rsidRDefault="00E636AE">
      <w:r>
        <w:t>Mark: Understood. If it turns out it’s not covered, what would the process be?</w:t>
      </w:r>
    </w:p>
    <w:p w14:paraId="0B0A34AB" w14:textId="77777777" w:rsidR="00B4109E" w:rsidRDefault="00E636AE">
      <w:r>
        <w:t>Walter: Typically either we include it under standard scope if applicable, or we assess it as an extension.</w:t>
      </w:r>
    </w:p>
    <w:p w14:paraId="21933880" w14:textId="77777777" w:rsidR="00B4109E" w:rsidRDefault="00B4109E"/>
    <w:p w14:paraId="27EB38B4" w14:textId="77777777" w:rsidR="00B4109E" w:rsidRDefault="00E636AE">
      <w:r>
        <w:t>Mark: Would that involve long timelines?</w:t>
      </w:r>
    </w:p>
    <w:p w14:paraId="05EB1FB2" w14:textId="77777777" w:rsidR="00B4109E" w:rsidRDefault="00E636AE">
      <w:r>
        <w:t>Walter: Usually some validation is required, so it’s not immediate — but it’s manageable.</w:t>
      </w:r>
    </w:p>
    <w:p w14:paraId="282B9C06" w14:textId="77777777" w:rsidR="00B4109E" w:rsidRDefault="00B4109E"/>
    <w:p w14:paraId="2C0D5A0A" w14:textId="77777777" w:rsidR="00B4109E" w:rsidRDefault="00E636AE">
      <w:r>
        <w:t>Mark: Okay, that’s fair. We’re still early, so that works.</w:t>
      </w:r>
    </w:p>
    <w:p w14:paraId="1743EC87" w14:textId="77777777" w:rsidR="00B4109E" w:rsidRDefault="00B4109E"/>
    <w:p w14:paraId="23D5C80B" w14:textId="77777777" w:rsidR="00B4109E" w:rsidRDefault="00E636AE">
      <w:r>
        <w:t>Walter: Good. Once you have a specific example, we can give a clear answer.</w:t>
      </w:r>
    </w:p>
    <w:p w14:paraId="5B680F08" w14:textId="77777777" w:rsidR="00B4109E" w:rsidRDefault="00B4109E"/>
    <w:p w14:paraId="42159939" w14:textId="77777777" w:rsidR="00B4109E" w:rsidRDefault="00E636AE">
      <w:r>
        <w:t>Mark: Will do. One more question — are you seeing more demand for ESG-linked instruments?</w:t>
      </w:r>
    </w:p>
    <w:p w14:paraId="51A3E816" w14:textId="77777777" w:rsidR="00B4109E" w:rsidRDefault="00E636AE">
      <w:r>
        <w:t>Walter: Yes, it’s definitely increasing, though still evolving.</w:t>
      </w:r>
    </w:p>
    <w:p w14:paraId="180B7FAB" w14:textId="77777777" w:rsidR="00B4109E" w:rsidRDefault="00B4109E"/>
    <w:p w14:paraId="0C2D7746" w14:textId="77777777" w:rsidR="00B4109E" w:rsidRDefault="00E636AE">
      <w:r>
        <w:t>Mark: That matches what we’re seeing.</w:t>
      </w:r>
    </w:p>
    <w:p w14:paraId="47457C17" w14:textId="77777777" w:rsidR="00B4109E" w:rsidRDefault="00E636AE">
      <w:r>
        <w:t>Walter: Exactly — it’s becoming more common, but still a bit case-by-case.</w:t>
      </w:r>
    </w:p>
    <w:p w14:paraId="4FB65905" w14:textId="77777777" w:rsidR="00B4109E" w:rsidRDefault="00B4109E"/>
    <w:p w14:paraId="2181E66A" w14:textId="77777777" w:rsidR="00B4109E" w:rsidRDefault="00E636AE">
      <w:r>
        <w:t>Mark: Alright, that’s very helpful.</w:t>
      </w:r>
    </w:p>
    <w:p w14:paraId="0F7142EF" w14:textId="77777777" w:rsidR="00B4109E" w:rsidRDefault="00E636AE">
      <w:r>
        <w:lastRenderedPageBreak/>
        <w:t>Walter: Glad to help.</w:t>
      </w:r>
    </w:p>
    <w:p w14:paraId="072176D0" w14:textId="77777777" w:rsidR="00B4109E" w:rsidRDefault="00B4109E"/>
    <w:p w14:paraId="29D7AE94" w14:textId="77777777" w:rsidR="00B4109E" w:rsidRDefault="00E636AE">
      <w:r>
        <w:t>Mark: Thanks a lot, Walter.</w:t>
      </w:r>
    </w:p>
    <w:p w14:paraId="52513344" w14:textId="77777777" w:rsidR="00B4109E" w:rsidRDefault="00E636AE">
      <w:r>
        <w:t>Walter: Thanks Mark, speak soon.</w:t>
      </w:r>
    </w:p>
    <w:p w14:paraId="102886D5" w14:textId="77777777" w:rsidR="00B4109E" w:rsidRDefault="00B4109E"/>
    <w:sectPr w:rsidR="00B4109E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2D17A" w14:textId="77777777" w:rsidR="00E636AE" w:rsidRDefault="00E636AE">
      <w:pPr>
        <w:spacing w:after="0" w:line="240" w:lineRule="auto"/>
      </w:pPr>
    </w:p>
  </w:endnote>
  <w:endnote w:type="continuationSeparator" w:id="0">
    <w:p w14:paraId="70D4A4B5" w14:textId="77777777" w:rsidR="00E636AE" w:rsidRDefault="00E636A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45822" w14:textId="77777777" w:rsidR="002F5536" w:rsidRDefault="002F55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C570A" w14:textId="77777777" w:rsidR="002F5536" w:rsidRDefault="002F55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3DFC1" w14:textId="77777777" w:rsidR="002F5536" w:rsidRDefault="002F55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728C0" w14:textId="77777777" w:rsidR="00E636AE" w:rsidRDefault="00E636AE">
      <w:pPr>
        <w:spacing w:after="0" w:line="240" w:lineRule="auto"/>
      </w:pPr>
    </w:p>
  </w:footnote>
  <w:footnote w:type="continuationSeparator" w:id="0">
    <w:p w14:paraId="648B8801" w14:textId="77777777" w:rsidR="00E636AE" w:rsidRDefault="00E636A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277034">
    <w:abstractNumId w:val="8"/>
  </w:num>
  <w:num w:numId="2" w16cid:durableId="953050520">
    <w:abstractNumId w:val="6"/>
  </w:num>
  <w:num w:numId="3" w16cid:durableId="1774856703">
    <w:abstractNumId w:val="5"/>
  </w:num>
  <w:num w:numId="4" w16cid:durableId="939869901">
    <w:abstractNumId w:val="4"/>
  </w:num>
  <w:num w:numId="5" w16cid:durableId="1008361498">
    <w:abstractNumId w:val="7"/>
  </w:num>
  <w:num w:numId="6" w16cid:durableId="1066074764">
    <w:abstractNumId w:val="3"/>
  </w:num>
  <w:num w:numId="7" w16cid:durableId="676466888">
    <w:abstractNumId w:val="2"/>
  </w:num>
  <w:num w:numId="8" w16cid:durableId="1395197805">
    <w:abstractNumId w:val="1"/>
  </w:num>
  <w:num w:numId="9" w16cid:durableId="192834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5536"/>
    <w:rsid w:val="00326F90"/>
    <w:rsid w:val="00492E72"/>
    <w:rsid w:val="00AA1D8D"/>
    <w:rsid w:val="00B4109E"/>
    <w:rsid w:val="00B47730"/>
    <w:rsid w:val="00CB0664"/>
    <w:rsid w:val="00E636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0F8027"/>
  <w14:defaultImageDpi w14:val="300"/>
  <w15:docId w15:val="{32F18C1C-05E8-406C-861E-D4183C10A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F96C569586484F8B88D95F9F8160C6" ma:contentTypeVersion="3" ma:contentTypeDescription="Create a new document." ma:contentTypeScope="" ma:versionID="9aab4e663703df4c18208ec14dc0d2fb">
  <xsd:schema xmlns:xsd="http://www.w3.org/2001/XMLSchema" xmlns:xs="http://www.w3.org/2001/XMLSchema" xmlns:p="http://schemas.microsoft.com/office/2006/metadata/properties" xmlns:ns2="7add235a-389a-4413-b1cf-760c16f698a8" targetNamespace="http://schemas.microsoft.com/office/2006/metadata/properties" ma:root="true" ma:fieldsID="b1d093fca007618027c00a40fbc8e73a" ns2:_="">
    <xsd:import namespace="7add235a-389a-4413-b1cf-760c16f698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dd235a-389a-4413-b1cf-760c16f698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36A236-CE5B-4D17-9999-075D20B249F7}"/>
</file>

<file path=customXml/itemProps3.xml><?xml version="1.0" encoding="utf-8"?>
<ds:datastoreItem xmlns:ds="http://schemas.openxmlformats.org/officeDocument/2006/customXml" ds:itemID="{D487C854-6005-4A14-BB32-9E001ABF36B0}"/>
</file>

<file path=customXml/itemProps4.xml><?xml version="1.0" encoding="utf-8"?>
<ds:datastoreItem xmlns:ds="http://schemas.openxmlformats.org/officeDocument/2006/customXml" ds:itemID="{21BEE5CD-AC39-4502-AA77-B2C5FDC9D0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379</Words>
  <Characters>2080</Characters>
  <Application>Microsoft Office Word</Application>
  <DocSecurity>4</DocSecurity>
  <Lines>61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Tuta, Magdalena</cp:lastModifiedBy>
  <cp:revision>2</cp:revision>
  <dcterms:created xsi:type="dcterms:W3CDTF">2026-05-28T12:52:00Z</dcterms:created>
  <dcterms:modified xsi:type="dcterms:W3CDTF">2026-05-28T12:52:00Z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da52270-6ed3-4abe-ba7c-b9255dadcdf9_Enabled">
    <vt:lpwstr>true</vt:lpwstr>
  </property>
  <property fmtid="{D5CDD505-2E9C-101B-9397-08002B2CF9AE}" pid="3" name="MSIP_Label_4da52270-6ed3-4abe-ba7c-b9255dadcdf9_SetDate">
    <vt:lpwstr>2026-05-28T12:52:42Z</vt:lpwstr>
  </property>
  <property fmtid="{D5CDD505-2E9C-101B-9397-08002B2CF9AE}" pid="4" name="MSIP_Label_4da52270-6ed3-4abe-ba7c-b9255dadcdf9_Method">
    <vt:lpwstr>Standard</vt:lpwstr>
  </property>
  <property fmtid="{D5CDD505-2E9C-101B-9397-08002B2CF9AE}" pid="5" name="MSIP_Label_4da52270-6ed3-4abe-ba7c-b9255dadcdf9_Name">
    <vt:lpwstr>4da52270-6ed3-4abe-ba7c-b9255dadcdf9</vt:lpwstr>
  </property>
  <property fmtid="{D5CDD505-2E9C-101B-9397-08002B2CF9AE}" pid="6" name="MSIP_Label_4da52270-6ed3-4abe-ba7c-b9255dadcdf9_SiteId">
    <vt:lpwstr>46e04f2b-093e-4ad0-a99f-0331aa506e12</vt:lpwstr>
  </property>
  <property fmtid="{D5CDD505-2E9C-101B-9397-08002B2CF9AE}" pid="7" name="MSIP_Label_4da52270-6ed3-4abe-ba7c-b9255dadcdf9_ActionId">
    <vt:lpwstr>1e1bb1c8-49d3-450c-9748-b020e02dcb8e</vt:lpwstr>
  </property>
  <property fmtid="{D5CDD505-2E9C-101B-9397-08002B2CF9AE}" pid="8" name="MSIP_Label_4da52270-6ed3-4abe-ba7c-b9255dadcdf9_ContentBits">
    <vt:lpwstr>2</vt:lpwstr>
  </property>
  <property fmtid="{D5CDD505-2E9C-101B-9397-08002B2CF9AE}" pid="9" name="MSIP_Label_4da52270-6ed3-4abe-ba7c-b9255dadcdf9_Tag">
    <vt:lpwstr>10, 3, 0, 1</vt:lpwstr>
  </property>
  <property fmtid="{D5CDD505-2E9C-101B-9397-08002B2CF9AE}" pid="10" name="ContentTypeId">
    <vt:lpwstr>0x01010050F96C569586484F8B88D95F9F8160C6</vt:lpwstr>
  </property>
</Properties>
</file>