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7E" w:rsidRPr="00306258" w:rsidRDefault="00705193" w:rsidP="009A317E">
      <w:pPr>
        <w:spacing w:line="580" w:lineRule="exact"/>
        <w:jc w:val="center"/>
        <w:rPr>
          <w:rFonts w:ascii="黑体" w:eastAsia="黑体" w:hAnsi="华文中宋"/>
          <w:b/>
          <w:snapToGrid w:val="0"/>
          <w:sz w:val="44"/>
          <w:szCs w:val="44"/>
        </w:rPr>
      </w:pPr>
      <w:sdt>
        <w:sdtPr>
          <w:rPr>
            <w:rFonts w:ascii="仿宋" w:eastAsia="仿宋" w:hAnsi="仿宋" w:hint="eastAsia"/>
            <w:snapToGrid w:val="0"/>
            <w:kern w:val="0"/>
            <w:sz w:val="32"/>
            <w:szCs w:val="32"/>
          </w:rPr>
          <w:tag w:val="text"/>
          <w:id w:val="1123077609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kern w:val="0"/>
              <w:sz w:val="32"/>
              <w:szCs w:val="32"/>
            </w:rPr>
            <w:t>1-x</w:t>
          </w:r>
        </w:sdtContent>
      </w:sdt>
      <w:r w:rsidR="009A317E" w:rsidRPr="00306258">
        <w:rPr>
          <w:rFonts w:ascii="黑体" w:eastAsia="黑体" w:hint="eastAsia"/>
          <w:b/>
          <w:snapToGrid w:val="0"/>
          <w:sz w:val="44"/>
          <w:szCs w:val="44"/>
        </w:rPr>
        <w:t>月份企业</w:t>
      </w:r>
      <w:r w:rsidR="009A317E" w:rsidRPr="00306258">
        <w:rPr>
          <w:rFonts w:ascii="黑体" w:eastAsia="黑体" w:hAnsi="华文中宋" w:hint="eastAsia"/>
          <w:b/>
          <w:snapToGrid w:val="0"/>
          <w:sz w:val="44"/>
          <w:szCs w:val="44"/>
        </w:rPr>
        <w:t>经济运行简况</w:t>
      </w:r>
    </w:p>
    <w:p w:rsidR="009A317E" w:rsidRPr="00306258" w:rsidRDefault="009A317E" w:rsidP="009A317E"/>
    <w:p w:rsidR="009A317E" w:rsidRPr="00306258" w:rsidRDefault="009A317E" w:rsidP="009A317E">
      <w:pPr>
        <w:spacing w:line="660" w:lineRule="exact"/>
        <w:ind w:firstLineChars="148" w:firstLine="474"/>
        <w:outlineLvl w:val="0"/>
        <w:rPr>
          <w:rFonts w:ascii="黑体" w:eastAsia="黑体"/>
          <w:snapToGrid w:val="0"/>
          <w:sz w:val="32"/>
          <w:szCs w:val="32"/>
        </w:rPr>
      </w:pPr>
      <w:r w:rsidRPr="00306258">
        <w:rPr>
          <w:rFonts w:ascii="黑体" w:eastAsia="黑体" w:hint="eastAsia"/>
          <w:snapToGrid w:val="0"/>
          <w:sz w:val="32"/>
          <w:szCs w:val="32"/>
        </w:rPr>
        <w:t>一、企业基本运行情况</w:t>
      </w:r>
    </w:p>
    <w:p w:rsidR="009A317E" w:rsidRPr="00306258" w:rsidRDefault="00705193" w:rsidP="009A317E">
      <w:pPr>
        <w:spacing w:line="660" w:lineRule="exact"/>
        <w:ind w:firstLineChars="148" w:firstLine="474"/>
        <w:rPr>
          <w:rFonts w:ascii="仿宋" w:eastAsia="仿宋" w:hAnsi="仿宋"/>
          <w:snapToGrid w:val="0"/>
          <w:sz w:val="32"/>
          <w:szCs w:val="32"/>
        </w:rPr>
      </w:pP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13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1~</w:t>
          </w:r>
          <w:proofErr w:type="gramStart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快报月</w:t>
          </w:r>
          <w:proofErr w:type="gramEnd"/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月，企业累计实现营业收入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16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省属企业营业收入（本年累计）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19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22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省属企业营业收入（本年累计）同比增长率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%，同比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25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28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省属企业营业收入（本年累计）同比增长金额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元。实现利润总额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31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省属企业利润总额（本年累计）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35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38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省属企业利润总额（本年累计）同比增长率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%；同比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41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44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省属企业利润总额（本年累计）同比增长金额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元。月末资产总额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47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省属企业资产总额（本年累计）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50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53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省属企业资产总额（本年累计）同比增长率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%，同比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56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59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省属企业资产总额（本年累计）同比增长金额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元。所有者权益总额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62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省属企业所有者权益总额(本年累计)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65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68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省属企业所有者权益总额（本年累计）同比增长率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%。同比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5728050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71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省属企业所有者权益总额（本年累计）同比增长金额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元。</w:t>
      </w:r>
    </w:p>
    <w:p w:rsidR="009A317E" w:rsidRPr="00306258" w:rsidRDefault="00705193" w:rsidP="009A317E">
      <w:pPr>
        <w:spacing w:line="660" w:lineRule="exact"/>
        <w:ind w:firstLineChars="148" w:firstLine="474"/>
        <w:rPr>
          <w:rFonts w:ascii="仿宋" w:eastAsia="仿宋" w:hAnsi="仿宋"/>
          <w:snapToGrid w:val="0"/>
          <w:sz w:val="32"/>
          <w:szCs w:val="32"/>
        </w:rPr>
      </w:pP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74"/>
          <w:placeholder>
            <w:docPart w:val="DefaultPlaceholder_22675703"/>
          </w:placeholder>
          <w:text/>
        </w:sdtPr>
        <w:sdtEndPr/>
        <w:sdtContent>
          <w:proofErr w:type="gramStart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快报月</w:t>
          </w:r>
          <w:proofErr w:type="gramEnd"/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月份，企业当月营业收入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77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省属企业营业收入（快报月）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元，比上月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80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83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省属企业营业收入（快报月）比上月增长百分比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%。利润总额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86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省属企业利润总额（快报月）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元，比上月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89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92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省属企业利润总额（快报月）比上月增长百分比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%。</w:t>
      </w:r>
    </w:p>
    <w:p w:rsidR="009A317E" w:rsidRPr="00306258" w:rsidRDefault="009A317E" w:rsidP="009A317E">
      <w:pPr>
        <w:spacing w:line="660" w:lineRule="exact"/>
        <w:ind w:firstLineChars="148" w:firstLine="474"/>
        <w:rPr>
          <w:rFonts w:ascii="仿宋" w:eastAsia="仿宋" w:hAnsi="仿宋"/>
          <w:snapToGrid w:val="0"/>
          <w:sz w:val="32"/>
          <w:szCs w:val="32"/>
        </w:rPr>
      </w:pPr>
      <w:r w:rsidRPr="00306258">
        <w:rPr>
          <w:rFonts w:ascii="仿宋" w:eastAsia="仿宋" w:hAnsi="仿宋" w:hint="eastAsia"/>
          <w:snapToGrid w:val="0"/>
          <w:sz w:val="32"/>
          <w:szCs w:val="32"/>
        </w:rPr>
        <w:t>总体经济运行情况如下：</w:t>
      </w:r>
    </w:p>
    <w:p w:rsidR="009A317E" w:rsidRPr="00306258" w:rsidRDefault="009A317E" w:rsidP="009A317E">
      <w:pPr>
        <w:spacing w:line="660" w:lineRule="exact"/>
        <w:ind w:firstLineChars="148" w:firstLine="475"/>
        <w:rPr>
          <w:rFonts w:ascii="仿宋" w:eastAsia="仿宋" w:hAnsi="仿宋"/>
          <w:snapToGrid w:val="0"/>
          <w:sz w:val="32"/>
          <w:szCs w:val="32"/>
        </w:rPr>
      </w:pPr>
      <w:r w:rsidRPr="00306258">
        <w:rPr>
          <w:rFonts w:ascii="楷体_GB2312" w:eastAsia="楷体_GB2312" w:hint="eastAsia"/>
          <w:b/>
          <w:snapToGrid w:val="0"/>
          <w:sz w:val="32"/>
          <w:szCs w:val="32"/>
        </w:rPr>
        <w:t>(</w:t>
      </w:r>
      <w:proofErr w:type="gramStart"/>
      <w:r w:rsidRPr="00306258">
        <w:rPr>
          <w:rFonts w:ascii="楷体_GB2312" w:eastAsia="楷体_GB2312" w:hint="eastAsia"/>
          <w:b/>
          <w:snapToGrid w:val="0"/>
          <w:sz w:val="32"/>
          <w:szCs w:val="32"/>
        </w:rPr>
        <w:t>一</w:t>
      </w:r>
      <w:proofErr w:type="gramEnd"/>
      <w:r w:rsidRPr="00306258">
        <w:rPr>
          <w:rFonts w:ascii="楷体_GB2312" w:eastAsia="楷体_GB2312" w:hint="eastAsia"/>
          <w:b/>
          <w:snapToGrid w:val="0"/>
          <w:sz w:val="32"/>
          <w:szCs w:val="32"/>
        </w:rPr>
        <w:t>)整体生产情况。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95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1~</w:t>
          </w:r>
          <w:proofErr w:type="gramStart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快报月</w:t>
          </w:r>
          <w:proofErr w:type="gramEnd"/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月，企业累计实现工业总</w:t>
      </w:r>
      <w:r w:rsidRPr="00306258">
        <w:rPr>
          <w:rFonts w:ascii="仿宋" w:eastAsia="仿宋" w:hAnsi="仿宋" w:hint="eastAsia"/>
          <w:snapToGrid w:val="0"/>
          <w:sz w:val="32"/>
          <w:szCs w:val="32"/>
        </w:rPr>
        <w:lastRenderedPageBreak/>
        <w:t>产值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699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省属企业工业总产值（本年累计）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02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05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省属企业工业总产值（本年累计）同比增长率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%。</w:t>
      </w:r>
    </w:p>
    <w:p w:rsidR="009A317E" w:rsidRPr="00306258" w:rsidRDefault="009A317E" w:rsidP="009A317E">
      <w:pPr>
        <w:spacing w:line="660" w:lineRule="exact"/>
        <w:ind w:firstLineChars="148" w:firstLine="474"/>
        <w:rPr>
          <w:rFonts w:eastAsia="仿宋_GB2312"/>
          <w:dstrike/>
          <w:snapToGrid w:val="0"/>
          <w:sz w:val="32"/>
          <w:szCs w:val="32"/>
        </w:rPr>
      </w:pPr>
      <w:r w:rsidRPr="00306258">
        <w:rPr>
          <w:rFonts w:ascii="仿宋" w:eastAsia="仿宋" w:hAnsi="仿宋" w:hint="eastAsia"/>
          <w:snapToGrid w:val="0"/>
          <w:sz w:val="32"/>
          <w:szCs w:val="32"/>
        </w:rPr>
        <w:t>工业销售产值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08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省属企业工业销售产值（本年累计）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11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14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省属企业工业销售产值同比（本年累计）同比增长率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%，累计完成增加值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17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省属企业增加值（本年累计）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元，同比</w:t>
      </w:r>
      <w:r w:rsidR="002244A3">
        <w:rPr>
          <w:rFonts w:ascii="仿宋" w:eastAsia="仿宋" w:hAnsi="仿宋" w:hint="eastAsia"/>
          <w:snapToGrid w:val="0"/>
          <w:sz w:val="32"/>
          <w:szCs w:val="32"/>
        </w:rPr>
        <w:t>增长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27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省属企业增加值同比（本年累计）同比增长率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%。</w:t>
      </w:r>
    </w:p>
    <w:p w:rsidR="009A317E" w:rsidRPr="00306258" w:rsidRDefault="009A317E" w:rsidP="009A317E"/>
    <w:p w:rsidR="009A317E" w:rsidRPr="00306258" w:rsidRDefault="009A317E" w:rsidP="009A317E"/>
    <w:p w:rsidR="009A317E" w:rsidRPr="00306258" w:rsidRDefault="009A317E" w:rsidP="009A317E">
      <w:pPr>
        <w:pStyle w:val="a7"/>
        <w:ind w:firstLine="643"/>
        <w:jc w:val="left"/>
        <w:rPr>
          <w:rFonts w:ascii="仿宋" w:eastAsia="仿宋" w:hAnsi="仿宋"/>
          <w:snapToGrid w:val="0"/>
          <w:sz w:val="32"/>
          <w:szCs w:val="32"/>
        </w:rPr>
      </w:pPr>
      <w:r w:rsidRPr="00306258">
        <w:rPr>
          <w:rFonts w:ascii="楷体_GB2312" w:eastAsia="楷体_GB2312" w:hint="eastAsia"/>
          <w:b/>
          <w:snapToGrid w:val="0"/>
          <w:sz w:val="32"/>
          <w:szCs w:val="32"/>
        </w:rPr>
        <w:t>(二)收入情况。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30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1~</w:t>
          </w:r>
          <w:proofErr w:type="gramStart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快报月</w:t>
          </w:r>
          <w:proofErr w:type="gramEnd"/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月，企业累计实现营业收入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34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省属企业营业收入（本年累计））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37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40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省属企业营业收入（本年累计）同比增长率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%，增幅较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43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1-前一快报月，如果是1月份，则没有此数字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月份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46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49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省属企业营业收入（本年累计）同比提高百分点</w:t>
          </w:r>
        </w:sdtContent>
      </w:sdt>
      <w:proofErr w:type="gramStart"/>
      <w:r w:rsidRPr="00306258">
        <w:rPr>
          <w:rFonts w:ascii="仿宋" w:eastAsia="仿宋" w:hAnsi="仿宋" w:hint="eastAsia"/>
          <w:snapToGrid w:val="0"/>
          <w:sz w:val="32"/>
          <w:szCs w:val="32"/>
        </w:rPr>
        <w:t>个</w:t>
      </w:r>
      <w:proofErr w:type="gramEnd"/>
      <w:r w:rsidRPr="00306258">
        <w:rPr>
          <w:rFonts w:ascii="仿宋" w:eastAsia="仿宋" w:hAnsi="仿宋" w:hint="eastAsia"/>
          <w:snapToGrid w:val="0"/>
          <w:sz w:val="32"/>
          <w:szCs w:val="32"/>
        </w:rPr>
        <w:t>百分点。</w:t>
      </w:r>
    </w:p>
    <w:p w:rsidR="009A317E" w:rsidRDefault="00705193" w:rsidP="009A317E">
      <w:pPr>
        <w:pStyle w:val="a7"/>
        <w:ind w:firstLine="640"/>
        <w:jc w:val="left"/>
        <w:rPr>
          <w:rFonts w:ascii="仿宋" w:eastAsia="仿宋" w:hAnsi="仿宋"/>
          <w:snapToGrid w:val="0"/>
          <w:sz w:val="32"/>
          <w:szCs w:val="32"/>
        </w:rPr>
      </w:pP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52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1~</w:t>
          </w:r>
          <w:proofErr w:type="gramStart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快报月</w:t>
          </w:r>
          <w:proofErr w:type="gramEnd"/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月，企业累计实现营业收入情况表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D14F1" w:rsidTr="000D14F1">
        <w:tc>
          <w:tcPr>
            <w:tcW w:w="2840" w:type="dxa"/>
          </w:tcPr>
          <w:p w:rsidR="000D14F1" w:rsidRDefault="000D14F1" w:rsidP="009A317E">
            <w:pPr>
              <w:spacing w:line="580" w:lineRule="exact"/>
              <w:rPr>
                <w:rFonts w:ascii="楷体_GB2312" w:eastAsia="楷体_GB2312"/>
                <w:b/>
                <w:snapToGrid w:val="0"/>
                <w:sz w:val="32"/>
                <w:szCs w:val="32"/>
              </w:rPr>
            </w:pP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企业名称</w:t>
            </w:r>
          </w:p>
        </w:tc>
        <w:tc>
          <w:tcPr>
            <w:tcW w:w="2841" w:type="dxa"/>
          </w:tcPr>
          <w:p w:rsidR="000D14F1" w:rsidRDefault="000D14F1" w:rsidP="009A317E">
            <w:pPr>
              <w:spacing w:line="580" w:lineRule="exact"/>
              <w:rPr>
                <w:rFonts w:ascii="楷体_GB2312" w:eastAsia="楷体_GB2312"/>
                <w:b/>
                <w:snapToGrid w:val="0"/>
                <w:sz w:val="32"/>
                <w:szCs w:val="32"/>
              </w:rPr>
            </w:pP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累计营业收入（亿元）</w:t>
            </w:r>
          </w:p>
        </w:tc>
        <w:tc>
          <w:tcPr>
            <w:tcW w:w="2841" w:type="dxa"/>
          </w:tcPr>
          <w:p w:rsidR="000D14F1" w:rsidRDefault="000D14F1" w:rsidP="009A317E">
            <w:pPr>
              <w:spacing w:line="580" w:lineRule="exact"/>
              <w:rPr>
                <w:rFonts w:ascii="楷体_GB2312" w:eastAsia="楷体_GB2312"/>
                <w:b/>
                <w:snapToGrid w:val="0"/>
                <w:sz w:val="32"/>
                <w:szCs w:val="32"/>
              </w:rPr>
            </w:pP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同比</w:t>
            </w:r>
            <w:r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增长</w:t>
            </w: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率（%）</w:t>
            </w:r>
          </w:p>
        </w:tc>
      </w:tr>
      <w:sdt>
        <w:sdtPr>
          <w:rPr>
            <w:rFonts w:ascii="楷体_GB2312" w:eastAsia="楷体_GB2312"/>
            <w:b/>
            <w:snapToGrid w:val="0"/>
            <w:sz w:val="32"/>
            <w:szCs w:val="32"/>
          </w:rPr>
          <w:tag w:val="fixTable"/>
          <w:id w:val="210863835"/>
          <w:placeholder>
            <w:docPart w:val="DefaultPlaceholder_22675703"/>
          </w:placeholder>
        </w:sdtPr>
        <w:sdtEndPr/>
        <w:sdtContent>
          <w:tr w:rsidR="000D14F1" w:rsidTr="000D14F1">
            <w:sdt>
              <w:sdtPr>
                <w:rPr>
                  <w:rFonts w:ascii="楷体_GB2312" w:eastAsia="楷体_GB2312"/>
                  <w:b/>
                  <w:snapToGrid w:val="0"/>
                  <w:sz w:val="32"/>
                  <w:szCs w:val="32"/>
                </w:rPr>
                <w:tag w:val="text"/>
                <w:id w:val="210863864"/>
                <w:placeholder>
                  <w:docPart w:val="DefaultPlaceholder_22675703"/>
                </w:placeholder>
                <w:text/>
              </w:sdtPr>
              <w:sdtEndPr>
                <w:rPr>
                  <w:rFonts w:ascii="仿宋" w:eastAsia="仿宋" w:hAnsi="仿宋"/>
                  <w:b w:val="0"/>
                </w:rPr>
              </w:sdtEndPr>
              <w:sdtContent>
                <w:tc>
                  <w:tcPr>
                    <w:tcW w:w="2840" w:type="dxa"/>
                  </w:tcPr>
                  <w:p w:rsidR="000D14F1" w:rsidRPr="000D14F1" w:rsidRDefault="000D14F1" w:rsidP="009A317E">
                    <w:pPr>
                      <w:spacing w:line="580" w:lineRule="exact"/>
                      <w:rPr>
                        <w:rFonts w:ascii="楷体_GB2312" w:eastAsia="楷体_GB2312"/>
                        <w:b/>
                        <w:snapToGrid w:val="0"/>
                        <w:sz w:val="32"/>
                        <w:szCs w:val="32"/>
                      </w:rPr>
                    </w:pPr>
                    <w:r w:rsidRPr="002032E6">
                      <w:rPr>
                        <w:rFonts w:ascii="仿宋" w:eastAsia="仿宋" w:hAnsi="仿宋" w:hint="eastAsia"/>
                        <w:snapToGrid w:val="0"/>
                        <w:sz w:val="32"/>
                        <w:szCs w:val="32"/>
                      </w:rPr>
                      <w:t>企业名称</w:t>
                    </w:r>
                  </w:p>
                </w:tc>
              </w:sdtContent>
            </w:sdt>
            <w:sdt>
              <w:sdtPr>
                <w:rPr>
                  <w:rFonts w:ascii="仿宋" w:eastAsia="仿宋" w:hAnsi="仿宋"/>
                  <w:snapToGrid w:val="0"/>
                  <w:sz w:val="32"/>
                  <w:szCs w:val="32"/>
                </w:rPr>
                <w:tag w:val="text"/>
                <w:id w:val="210863869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2841" w:type="dxa"/>
                  </w:tcPr>
                  <w:p w:rsidR="000D14F1" w:rsidRPr="000D14F1" w:rsidRDefault="000D14F1" w:rsidP="009A317E">
                    <w:pPr>
                      <w:spacing w:line="580" w:lineRule="exact"/>
                      <w:rPr>
                        <w:rFonts w:ascii="楷体_GB2312" w:eastAsia="楷体_GB2312"/>
                        <w:b/>
                        <w:snapToGrid w:val="0"/>
                        <w:sz w:val="32"/>
                        <w:szCs w:val="32"/>
                      </w:rPr>
                    </w:pPr>
                    <w:r w:rsidRPr="002032E6">
                      <w:rPr>
                        <w:rFonts w:ascii="仿宋" w:eastAsia="仿宋" w:hAnsi="仿宋" w:hint="eastAsia"/>
                        <w:snapToGrid w:val="0"/>
                        <w:sz w:val="32"/>
                        <w:szCs w:val="32"/>
                      </w:rPr>
                      <w:t>累计营业收入（亿元）</w:t>
                    </w:r>
                  </w:p>
                </w:tc>
              </w:sdtContent>
            </w:sdt>
            <w:sdt>
              <w:sdtPr>
                <w:rPr>
                  <w:rFonts w:ascii="仿宋" w:eastAsia="仿宋" w:hAnsi="仿宋"/>
                  <w:snapToGrid w:val="0"/>
                  <w:sz w:val="32"/>
                  <w:szCs w:val="32"/>
                </w:rPr>
                <w:tag w:val="text"/>
                <w:id w:val="210863875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2841" w:type="dxa"/>
                  </w:tcPr>
                  <w:p w:rsidR="000D14F1" w:rsidRDefault="000D14F1" w:rsidP="009A317E">
                    <w:pPr>
                      <w:spacing w:line="580" w:lineRule="exact"/>
                      <w:rPr>
                        <w:rFonts w:ascii="楷体_GB2312" w:eastAsia="楷体_GB2312"/>
                        <w:b/>
                        <w:snapToGrid w:val="0"/>
                        <w:sz w:val="32"/>
                        <w:szCs w:val="32"/>
                      </w:rPr>
                    </w:pPr>
                    <w:r w:rsidRPr="002032E6">
                      <w:rPr>
                        <w:rFonts w:ascii="仿宋" w:eastAsia="仿宋" w:hAnsi="仿宋" w:hint="eastAsia"/>
                        <w:snapToGrid w:val="0"/>
                        <w:sz w:val="32"/>
                        <w:szCs w:val="32"/>
                      </w:rPr>
                      <w:t>同比增长率</w:t>
                    </w:r>
                  </w:p>
                </w:tc>
              </w:sdtContent>
            </w:sdt>
          </w:tr>
        </w:sdtContent>
      </w:sdt>
    </w:tbl>
    <w:p w:rsidR="003D7403" w:rsidRDefault="003D7403" w:rsidP="009A317E">
      <w:pPr>
        <w:spacing w:line="580" w:lineRule="exact"/>
        <w:ind w:firstLineChars="150" w:firstLine="482"/>
        <w:rPr>
          <w:rFonts w:ascii="楷体_GB2312" w:eastAsia="楷体_GB2312"/>
          <w:b/>
          <w:snapToGrid w:val="0"/>
          <w:sz w:val="32"/>
          <w:szCs w:val="32"/>
        </w:rPr>
      </w:pPr>
    </w:p>
    <w:p w:rsidR="009A317E" w:rsidRPr="00306258" w:rsidRDefault="009A317E" w:rsidP="009A317E">
      <w:pPr>
        <w:spacing w:line="580" w:lineRule="exact"/>
        <w:ind w:firstLineChars="150" w:firstLine="482"/>
        <w:rPr>
          <w:rFonts w:ascii="仿宋" w:eastAsia="仿宋" w:hAnsi="仿宋"/>
          <w:snapToGrid w:val="0"/>
          <w:sz w:val="32"/>
          <w:szCs w:val="32"/>
        </w:rPr>
      </w:pPr>
      <w:r w:rsidRPr="00306258">
        <w:rPr>
          <w:rFonts w:ascii="楷体_GB2312" w:eastAsia="楷体_GB2312" w:hint="eastAsia"/>
          <w:b/>
          <w:snapToGrid w:val="0"/>
          <w:sz w:val="32"/>
          <w:szCs w:val="32"/>
        </w:rPr>
        <w:t>(三)效益情况。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85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1~</w:t>
          </w:r>
          <w:proofErr w:type="gramStart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快报月</w:t>
          </w:r>
          <w:proofErr w:type="gramEnd"/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月，企业累计实现利润总额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89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省属企业利润总额（本年累计）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92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95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省属企业利润总额（本年累计）同比增长金额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元，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798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801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省属企业利润总额（本年累计）同比增长率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%，较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804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1~</w:t>
          </w:r>
          <w:proofErr w:type="gramStart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快报月</w:t>
          </w:r>
          <w:proofErr w:type="gramEnd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-1，即从1到当前的上</w:t>
          </w:r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lastRenderedPageBreak/>
            <w:t>一个月，如果是1月份，则没有此数字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月份扩大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807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省属企业利润总额（本年累计）同比提高百分点</w:t>
          </w:r>
        </w:sdtContent>
      </w:sdt>
      <w:proofErr w:type="gramStart"/>
      <w:r w:rsidRPr="00306258">
        <w:rPr>
          <w:rFonts w:ascii="仿宋" w:eastAsia="仿宋" w:hAnsi="仿宋" w:hint="eastAsia"/>
          <w:snapToGrid w:val="0"/>
          <w:sz w:val="32"/>
          <w:szCs w:val="32"/>
        </w:rPr>
        <w:t>个</w:t>
      </w:r>
      <w:proofErr w:type="gramEnd"/>
      <w:r w:rsidRPr="00306258">
        <w:rPr>
          <w:rFonts w:ascii="仿宋" w:eastAsia="仿宋" w:hAnsi="仿宋" w:hint="eastAsia"/>
          <w:snapToGrid w:val="0"/>
          <w:sz w:val="32"/>
          <w:szCs w:val="32"/>
        </w:rPr>
        <w:t>百分点。</w:t>
      </w:r>
    </w:p>
    <w:p w:rsidR="009A317E" w:rsidRDefault="00705193" w:rsidP="009A317E">
      <w:pPr>
        <w:pStyle w:val="a7"/>
        <w:ind w:firstLine="640"/>
        <w:jc w:val="left"/>
        <w:rPr>
          <w:rFonts w:ascii="仿宋" w:eastAsia="仿宋" w:hAnsi="仿宋"/>
          <w:snapToGrid w:val="0"/>
          <w:sz w:val="32"/>
          <w:szCs w:val="32"/>
        </w:rPr>
      </w:pP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810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1~</w:t>
          </w:r>
          <w:proofErr w:type="gramStart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快报月</w:t>
          </w:r>
          <w:proofErr w:type="gramEnd"/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月，累计实现利润总额情况表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35537" w:rsidTr="00F35537">
        <w:tc>
          <w:tcPr>
            <w:tcW w:w="2840" w:type="dxa"/>
          </w:tcPr>
          <w:p w:rsidR="00F35537" w:rsidRDefault="00F35537" w:rsidP="009A317E">
            <w:pPr>
              <w:pStyle w:val="a7"/>
              <w:ind w:firstLineChars="0" w:firstLine="0"/>
              <w:jc w:val="left"/>
              <w:rPr>
                <w:rFonts w:ascii="仿宋" w:eastAsia="仿宋" w:hAnsi="仿宋"/>
                <w:snapToGrid w:val="0"/>
                <w:sz w:val="32"/>
                <w:szCs w:val="32"/>
              </w:rPr>
            </w:pP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企业名称</w:t>
            </w:r>
          </w:p>
        </w:tc>
        <w:tc>
          <w:tcPr>
            <w:tcW w:w="2841" w:type="dxa"/>
          </w:tcPr>
          <w:p w:rsidR="00F35537" w:rsidRDefault="00F35537" w:rsidP="009A317E">
            <w:pPr>
              <w:pStyle w:val="a7"/>
              <w:ind w:firstLineChars="0" w:firstLine="0"/>
              <w:jc w:val="left"/>
              <w:rPr>
                <w:rFonts w:ascii="仿宋" w:eastAsia="仿宋" w:hAnsi="仿宋"/>
                <w:snapToGrid w:val="0"/>
                <w:sz w:val="32"/>
                <w:szCs w:val="32"/>
              </w:rPr>
            </w:pP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累计利润总额（亿元）</w:t>
            </w:r>
          </w:p>
        </w:tc>
        <w:tc>
          <w:tcPr>
            <w:tcW w:w="2841" w:type="dxa"/>
          </w:tcPr>
          <w:p w:rsidR="00F35537" w:rsidRDefault="00F35537" w:rsidP="001974EE">
            <w:pPr>
              <w:pStyle w:val="a7"/>
              <w:ind w:firstLineChars="0" w:firstLine="0"/>
              <w:jc w:val="left"/>
              <w:rPr>
                <w:rFonts w:ascii="仿宋" w:eastAsia="仿宋" w:hAnsi="仿宋"/>
                <w:snapToGrid w:val="0"/>
                <w:sz w:val="32"/>
                <w:szCs w:val="32"/>
              </w:rPr>
            </w:pP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同比</w:t>
            </w:r>
            <w:r w:rsidR="001974EE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增长</w:t>
            </w: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率（%）</w:t>
            </w:r>
          </w:p>
        </w:tc>
      </w:tr>
      <w:sdt>
        <w:sdtPr>
          <w:rPr>
            <w:rFonts w:ascii="仿宋" w:eastAsia="仿宋" w:hAnsi="仿宋"/>
            <w:snapToGrid w:val="0"/>
            <w:sz w:val="32"/>
            <w:szCs w:val="32"/>
          </w:rPr>
          <w:tag w:val="fixTable"/>
          <w:id w:val="-1861211848"/>
          <w:placeholder>
            <w:docPart w:val="DefaultPlaceholder_22675703"/>
          </w:placeholder>
        </w:sdtPr>
        <w:sdtEndPr/>
        <w:sdtContent>
          <w:tr w:rsidR="00F35537" w:rsidTr="00F35537">
            <w:sdt>
              <w:sdtPr>
                <w:rPr>
                  <w:rFonts w:ascii="仿宋" w:eastAsia="仿宋" w:hAnsi="仿宋"/>
                  <w:snapToGrid w:val="0"/>
                  <w:sz w:val="32"/>
                  <w:szCs w:val="32"/>
                </w:rPr>
                <w:tag w:val="text"/>
                <w:id w:val="214553915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2840" w:type="dxa"/>
                  </w:tcPr>
                  <w:p w:rsidR="00F35537" w:rsidRPr="00F35537" w:rsidRDefault="006C01FE" w:rsidP="006C01FE">
                    <w:pPr>
                      <w:pStyle w:val="a7"/>
                      <w:ind w:firstLineChars="0" w:firstLine="0"/>
                      <w:jc w:val="left"/>
                      <w:rPr>
                        <w:rFonts w:ascii="仿宋" w:eastAsia="仿宋" w:hAnsi="仿宋"/>
                        <w:snapToGrid w:val="0"/>
                        <w:sz w:val="32"/>
                        <w:szCs w:val="32"/>
                      </w:rPr>
                    </w:pPr>
                    <w:r>
                      <w:rPr>
                        <w:rFonts w:ascii="仿宋" w:eastAsia="仿宋" w:hAnsi="仿宋" w:hint="eastAsia"/>
                        <w:snapToGrid w:val="0"/>
                        <w:sz w:val="32"/>
                        <w:szCs w:val="32"/>
                      </w:rPr>
                      <w:t>企业名称</w:t>
                    </w:r>
                  </w:p>
                </w:tc>
              </w:sdtContent>
            </w:sdt>
            <w:sdt>
              <w:sdtPr>
                <w:rPr>
                  <w:rFonts w:ascii="仿宋" w:eastAsia="仿宋" w:hAnsi="仿宋"/>
                  <w:snapToGrid w:val="0"/>
                  <w:sz w:val="32"/>
                  <w:szCs w:val="32"/>
                </w:rPr>
                <w:tag w:val="text"/>
                <w:id w:val="214553920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2841" w:type="dxa"/>
                  </w:tcPr>
                  <w:p w:rsidR="00F35537" w:rsidRPr="00F35537" w:rsidRDefault="006C01FE" w:rsidP="009A317E">
                    <w:pPr>
                      <w:pStyle w:val="a7"/>
                      <w:ind w:firstLineChars="0" w:firstLine="0"/>
                      <w:jc w:val="left"/>
                      <w:rPr>
                        <w:rFonts w:ascii="仿宋" w:eastAsia="仿宋" w:hAnsi="仿宋"/>
                        <w:snapToGrid w:val="0"/>
                        <w:sz w:val="32"/>
                        <w:szCs w:val="32"/>
                      </w:rPr>
                    </w:pPr>
                    <w:r>
                      <w:rPr>
                        <w:rFonts w:ascii="仿宋" w:eastAsia="仿宋" w:hAnsi="仿宋" w:hint="eastAsia"/>
                        <w:snapToGrid w:val="0"/>
                        <w:sz w:val="32"/>
                        <w:szCs w:val="32"/>
                      </w:rPr>
                      <w:t>累计利润收入（亿元）</w:t>
                    </w:r>
                  </w:p>
                </w:tc>
              </w:sdtContent>
            </w:sdt>
            <w:sdt>
              <w:sdtPr>
                <w:rPr>
                  <w:rFonts w:ascii="仿宋" w:eastAsia="仿宋" w:hAnsi="仿宋"/>
                  <w:snapToGrid w:val="0"/>
                  <w:sz w:val="32"/>
                  <w:szCs w:val="32"/>
                </w:rPr>
                <w:tag w:val="text"/>
                <w:id w:val="21455392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2841" w:type="dxa"/>
                  </w:tcPr>
                  <w:p w:rsidR="00F35537" w:rsidRDefault="006C01FE" w:rsidP="009A317E">
                    <w:pPr>
                      <w:pStyle w:val="a7"/>
                      <w:ind w:firstLineChars="0" w:firstLine="0"/>
                      <w:jc w:val="left"/>
                      <w:rPr>
                        <w:rFonts w:ascii="仿宋" w:eastAsia="仿宋" w:hAnsi="仿宋"/>
                        <w:snapToGrid w:val="0"/>
                        <w:sz w:val="32"/>
                        <w:szCs w:val="32"/>
                      </w:rPr>
                    </w:pPr>
                    <w:r>
                      <w:rPr>
                        <w:rFonts w:ascii="仿宋" w:eastAsia="仿宋" w:hAnsi="仿宋" w:hint="eastAsia"/>
                        <w:snapToGrid w:val="0"/>
                        <w:sz w:val="32"/>
                        <w:szCs w:val="32"/>
                      </w:rPr>
                      <w:t>同比增长率</w:t>
                    </w:r>
                  </w:p>
                </w:tc>
              </w:sdtContent>
            </w:sdt>
          </w:tr>
        </w:sdtContent>
      </w:sdt>
    </w:tbl>
    <w:p w:rsidR="009A317E" w:rsidRPr="00306258" w:rsidRDefault="00F35537" w:rsidP="009A317E">
      <w:pPr>
        <w:spacing w:line="580" w:lineRule="exact"/>
        <w:ind w:firstLineChars="148" w:firstLine="475"/>
        <w:rPr>
          <w:rFonts w:ascii="楷体_GB2312" w:eastAsia="楷体_GB2312"/>
          <w:b/>
          <w:snapToGrid w:val="0"/>
          <w:sz w:val="32"/>
          <w:szCs w:val="32"/>
        </w:rPr>
      </w:pPr>
      <w:r w:rsidRPr="00306258">
        <w:rPr>
          <w:rFonts w:ascii="楷体_GB2312" w:eastAsia="楷体_GB2312" w:hint="eastAsia"/>
          <w:b/>
          <w:snapToGrid w:val="0"/>
          <w:sz w:val="32"/>
          <w:szCs w:val="32"/>
        </w:rPr>
        <w:t xml:space="preserve"> </w:t>
      </w:r>
      <w:r w:rsidR="009A317E" w:rsidRPr="00306258">
        <w:rPr>
          <w:rFonts w:ascii="楷体_GB2312" w:eastAsia="楷体_GB2312" w:hint="eastAsia"/>
          <w:b/>
          <w:snapToGrid w:val="0"/>
          <w:sz w:val="32"/>
          <w:szCs w:val="32"/>
        </w:rPr>
        <w:t>(四)资产与税费。</w:t>
      </w:r>
    </w:p>
    <w:p w:rsidR="009A317E" w:rsidRPr="00306258" w:rsidRDefault="009A317E" w:rsidP="009A317E">
      <w:pPr>
        <w:spacing w:line="580" w:lineRule="exact"/>
        <w:ind w:firstLineChars="148" w:firstLine="474"/>
        <w:rPr>
          <w:rFonts w:ascii="仿宋" w:eastAsia="仿宋" w:hAnsi="仿宋"/>
          <w:snapToGrid w:val="0"/>
          <w:sz w:val="32"/>
          <w:szCs w:val="32"/>
        </w:rPr>
      </w:pPr>
      <w:r w:rsidRPr="00306258">
        <w:rPr>
          <w:rFonts w:ascii="仿宋" w:eastAsia="仿宋" w:hAnsi="仿宋" w:hint="eastAsia"/>
          <w:snapToGrid w:val="0"/>
          <w:sz w:val="32"/>
          <w:szCs w:val="32"/>
        </w:rPr>
        <w:t>截止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843"/>
          <w:placeholder>
            <w:docPart w:val="DefaultPlaceholder_22675703"/>
          </w:placeholder>
          <w:text/>
        </w:sdtPr>
        <w:sdtEndPr/>
        <w:sdtContent>
          <w:proofErr w:type="gramStart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快报月</w:t>
          </w:r>
          <w:proofErr w:type="gramEnd"/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月底，企业资产总额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846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省属企业资产总额（本年累计）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元、所有者权益总额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849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省属企业所有者权益总额(本年累计)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852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855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省属企业资产总额（本年累计）同比增长率</w:t>
          </w:r>
        </w:sdtContent>
      </w:sdt>
      <w:r w:rsidRPr="00306258">
        <w:rPr>
          <w:rFonts w:ascii="仿宋" w:eastAsia="仿宋" w:hAnsi="仿宋" w:hint="eastAsia"/>
          <w:snapToGrid w:val="0"/>
          <w:sz w:val="32"/>
          <w:szCs w:val="32"/>
        </w:rPr>
        <w:t>%和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858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省属企业所有者权益总额（本年累计）同比增长率</w:t>
          </w:r>
        </w:sdtContent>
      </w:sdt>
      <w:r w:rsidRPr="00306258">
        <w:rPr>
          <w:rFonts w:ascii="仿宋" w:eastAsia="仿宋" w:hAnsi="仿宋"/>
          <w:snapToGrid w:val="0"/>
          <w:sz w:val="32"/>
          <w:szCs w:val="32"/>
        </w:rPr>
        <w:t>%</w:t>
      </w:r>
      <w:r w:rsidRPr="00306258">
        <w:rPr>
          <w:rFonts w:ascii="仿宋" w:eastAsia="仿宋" w:hAnsi="仿宋" w:hint="eastAsia"/>
          <w:snapToGrid w:val="0"/>
          <w:sz w:val="32"/>
          <w:szCs w:val="32"/>
        </w:rPr>
        <w:t>，总资产负债率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861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省属企业资产负债率</w:t>
          </w:r>
        </w:sdtContent>
      </w:sdt>
      <w:r w:rsidRPr="00306258">
        <w:rPr>
          <w:rFonts w:ascii="仿宋" w:eastAsia="仿宋" w:hAnsi="仿宋" w:hint="eastAsia"/>
          <w:i/>
          <w:snapToGrid w:val="0"/>
          <w:sz w:val="32"/>
          <w:szCs w:val="32"/>
        </w:rPr>
        <w:t>%</w:t>
      </w:r>
      <w:r w:rsidRPr="00306258">
        <w:rPr>
          <w:rFonts w:ascii="仿宋" w:eastAsia="仿宋" w:hAnsi="仿宋" w:hint="eastAsia"/>
          <w:snapToGrid w:val="0"/>
          <w:sz w:val="32"/>
          <w:szCs w:val="32"/>
        </w:rPr>
        <w:t>。</w:t>
      </w:r>
    </w:p>
    <w:p w:rsidR="009A317E" w:rsidRDefault="00705193" w:rsidP="009A317E">
      <w:pPr>
        <w:pStyle w:val="a7"/>
        <w:ind w:firstLine="640"/>
        <w:jc w:val="left"/>
        <w:rPr>
          <w:rFonts w:ascii="仿宋" w:eastAsia="仿宋" w:hAnsi="仿宋"/>
          <w:snapToGrid w:val="0"/>
          <w:sz w:val="32"/>
          <w:szCs w:val="32"/>
        </w:rPr>
      </w:pP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864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1~</w:t>
          </w:r>
          <w:proofErr w:type="gramStart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快报月</w:t>
          </w:r>
          <w:proofErr w:type="gramEnd"/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月，累计实现资产总额情况表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74EE" w:rsidTr="001974EE">
        <w:tc>
          <w:tcPr>
            <w:tcW w:w="2840" w:type="dxa"/>
          </w:tcPr>
          <w:p w:rsidR="001974EE" w:rsidRDefault="001974EE" w:rsidP="009A317E">
            <w:pPr>
              <w:pStyle w:val="a7"/>
              <w:ind w:firstLineChars="0" w:firstLine="0"/>
              <w:jc w:val="left"/>
              <w:rPr>
                <w:rFonts w:ascii="仿宋" w:eastAsia="仿宋" w:hAnsi="仿宋"/>
                <w:snapToGrid w:val="0"/>
                <w:sz w:val="32"/>
                <w:szCs w:val="32"/>
              </w:rPr>
            </w:pP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企业名称</w:t>
            </w:r>
          </w:p>
        </w:tc>
        <w:tc>
          <w:tcPr>
            <w:tcW w:w="2841" w:type="dxa"/>
          </w:tcPr>
          <w:p w:rsidR="001974EE" w:rsidRDefault="001974EE" w:rsidP="009A317E">
            <w:pPr>
              <w:pStyle w:val="a7"/>
              <w:ind w:firstLineChars="0" w:firstLine="0"/>
              <w:jc w:val="left"/>
              <w:rPr>
                <w:rFonts w:ascii="仿宋" w:eastAsia="仿宋" w:hAnsi="仿宋"/>
                <w:snapToGrid w:val="0"/>
                <w:sz w:val="32"/>
                <w:szCs w:val="32"/>
              </w:rPr>
            </w:pP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累计资产总额（亿元）</w:t>
            </w:r>
          </w:p>
        </w:tc>
        <w:tc>
          <w:tcPr>
            <w:tcW w:w="2841" w:type="dxa"/>
          </w:tcPr>
          <w:p w:rsidR="001974EE" w:rsidRDefault="001974EE" w:rsidP="001974EE">
            <w:pPr>
              <w:pStyle w:val="a7"/>
              <w:ind w:firstLineChars="0" w:firstLine="0"/>
              <w:jc w:val="left"/>
              <w:rPr>
                <w:rFonts w:ascii="仿宋" w:eastAsia="仿宋" w:hAnsi="仿宋"/>
                <w:snapToGrid w:val="0"/>
                <w:sz w:val="32"/>
                <w:szCs w:val="32"/>
              </w:rPr>
            </w:pP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同比</w:t>
            </w:r>
            <w:r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增长</w:t>
            </w: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率（%）</w:t>
            </w:r>
          </w:p>
        </w:tc>
      </w:tr>
      <w:sdt>
        <w:sdtPr>
          <w:rPr>
            <w:rFonts w:ascii="仿宋" w:eastAsia="仿宋" w:hAnsi="仿宋"/>
            <w:snapToGrid w:val="0"/>
            <w:sz w:val="32"/>
            <w:szCs w:val="32"/>
          </w:rPr>
          <w:tag w:val="fixTable"/>
          <w:id w:val="-1861211811"/>
          <w:placeholder>
            <w:docPart w:val="DefaultPlaceholder_22675703"/>
          </w:placeholder>
        </w:sdtPr>
        <w:sdtEndPr/>
        <w:sdtContent>
          <w:tr w:rsidR="001974EE" w:rsidTr="001974EE">
            <w:sdt>
              <w:sdtPr>
                <w:rPr>
                  <w:rFonts w:ascii="仿宋" w:eastAsia="仿宋" w:hAnsi="仿宋"/>
                  <w:snapToGrid w:val="0"/>
                  <w:sz w:val="32"/>
                  <w:szCs w:val="32"/>
                </w:rPr>
                <w:tag w:val="text"/>
                <w:id w:val="214553935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2840" w:type="dxa"/>
                  </w:tcPr>
                  <w:p w:rsidR="001974EE" w:rsidRPr="001974EE" w:rsidRDefault="006C01FE" w:rsidP="006C01FE">
                    <w:pPr>
                      <w:pStyle w:val="a7"/>
                      <w:ind w:firstLineChars="0" w:firstLine="0"/>
                      <w:jc w:val="left"/>
                      <w:rPr>
                        <w:rFonts w:ascii="仿宋" w:eastAsia="仿宋" w:hAnsi="仿宋"/>
                        <w:snapToGrid w:val="0"/>
                        <w:sz w:val="32"/>
                        <w:szCs w:val="32"/>
                      </w:rPr>
                    </w:pPr>
                    <w:r>
                      <w:rPr>
                        <w:rFonts w:ascii="仿宋" w:eastAsia="仿宋" w:hAnsi="仿宋" w:hint="eastAsia"/>
                        <w:snapToGrid w:val="0"/>
                        <w:sz w:val="32"/>
                        <w:szCs w:val="32"/>
                      </w:rPr>
                      <w:t>企业名称</w:t>
                    </w:r>
                  </w:p>
                </w:tc>
              </w:sdtContent>
            </w:sdt>
            <w:sdt>
              <w:sdtPr>
                <w:rPr>
                  <w:rFonts w:ascii="仿宋" w:eastAsia="仿宋" w:hAnsi="仿宋"/>
                  <w:snapToGrid w:val="0"/>
                  <w:sz w:val="32"/>
                  <w:szCs w:val="32"/>
                </w:rPr>
                <w:tag w:val="text"/>
                <w:id w:val="214553940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2841" w:type="dxa"/>
                  </w:tcPr>
                  <w:p w:rsidR="001974EE" w:rsidRPr="001974EE" w:rsidRDefault="006C01FE" w:rsidP="009A317E">
                    <w:pPr>
                      <w:pStyle w:val="a7"/>
                      <w:ind w:firstLineChars="0" w:firstLine="0"/>
                      <w:jc w:val="left"/>
                      <w:rPr>
                        <w:rFonts w:ascii="仿宋" w:eastAsia="仿宋" w:hAnsi="仿宋"/>
                        <w:snapToGrid w:val="0"/>
                        <w:sz w:val="32"/>
                        <w:szCs w:val="32"/>
                      </w:rPr>
                    </w:pPr>
                    <w:r>
                      <w:rPr>
                        <w:rFonts w:ascii="仿宋" w:eastAsia="仿宋" w:hAnsi="仿宋" w:hint="eastAsia"/>
                        <w:snapToGrid w:val="0"/>
                        <w:sz w:val="32"/>
                        <w:szCs w:val="32"/>
                      </w:rPr>
                      <w:t>累计资产收入（亿元）</w:t>
                    </w:r>
                  </w:p>
                </w:tc>
              </w:sdtContent>
            </w:sdt>
            <w:sdt>
              <w:sdtPr>
                <w:rPr>
                  <w:rFonts w:ascii="仿宋" w:eastAsia="仿宋" w:hAnsi="仿宋"/>
                  <w:snapToGrid w:val="0"/>
                  <w:sz w:val="32"/>
                  <w:szCs w:val="32"/>
                </w:rPr>
                <w:tag w:val="text"/>
                <w:id w:val="21455394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2841" w:type="dxa"/>
                  </w:tcPr>
                  <w:p w:rsidR="001974EE" w:rsidRDefault="006C01FE" w:rsidP="009A317E">
                    <w:pPr>
                      <w:pStyle w:val="a7"/>
                      <w:ind w:firstLineChars="0" w:firstLine="0"/>
                      <w:jc w:val="left"/>
                      <w:rPr>
                        <w:rFonts w:ascii="仿宋" w:eastAsia="仿宋" w:hAnsi="仿宋"/>
                        <w:snapToGrid w:val="0"/>
                        <w:sz w:val="32"/>
                        <w:szCs w:val="32"/>
                      </w:rPr>
                    </w:pPr>
                    <w:r>
                      <w:rPr>
                        <w:rFonts w:ascii="仿宋" w:eastAsia="仿宋" w:hAnsi="仿宋" w:hint="eastAsia"/>
                        <w:snapToGrid w:val="0"/>
                        <w:sz w:val="32"/>
                        <w:szCs w:val="32"/>
                      </w:rPr>
                      <w:t>同比增长率</w:t>
                    </w:r>
                  </w:p>
                </w:tc>
              </w:sdtContent>
            </w:sdt>
          </w:tr>
        </w:sdtContent>
      </w:sdt>
    </w:tbl>
    <w:p w:rsidR="009A317E" w:rsidRPr="00306258" w:rsidRDefault="00705193" w:rsidP="009A317E">
      <w:pPr>
        <w:spacing w:line="580" w:lineRule="exact"/>
        <w:ind w:firstLineChars="148" w:firstLine="474"/>
        <w:rPr>
          <w:rFonts w:ascii="仿宋" w:eastAsia="仿宋" w:hAnsi="仿宋"/>
          <w:snapToGrid w:val="0"/>
          <w:sz w:val="32"/>
          <w:szCs w:val="32"/>
        </w:rPr>
      </w:pP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897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1~</w:t>
          </w:r>
          <w:proofErr w:type="gramStart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快报月</w:t>
          </w:r>
          <w:proofErr w:type="gramEnd"/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月，企业累计上交税费总额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900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省属企业上交税费总额（本年累计）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903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906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省属企业上交税费总额（本年累计）同比增长率</w:t>
          </w:r>
        </w:sdtContent>
      </w:sdt>
      <w:r w:rsidR="009A317E" w:rsidRPr="00306258">
        <w:rPr>
          <w:rFonts w:ascii="仿宋" w:eastAsia="仿宋" w:hAnsi="仿宋"/>
          <w:snapToGrid w:val="0"/>
          <w:sz w:val="32"/>
          <w:szCs w:val="32"/>
        </w:rPr>
        <w:t>%</w:t>
      </w:r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，较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909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1-~</w:t>
          </w:r>
          <w:proofErr w:type="gramStart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快报月</w:t>
          </w:r>
          <w:proofErr w:type="gramEnd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-1，即从1到当前的上一个月，如果是1月份，则没有此数字</w:t>
          </w:r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月份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913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上升</w:t>
          </w:r>
        </w:sdtContent>
      </w:sdt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916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省属企业上交税费总额同比提高百分点</w:t>
          </w:r>
        </w:sdtContent>
      </w:sdt>
      <w:proofErr w:type="gramStart"/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个</w:t>
      </w:r>
      <w:proofErr w:type="gramEnd"/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百分点。</w:t>
      </w:r>
    </w:p>
    <w:p w:rsidR="009A317E" w:rsidRDefault="00705193" w:rsidP="009A317E">
      <w:pPr>
        <w:spacing w:line="580" w:lineRule="exact"/>
        <w:ind w:firstLineChars="148" w:firstLine="474"/>
        <w:rPr>
          <w:rFonts w:ascii="仿宋" w:eastAsia="仿宋" w:hAnsi="仿宋"/>
          <w:snapToGrid w:val="0"/>
          <w:sz w:val="32"/>
          <w:szCs w:val="32"/>
        </w:rPr>
      </w:pP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1123077919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1~</w:t>
          </w:r>
          <w:proofErr w:type="gramStart"/>
          <w:r w:rsidR="001974EE">
            <w:rPr>
              <w:rFonts w:ascii="仿宋" w:eastAsia="仿宋" w:hAnsi="仿宋" w:hint="eastAsia"/>
              <w:snapToGrid w:val="0"/>
              <w:sz w:val="32"/>
              <w:szCs w:val="32"/>
            </w:rPr>
            <w:t>快报月</w:t>
          </w:r>
          <w:proofErr w:type="gramEnd"/>
        </w:sdtContent>
      </w:sdt>
      <w:r w:rsidR="009A317E" w:rsidRPr="00306258">
        <w:rPr>
          <w:rFonts w:ascii="仿宋" w:eastAsia="仿宋" w:hAnsi="仿宋" w:hint="eastAsia"/>
          <w:snapToGrid w:val="0"/>
          <w:sz w:val="32"/>
          <w:szCs w:val="32"/>
        </w:rPr>
        <w:t>月，累计上交税费总额情况表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74EE" w:rsidTr="001974EE">
        <w:tc>
          <w:tcPr>
            <w:tcW w:w="2840" w:type="dxa"/>
          </w:tcPr>
          <w:p w:rsidR="001974EE" w:rsidRDefault="001974EE" w:rsidP="009A317E">
            <w:pPr>
              <w:spacing w:line="580" w:lineRule="exact"/>
              <w:rPr>
                <w:rFonts w:ascii="仿宋" w:eastAsia="仿宋" w:hAnsi="仿宋"/>
                <w:snapToGrid w:val="0"/>
                <w:sz w:val="32"/>
                <w:szCs w:val="32"/>
              </w:rPr>
            </w:pP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企业名称</w:t>
            </w:r>
          </w:p>
        </w:tc>
        <w:tc>
          <w:tcPr>
            <w:tcW w:w="2841" w:type="dxa"/>
          </w:tcPr>
          <w:p w:rsidR="001974EE" w:rsidRDefault="001974EE" w:rsidP="009A317E">
            <w:pPr>
              <w:spacing w:line="580" w:lineRule="exact"/>
              <w:rPr>
                <w:rFonts w:ascii="仿宋" w:eastAsia="仿宋" w:hAnsi="仿宋"/>
                <w:snapToGrid w:val="0"/>
                <w:sz w:val="32"/>
                <w:szCs w:val="32"/>
              </w:rPr>
            </w:pP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累计上交税费总额（亿元）</w:t>
            </w:r>
          </w:p>
        </w:tc>
        <w:tc>
          <w:tcPr>
            <w:tcW w:w="2841" w:type="dxa"/>
          </w:tcPr>
          <w:p w:rsidR="001974EE" w:rsidRDefault="001974EE" w:rsidP="009A317E">
            <w:pPr>
              <w:spacing w:line="580" w:lineRule="exact"/>
              <w:rPr>
                <w:rFonts w:ascii="仿宋" w:eastAsia="仿宋" w:hAnsi="仿宋"/>
                <w:snapToGrid w:val="0"/>
                <w:sz w:val="32"/>
                <w:szCs w:val="32"/>
              </w:rPr>
            </w:pPr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同比</w:t>
            </w:r>
            <w:sdt>
              <w:sdtPr>
                <w:rPr>
                  <w:rFonts w:ascii="仿宋" w:eastAsia="仿宋" w:hAnsi="仿宋" w:hint="eastAsia"/>
                  <w:snapToGrid w:val="0"/>
                  <w:sz w:val="32"/>
                  <w:szCs w:val="32"/>
                </w:rPr>
                <w:id w:val="-1861211782"/>
                <w:placeholder>
                  <w:docPart w:val="8229A724A2FA4DA98B4F883F29D3097C"/>
                </w:placeholder>
                <w:text/>
              </w:sdtPr>
              <w:sdtEndPr/>
              <w:sdtContent>
                <w:r>
                  <w:rPr>
                    <w:rFonts w:ascii="仿宋" w:eastAsia="仿宋" w:hAnsi="仿宋" w:hint="eastAsia"/>
                    <w:snapToGrid w:val="0"/>
                    <w:sz w:val="32"/>
                    <w:szCs w:val="32"/>
                  </w:rPr>
                  <w:t>增长</w:t>
                </w:r>
              </w:sdtContent>
            </w:sdt>
            <w:r w:rsidRPr="00306258">
              <w:rPr>
                <w:rFonts w:ascii="仿宋" w:eastAsia="仿宋" w:hAnsi="仿宋" w:hint="eastAsia"/>
                <w:snapToGrid w:val="0"/>
                <w:sz w:val="32"/>
                <w:szCs w:val="32"/>
              </w:rPr>
              <w:t>率（%）</w:t>
            </w:r>
          </w:p>
        </w:tc>
      </w:tr>
      <w:sdt>
        <w:sdtPr>
          <w:rPr>
            <w:rFonts w:ascii="仿宋" w:eastAsia="仿宋" w:hAnsi="仿宋"/>
            <w:snapToGrid w:val="0"/>
            <w:sz w:val="32"/>
            <w:szCs w:val="32"/>
          </w:rPr>
          <w:tag w:val="fixTable"/>
          <w:id w:val="-1861211783"/>
          <w:placeholder>
            <w:docPart w:val="DefaultPlaceholder_22675703"/>
          </w:placeholder>
        </w:sdtPr>
        <w:sdtEndPr/>
        <w:sdtContent>
          <w:tr w:rsidR="001974EE" w:rsidTr="001974EE">
            <w:sdt>
              <w:sdtPr>
                <w:rPr>
                  <w:rFonts w:ascii="仿宋" w:eastAsia="仿宋" w:hAnsi="仿宋"/>
                  <w:snapToGrid w:val="0"/>
                  <w:sz w:val="32"/>
                  <w:szCs w:val="32"/>
                </w:rPr>
                <w:tag w:val="text"/>
                <w:id w:val="214553955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2840" w:type="dxa"/>
                  </w:tcPr>
                  <w:p w:rsidR="001974EE" w:rsidRPr="001974EE" w:rsidRDefault="006C01FE" w:rsidP="006C01FE">
                    <w:pPr>
                      <w:spacing w:line="580" w:lineRule="exact"/>
                      <w:rPr>
                        <w:rFonts w:ascii="仿宋" w:eastAsia="仿宋" w:hAnsi="仿宋"/>
                        <w:snapToGrid w:val="0"/>
                        <w:sz w:val="32"/>
                        <w:szCs w:val="32"/>
                      </w:rPr>
                    </w:pPr>
                    <w:r>
                      <w:rPr>
                        <w:rFonts w:ascii="仿宋" w:eastAsia="仿宋" w:hAnsi="仿宋" w:hint="eastAsia"/>
                        <w:snapToGrid w:val="0"/>
                        <w:sz w:val="32"/>
                        <w:szCs w:val="32"/>
                      </w:rPr>
                      <w:t>企业名称</w:t>
                    </w:r>
                  </w:p>
                </w:tc>
              </w:sdtContent>
            </w:sdt>
            <w:sdt>
              <w:sdtPr>
                <w:rPr>
                  <w:rFonts w:ascii="仿宋" w:eastAsia="仿宋" w:hAnsi="仿宋"/>
                  <w:snapToGrid w:val="0"/>
                  <w:sz w:val="32"/>
                  <w:szCs w:val="32"/>
                </w:rPr>
                <w:tag w:val="text"/>
                <w:id w:val="214553960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2841" w:type="dxa"/>
                  </w:tcPr>
                  <w:p w:rsidR="001974EE" w:rsidRPr="001974EE" w:rsidRDefault="006C01FE" w:rsidP="009A317E">
                    <w:pPr>
                      <w:spacing w:line="580" w:lineRule="exact"/>
                      <w:rPr>
                        <w:rFonts w:ascii="仿宋" w:eastAsia="仿宋" w:hAnsi="仿宋"/>
                        <w:snapToGrid w:val="0"/>
                        <w:sz w:val="32"/>
                        <w:szCs w:val="32"/>
                      </w:rPr>
                    </w:pPr>
                    <w:r>
                      <w:rPr>
                        <w:rFonts w:ascii="仿宋" w:eastAsia="仿宋" w:hAnsi="仿宋" w:hint="eastAsia"/>
                        <w:snapToGrid w:val="0"/>
                        <w:sz w:val="32"/>
                        <w:szCs w:val="32"/>
                      </w:rPr>
                      <w:t>累计已交税费收入（亿元）</w:t>
                    </w:r>
                  </w:p>
                </w:tc>
              </w:sdtContent>
            </w:sdt>
            <w:sdt>
              <w:sdtPr>
                <w:rPr>
                  <w:rFonts w:ascii="仿宋" w:eastAsia="仿宋" w:hAnsi="仿宋"/>
                  <w:snapToGrid w:val="0"/>
                  <w:sz w:val="32"/>
                  <w:szCs w:val="32"/>
                </w:rPr>
                <w:tag w:val="text"/>
                <w:id w:val="21455396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2841" w:type="dxa"/>
                  </w:tcPr>
                  <w:p w:rsidR="001974EE" w:rsidRDefault="006C01FE" w:rsidP="009A317E">
                    <w:pPr>
                      <w:spacing w:line="580" w:lineRule="exact"/>
                      <w:rPr>
                        <w:rFonts w:ascii="仿宋" w:eastAsia="仿宋" w:hAnsi="仿宋"/>
                        <w:snapToGrid w:val="0"/>
                        <w:sz w:val="32"/>
                        <w:szCs w:val="32"/>
                      </w:rPr>
                    </w:pPr>
                    <w:r>
                      <w:rPr>
                        <w:rFonts w:ascii="仿宋" w:eastAsia="仿宋" w:hAnsi="仿宋" w:hint="eastAsia"/>
                        <w:snapToGrid w:val="0"/>
                        <w:sz w:val="32"/>
                        <w:szCs w:val="32"/>
                      </w:rPr>
                      <w:t>同比增长率</w:t>
                    </w:r>
                  </w:p>
                </w:tc>
              </w:sdtContent>
            </w:sdt>
          </w:tr>
        </w:sdtContent>
      </w:sdt>
    </w:tbl>
    <w:p w:rsidR="009A317E" w:rsidRPr="00306258" w:rsidRDefault="009A317E" w:rsidP="009A317E"/>
    <w:p w:rsidR="009A317E" w:rsidRPr="00306258" w:rsidRDefault="009A317E" w:rsidP="009A317E">
      <w:pPr>
        <w:spacing w:line="580" w:lineRule="exact"/>
        <w:ind w:firstLineChars="148" w:firstLine="474"/>
        <w:rPr>
          <w:rFonts w:eastAsia="黑体"/>
          <w:snapToGrid w:val="0"/>
          <w:sz w:val="32"/>
          <w:szCs w:val="32"/>
        </w:rPr>
      </w:pPr>
      <w:r w:rsidRPr="00306258">
        <w:rPr>
          <w:rFonts w:eastAsia="黑体" w:hint="eastAsia"/>
          <w:snapToGrid w:val="0"/>
          <w:sz w:val="32"/>
          <w:szCs w:val="32"/>
        </w:rPr>
        <w:t>二、企业面临的形势和经济运行中存在的问题</w:t>
      </w:r>
    </w:p>
    <w:p w:rsidR="009A317E" w:rsidRPr="00306258" w:rsidRDefault="009A317E" w:rsidP="009A317E"/>
    <w:p w:rsidR="009A317E" w:rsidRPr="00306258" w:rsidRDefault="009A317E" w:rsidP="009A317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306258">
        <w:rPr>
          <w:rFonts w:ascii="仿宋" w:eastAsia="仿宋" w:hAnsi="仿宋" w:hint="eastAsia"/>
          <w:sz w:val="32"/>
          <w:szCs w:val="32"/>
        </w:rPr>
        <w:t>截止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7952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当前月</w:t>
          </w:r>
        </w:sdtContent>
      </w:sdt>
      <w:r w:rsidRPr="00306258">
        <w:rPr>
          <w:rFonts w:ascii="仿宋" w:eastAsia="仿宋" w:hAnsi="仿宋" w:hint="eastAsia"/>
          <w:sz w:val="32"/>
          <w:szCs w:val="32"/>
        </w:rPr>
        <w:t>月底，企业总资产负债率为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7955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省属企业资产负债率</w:t>
          </w:r>
        </w:sdtContent>
      </w:sdt>
      <w:r w:rsidRPr="00306258">
        <w:rPr>
          <w:rFonts w:ascii="仿宋" w:eastAsia="仿宋" w:hAnsi="仿宋" w:hint="eastAsia"/>
          <w:i/>
          <w:snapToGrid w:val="0"/>
          <w:sz w:val="32"/>
          <w:szCs w:val="32"/>
        </w:rPr>
        <w:t>%</w:t>
      </w:r>
      <w:r w:rsidRPr="00306258">
        <w:rPr>
          <w:rFonts w:ascii="仿宋" w:eastAsia="仿宋" w:hAnsi="仿宋" w:hint="eastAsia"/>
          <w:sz w:val="32"/>
          <w:szCs w:val="32"/>
        </w:rPr>
        <w:t>，较上月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7958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上升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7961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省属企业资产</w:t>
          </w:r>
          <w:proofErr w:type="gramStart"/>
          <w:r w:rsidR="001974EE">
            <w:rPr>
              <w:rFonts w:ascii="仿宋" w:eastAsia="仿宋" w:hAnsi="仿宋" w:hint="eastAsia"/>
              <w:sz w:val="32"/>
              <w:szCs w:val="32"/>
            </w:rPr>
            <w:t>负债率环比</w:t>
          </w:r>
          <w:proofErr w:type="gramEnd"/>
          <w:r w:rsidR="001974EE">
            <w:rPr>
              <w:rFonts w:ascii="仿宋" w:eastAsia="仿宋" w:hAnsi="仿宋" w:hint="eastAsia"/>
              <w:sz w:val="32"/>
              <w:szCs w:val="32"/>
            </w:rPr>
            <w:t>提高百分点</w:t>
          </w:r>
        </w:sdtContent>
      </w:sdt>
      <w:proofErr w:type="gramStart"/>
      <w:r w:rsidRPr="00306258">
        <w:rPr>
          <w:rFonts w:ascii="仿宋" w:eastAsia="仿宋" w:hAnsi="仿宋" w:hint="eastAsia"/>
          <w:sz w:val="32"/>
          <w:szCs w:val="32"/>
        </w:rPr>
        <w:t>个</w:t>
      </w:r>
      <w:proofErr w:type="gramEnd"/>
      <w:r w:rsidRPr="00306258">
        <w:rPr>
          <w:rFonts w:ascii="仿宋" w:eastAsia="仿宋" w:hAnsi="仿宋" w:hint="eastAsia"/>
          <w:sz w:val="32"/>
          <w:szCs w:val="32"/>
        </w:rPr>
        <w:t>百分点。</w:t>
      </w:r>
    </w:p>
    <w:p w:rsidR="009A317E" w:rsidRPr="00306258" w:rsidRDefault="00705193" w:rsidP="009A317E">
      <w:pPr>
        <w:ind w:firstLineChars="200" w:firstLine="640"/>
        <w:rPr>
          <w:rFonts w:ascii="仿宋" w:eastAsia="仿宋" w:hAnsi="仿宋"/>
          <w:sz w:val="32"/>
          <w:szCs w:val="32"/>
        </w:rPr>
      </w:pP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7964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1~</w:t>
          </w:r>
          <w:proofErr w:type="gramStart"/>
          <w:r w:rsidR="001974EE">
            <w:rPr>
              <w:rFonts w:ascii="仿宋" w:eastAsia="仿宋" w:hAnsi="仿宋" w:hint="eastAsia"/>
              <w:sz w:val="32"/>
              <w:szCs w:val="32"/>
            </w:rPr>
            <w:t>快报月</w:t>
          </w:r>
          <w:proofErr w:type="gramEnd"/>
        </w:sdtContent>
      </w:sdt>
      <w:r w:rsidR="009A317E" w:rsidRPr="00306258">
        <w:rPr>
          <w:rFonts w:ascii="仿宋" w:eastAsia="仿宋" w:hAnsi="仿宋" w:hint="eastAsia"/>
          <w:sz w:val="32"/>
          <w:szCs w:val="32"/>
        </w:rPr>
        <w:t>，企业营业成本同比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7967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7970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省属企业营业成本（本年累计）同比增长率</w:t>
          </w:r>
        </w:sdtContent>
      </w:sdt>
      <w:r w:rsidR="009A317E" w:rsidRPr="00306258">
        <w:rPr>
          <w:rFonts w:ascii="仿宋" w:eastAsia="仿宋" w:hAnsi="仿宋" w:hint="eastAsia"/>
          <w:sz w:val="32"/>
          <w:szCs w:val="32"/>
        </w:rPr>
        <w:t>%，较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7973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1~</w:t>
          </w:r>
          <w:proofErr w:type="gramStart"/>
          <w:r w:rsidR="001974EE">
            <w:rPr>
              <w:rFonts w:ascii="仿宋" w:eastAsia="仿宋" w:hAnsi="仿宋" w:hint="eastAsia"/>
              <w:sz w:val="32"/>
              <w:szCs w:val="32"/>
            </w:rPr>
            <w:t>快报月</w:t>
          </w:r>
          <w:proofErr w:type="gramEnd"/>
          <w:r w:rsidR="001974EE">
            <w:rPr>
              <w:rFonts w:ascii="仿宋" w:eastAsia="仿宋" w:hAnsi="仿宋" w:hint="eastAsia"/>
              <w:sz w:val="32"/>
              <w:szCs w:val="32"/>
            </w:rPr>
            <w:t>-1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7982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上升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7985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省属企业营业成本（本年累计）同比增长率较上月同比增长率增长百分点</w:t>
          </w:r>
        </w:sdtContent>
      </w:sdt>
      <w:proofErr w:type="gramStart"/>
      <w:r w:rsidR="009A317E" w:rsidRPr="00306258">
        <w:rPr>
          <w:rFonts w:ascii="仿宋" w:eastAsia="仿宋" w:hAnsi="仿宋" w:hint="eastAsia"/>
          <w:sz w:val="32"/>
          <w:szCs w:val="32"/>
        </w:rPr>
        <w:t>个</w:t>
      </w:r>
      <w:proofErr w:type="gramEnd"/>
      <w:r w:rsidR="009A317E" w:rsidRPr="00306258">
        <w:rPr>
          <w:rFonts w:ascii="仿宋" w:eastAsia="仿宋" w:hAnsi="仿宋" w:hint="eastAsia"/>
          <w:sz w:val="32"/>
          <w:szCs w:val="32"/>
        </w:rPr>
        <w:t>百分点，</w:t>
      </w:r>
      <w:sdt>
        <w:sdtPr>
          <w:rPr>
            <w:rFonts w:ascii="仿宋" w:eastAsia="仿宋" w:hAnsi="仿宋" w:hint="eastAsia"/>
            <w:sz w:val="32"/>
            <w:szCs w:val="32"/>
          </w:rPr>
          <w:id w:val="57908503"/>
          <w:placeholder>
            <w:docPart w:val="B3FF7F9331B746B5A37A514A263F4365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低于</w:t>
          </w:r>
        </w:sdtContent>
      </w:sdt>
      <w:r w:rsidR="009A317E" w:rsidRPr="00306258">
        <w:rPr>
          <w:rFonts w:ascii="仿宋" w:eastAsia="仿宋" w:hAnsi="仿宋" w:hint="eastAsia"/>
          <w:sz w:val="32"/>
          <w:szCs w:val="32"/>
        </w:rPr>
        <w:t>营业收入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7988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省属企业营业成本（本年累计）同比增长率高于营业收入（本年累计）同比增长率百分点</w:t>
          </w:r>
        </w:sdtContent>
      </w:sdt>
      <w:proofErr w:type="gramStart"/>
      <w:r w:rsidR="009A317E" w:rsidRPr="00306258">
        <w:rPr>
          <w:rFonts w:ascii="仿宋" w:eastAsia="仿宋" w:hAnsi="仿宋" w:hint="eastAsia"/>
          <w:sz w:val="32"/>
          <w:szCs w:val="32"/>
        </w:rPr>
        <w:t>个</w:t>
      </w:r>
      <w:proofErr w:type="gramEnd"/>
      <w:r w:rsidR="009A317E" w:rsidRPr="00306258">
        <w:rPr>
          <w:rFonts w:ascii="仿宋" w:eastAsia="仿宋" w:hAnsi="仿宋" w:hint="eastAsia"/>
          <w:sz w:val="32"/>
          <w:szCs w:val="32"/>
        </w:rPr>
        <w:t>百分点。</w:t>
      </w:r>
    </w:p>
    <w:p w:rsidR="009A317E" w:rsidRPr="00306258" w:rsidRDefault="009A317E" w:rsidP="009A317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306258">
        <w:rPr>
          <w:rFonts w:ascii="仿宋" w:eastAsia="仿宋" w:hAnsi="仿宋" w:hint="eastAsia"/>
          <w:sz w:val="32"/>
          <w:szCs w:val="32"/>
        </w:rPr>
        <w:t>两项资金情况，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7991"/>
          <w:placeholder>
            <w:docPart w:val="DefaultPlaceholder_22675703"/>
          </w:placeholder>
          <w:text/>
        </w:sdtPr>
        <w:sdtEndPr/>
        <w:sdtContent>
          <w:proofErr w:type="gramStart"/>
          <w:r w:rsidR="001974EE">
            <w:rPr>
              <w:rFonts w:ascii="仿宋" w:eastAsia="仿宋" w:hAnsi="仿宋" w:hint="eastAsia"/>
              <w:sz w:val="32"/>
              <w:szCs w:val="32"/>
            </w:rPr>
            <w:t>快报月</w:t>
          </w:r>
          <w:proofErr w:type="gramEnd"/>
        </w:sdtContent>
      </w:sdt>
      <w:r w:rsidRPr="00306258">
        <w:rPr>
          <w:rFonts w:ascii="仿宋" w:eastAsia="仿宋" w:hAnsi="仿宋" w:hint="eastAsia"/>
          <w:sz w:val="32"/>
          <w:szCs w:val="32"/>
        </w:rPr>
        <w:t>月底，应收账款、存货分别为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7994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省属企业应收账款（本年累计）金额</w:t>
          </w:r>
        </w:sdtContent>
      </w:sdt>
      <w:r w:rsidRPr="00306258">
        <w:rPr>
          <w:rFonts w:ascii="仿宋" w:eastAsia="仿宋" w:hAnsi="仿宋" w:hint="eastAsia"/>
          <w:sz w:val="32"/>
          <w:szCs w:val="32"/>
        </w:rPr>
        <w:t>元和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7997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省属企业存货（本年累计）金额</w:t>
          </w:r>
        </w:sdtContent>
      </w:sdt>
      <w:r w:rsidRPr="00306258">
        <w:rPr>
          <w:rFonts w:ascii="仿宋" w:eastAsia="仿宋" w:hAnsi="仿宋" w:hint="eastAsia"/>
          <w:sz w:val="32"/>
          <w:szCs w:val="32"/>
        </w:rPr>
        <w:t>元，环比情况，较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00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1-上月</w:t>
          </w:r>
        </w:sdtContent>
      </w:sdt>
      <w:r w:rsidRPr="00306258">
        <w:rPr>
          <w:rFonts w:ascii="仿宋" w:eastAsia="仿宋" w:hAnsi="仿宋" w:hint="eastAsia"/>
          <w:sz w:val="32"/>
          <w:szCs w:val="32"/>
        </w:rPr>
        <w:t>月份分别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07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上升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10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省属企业应收账款（本年累计）环比上升百分点</w:t>
          </w:r>
        </w:sdtContent>
      </w:sdt>
      <w:proofErr w:type="gramStart"/>
      <w:r w:rsidRPr="00306258">
        <w:rPr>
          <w:rFonts w:ascii="仿宋" w:eastAsia="仿宋" w:hAnsi="仿宋" w:hint="eastAsia"/>
          <w:sz w:val="32"/>
          <w:szCs w:val="32"/>
        </w:rPr>
        <w:t>个</w:t>
      </w:r>
      <w:proofErr w:type="gramEnd"/>
      <w:r w:rsidRPr="00306258">
        <w:rPr>
          <w:rFonts w:ascii="仿宋" w:eastAsia="仿宋" w:hAnsi="仿宋" w:hint="eastAsia"/>
          <w:sz w:val="32"/>
          <w:szCs w:val="32"/>
        </w:rPr>
        <w:t>百分点和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13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上升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16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省属企业存货（本年累计）环比上升百分点</w:t>
          </w:r>
        </w:sdtContent>
      </w:sdt>
      <w:proofErr w:type="gramStart"/>
      <w:r w:rsidRPr="00306258">
        <w:rPr>
          <w:rFonts w:ascii="仿宋" w:eastAsia="仿宋" w:hAnsi="仿宋" w:hint="eastAsia"/>
          <w:sz w:val="32"/>
          <w:szCs w:val="32"/>
        </w:rPr>
        <w:t>个</w:t>
      </w:r>
      <w:proofErr w:type="gramEnd"/>
      <w:r w:rsidRPr="00306258">
        <w:rPr>
          <w:rFonts w:ascii="仿宋" w:eastAsia="仿宋" w:hAnsi="仿宋" w:hint="eastAsia"/>
          <w:sz w:val="32"/>
          <w:szCs w:val="32"/>
        </w:rPr>
        <w:t>百分点，同比情况，较上年同期分别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19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22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省属企业应收账款本年累计同比增长</w:t>
          </w:r>
          <w:r w:rsidR="001974EE">
            <w:rPr>
              <w:rFonts w:ascii="仿宋" w:eastAsia="仿宋" w:hAnsi="仿宋" w:hint="eastAsia"/>
              <w:sz w:val="32"/>
              <w:szCs w:val="32"/>
            </w:rPr>
            <w:lastRenderedPageBreak/>
            <w:t>率</w:t>
          </w:r>
        </w:sdtContent>
      </w:sdt>
      <w:r w:rsidRPr="00306258">
        <w:rPr>
          <w:rFonts w:ascii="仿宋" w:eastAsia="仿宋" w:hAnsi="仿宋" w:hint="eastAsia"/>
          <w:sz w:val="32"/>
          <w:szCs w:val="32"/>
        </w:rPr>
        <w:t>%和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25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28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省属企业存货（本年累计）同比增长率</w:t>
          </w:r>
        </w:sdtContent>
      </w:sdt>
      <w:r w:rsidRPr="00306258">
        <w:rPr>
          <w:rFonts w:ascii="仿宋" w:eastAsia="仿宋" w:hAnsi="仿宋" w:hint="eastAsia"/>
          <w:sz w:val="32"/>
          <w:szCs w:val="32"/>
        </w:rPr>
        <w:t>%。</w:t>
      </w:r>
    </w:p>
    <w:p w:rsidR="009A317E" w:rsidRPr="00306258" w:rsidRDefault="00705193" w:rsidP="009A317E">
      <w:pPr>
        <w:ind w:firstLineChars="200" w:firstLine="640"/>
        <w:rPr>
          <w:rFonts w:ascii="Calibri" w:hAnsi="Calibri"/>
        </w:rPr>
      </w:pP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31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1~</w:t>
          </w:r>
          <w:proofErr w:type="gramStart"/>
          <w:r w:rsidR="001974EE">
            <w:rPr>
              <w:rFonts w:ascii="仿宋" w:eastAsia="仿宋" w:hAnsi="仿宋" w:hint="eastAsia"/>
              <w:sz w:val="32"/>
              <w:szCs w:val="32"/>
            </w:rPr>
            <w:t>快报月</w:t>
          </w:r>
          <w:proofErr w:type="gramEnd"/>
          <w:r w:rsidR="001974EE">
            <w:rPr>
              <w:rFonts w:ascii="仿宋" w:eastAsia="仿宋" w:hAnsi="仿宋" w:hint="eastAsia"/>
              <w:sz w:val="32"/>
              <w:szCs w:val="32"/>
            </w:rPr>
            <w:t>-1</w:t>
          </w:r>
        </w:sdtContent>
      </w:sdt>
      <w:r w:rsidR="008F0E6F">
        <w:rPr>
          <w:rFonts w:ascii="仿宋" w:eastAsia="仿宋" w:hAnsi="仿宋" w:hint="eastAsia"/>
          <w:sz w:val="32"/>
          <w:szCs w:val="32"/>
        </w:rPr>
        <w:t>月</w:t>
      </w:r>
      <w:r w:rsidR="009A317E" w:rsidRPr="00306258">
        <w:rPr>
          <w:rFonts w:ascii="仿宋" w:eastAsia="仿宋" w:hAnsi="仿宋" w:hint="eastAsia"/>
          <w:sz w:val="32"/>
          <w:szCs w:val="32"/>
        </w:rPr>
        <w:t>，企业累计财务费用支出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34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省属企业财务费用支出（本年累计）</w:t>
          </w:r>
        </w:sdtContent>
      </w:sdt>
      <w:r w:rsidR="009A317E" w:rsidRPr="00306258">
        <w:rPr>
          <w:rFonts w:ascii="仿宋" w:eastAsia="仿宋" w:hAnsi="仿宋" w:hint="eastAsia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37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40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省属企业财务费用支出（本年累计）同比增长率</w:t>
          </w:r>
        </w:sdtContent>
      </w:sdt>
      <w:r w:rsidR="009A317E" w:rsidRPr="00306258">
        <w:rPr>
          <w:rFonts w:ascii="仿宋" w:eastAsia="仿宋" w:hAnsi="仿宋" w:hint="eastAsia"/>
          <w:sz w:val="32"/>
          <w:szCs w:val="32"/>
        </w:rPr>
        <w:t>%，</w:t>
      </w:r>
      <w:sdt>
        <w:sdtPr>
          <w:rPr>
            <w:rFonts w:ascii="仿宋" w:eastAsia="仿宋" w:hAnsi="仿宋" w:hint="eastAsia"/>
            <w:sz w:val="32"/>
            <w:szCs w:val="32"/>
          </w:rPr>
          <w:id w:val="57908486"/>
          <w:placeholder>
            <w:docPart w:val="B3FF7F9331B746B5A37A514A263F4365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增幅</w:t>
          </w:r>
        </w:sdtContent>
      </w:sdt>
      <w:r w:rsidR="009A317E" w:rsidRPr="00306258">
        <w:rPr>
          <w:rFonts w:ascii="仿宋" w:eastAsia="仿宋" w:hAnsi="仿宋" w:hint="eastAsia"/>
          <w:sz w:val="32"/>
          <w:szCs w:val="32"/>
        </w:rPr>
        <w:t>较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43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1~</w:t>
          </w:r>
          <w:proofErr w:type="gramStart"/>
          <w:r w:rsidR="001974EE">
            <w:rPr>
              <w:rFonts w:ascii="仿宋" w:eastAsia="仿宋" w:hAnsi="仿宋" w:hint="eastAsia"/>
              <w:sz w:val="32"/>
              <w:szCs w:val="32"/>
            </w:rPr>
            <w:t>快报月</w:t>
          </w:r>
          <w:proofErr w:type="gramEnd"/>
          <w:r w:rsidR="001974EE">
            <w:rPr>
              <w:rFonts w:ascii="仿宋" w:eastAsia="仿宋" w:hAnsi="仿宋" w:hint="eastAsia"/>
              <w:sz w:val="32"/>
              <w:szCs w:val="32"/>
            </w:rPr>
            <w:t>-1</w:t>
          </w:r>
        </w:sdtContent>
      </w:sdt>
      <w:r w:rsidR="009A317E" w:rsidRPr="00306258">
        <w:rPr>
          <w:rFonts w:ascii="仿宋" w:eastAsia="仿宋" w:hAnsi="仿宋" w:hint="eastAsia"/>
          <w:sz w:val="32"/>
          <w:szCs w:val="32"/>
        </w:rPr>
        <w:t>月份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46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上升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49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省属企业财务费用支出（本年累计）环比上升百分点</w:t>
          </w:r>
        </w:sdtContent>
      </w:sdt>
      <w:proofErr w:type="gramStart"/>
      <w:r w:rsidR="009A317E" w:rsidRPr="00306258">
        <w:rPr>
          <w:rFonts w:ascii="仿宋" w:eastAsia="仿宋" w:hAnsi="仿宋" w:hint="eastAsia"/>
          <w:sz w:val="32"/>
          <w:szCs w:val="32"/>
        </w:rPr>
        <w:t>个</w:t>
      </w:r>
      <w:proofErr w:type="gramEnd"/>
      <w:r w:rsidR="009A317E" w:rsidRPr="00306258">
        <w:rPr>
          <w:rFonts w:ascii="仿宋" w:eastAsia="仿宋" w:hAnsi="仿宋" w:hint="eastAsia"/>
          <w:sz w:val="32"/>
          <w:szCs w:val="32"/>
        </w:rPr>
        <w:t>百分点。其中，利息支出净额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52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省属企业利息支出净额（本年累计）</w:t>
          </w:r>
        </w:sdtContent>
      </w:sdt>
      <w:r w:rsidR="009A317E" w:rsidRPr="00306258">
        <w:rPr>
          <w:rFonts w:ascii="仿宋" w:eastAsia="仿宋" w:hAnsi="仿宋" w:hint="eastAsia"/>
          <w:sz w:val="32"/>
          <w:szCs w:val="32"/>
        </w:rPr>
        <w:t>元，同比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55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增长</w:t>
          </w:r>
        </w:sdtContent>
      </w:sdt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1123078058"/>
          <w:placeholder>
            <w:docPart w:val="DefaultPlaceholder_22675703"/>
          </w:placeholder>
          <w:text/>
        </w:sdtPr>
        <w:sdtEndPr/>
        <w:sdtContent>
          <w:r w:rsidR="001974EE">
            <w:rPr>
              <w:rFonts w:ascii="仿宋" w:eastAsia="仿宋" w:hAnsi="仿宋" w:hint="eastAsia"/>
              <w:sz w:val="32"/>
              <w:szCs w:val="32"/>
            </w:rPr>
            <w:t>省属企业利息支出净额（本年累计）同比增长率</w:t>
          </w:r>
        </w:sdtContent>
      </w:sdt>
      <w:r w:rsidR="009A317E" w:rsidRPr="00306258">
        <w:rPr>
          <w:rFonts w:ascii="仿宋" w:eastAsia="仿宋" w:hAnsi="仿宋" w:hint="eastAsia"/>
          <w:sz w:val="32"/>
          <w:szCs w:val="32"/>
        </w:rPr>
        <w:t>%</w:t>
      </w:r>
      <w:r w:rsidR="009A317E" w:rsidRPr="00306258">
        <w:rPr>
          <w:rFonts w:ascii="仿宋_GB2312" w:eastAsia="仿宋_GB2312" w:hint="eastAsia"/>
          <w:sz w:val="32"/>
          <w:szCs w:val="32"/>
        </w:rPr>
        <w:t>。</w:t>
      </w:r>
    </w:p>
    <w:p w:rsidR="009A317E" w:rsidRPr="00306258" w:rsidRDefault="009A317E" w:rsidP="009A317E"/>
    <w:p w:rsidR="009A317E" w:rsidRPr="00306258" w:rsidRDefault="009A317E" w:rsidP="009A317E"/>
    <w:p w:rsidR="00D4447A" w:rsidRPr="00306258" w:rsidRDefault="00D4447A"/>
    <w:sectPr w:rsidR="00D4447A" w:rsidRPr="00306258" w:rsidSect="00224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193" w:rsidRDefault="00705193" w:rsidP="009A317E">
      <w:r>
        <w:separator/>
      </w:r>
    </w:p>
  </w:endnote>
  <w:endnote w:type="continuationSeparator" w:id="0">
    <w:p w:rsidR="00705193" w:rsidRDefault="00705193" w:rsidP="009A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193" w:rsidRDefault="00705193" w:rsidP="009A317E">
      <w:r>
        <w:separator/>
      </w:r>
    </w:p>
  </w:footnote>
  <w:footnote w:type="continuationSeparator" w:id="0">
    <w:p w:rsidR="00705193" w:rsidRDefault="00705193" w:rsidP="009A3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7DAB"/>
    <w:rsid w:val="0004450D"/>
    <w:rsid w:val="000B6DBB"/>
    <w:rsid w:val="000D14F1"/>
    <w:rsid w:val="00153DC7"/>
    <w:rsid w:val="001974EE"/>
    <w:rsid w:val="002032E6"/>
    <w:rsid w:val="002244A3"/>
    <w:rsid w:val="00281B5E"/>
    <w:rsid w:val="00306258"/>
    <w:rsid w:val="00310DF1"/>
    <w:rsid w:val="003B1277"/>
    <w:rsid w:val="003D7403"/>
    <w:rsid w:val="004751DF"/>
    <w:rsid w:val="00645B20"/>
    <w:rsid w:val="006C01FE"/>
    <w:rsid w:val="00705193"/>
    <w:rsid w:val="007F131F"/>
    <w:rsid w:val="00895B5A"/>
    <w:rsid w:val="008F0E6F"/>
    <w:rsid w:val="009A3136"/>
    <w:rsid w:val="009A317E"/>
    <w:rsid w:val="00A60DBD"/>
    <w:rsid w:val="00AF5F30"/>
    <w:rsid w:val="00BC5181"/>
    <w:rsid w:val="00BD41F4"/>
    <w:rsid w:val="00C01672"/>
    <w:rsid w:val="00C653E6"/>
    <w:rsid w:val="00CA7DAB"/>
    <w:rsid w:val="00D10F06"/>
    <w:rsid w:val="00D4447A"/>
    <w:rsid w:val="00D52758"/>
    <w:rsid w:val="00DE4328"/>
    <w:rsid w:val="00E1658E"/>
    <w:rsid w:val="00E17058"/>
    <w:rsid w:val="00F35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1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1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1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17E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9A317E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9A317E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9A317E"/>
    <w:rPr>
      <w:rFonts w:ascii="Times New Roman" w:eastAsia="宋体" w:hAnsi="Times New Roman" w:cs="Times New Roman"/>
      <w:szCs w:val="24"/>
    </w:rPr>
  </w:style>
  <w:style w:type="paragraph" w:styleId="a7">
    <w:name w:val="Normal Indent"/>
    <w:aliases w:val="表正文,正文非缩进,特点,特点 Char Char,正文双线,四号,段1,缩进,ALT+Z,正文不缩进,水上软件,正文文字首行缩进,正文（首行缩进两字） Char,正文（首行缩进两字） Char Char Char Char Char,正文（首行缩进两字） Char Char Char,正文（首行缩进两字） Char Char Char Char,正文（首行缩进两字） Char Char Char Char Char Char Char Char,首行缩进,正文缩进 Ch,标题4,正文缩进 "/>
    <w:basedOn w:val="a"/>
    <w:link w:val="Char2"/>
    <w:uiPriority w:val="99"/>
    <w:unhideWhenUsed/>
    <w:qFormat/>
    <w:rsid w:val="009A317E"/>
    <w:pPr>
      <w:spacing w:line="360" w:lineRule="auto"/>
      <w:ind w:firstLineChars="200" w:firstLine="420"/>
    </w:pPr>
    <w:rPr>
      <w:kern w:val="0"/>
      <w:sz w:val="24"/>
      <w:szCs w:val="20"/>
    </w:rPr>
  </w:style>
  <w:style w:type="character" w:customStyle="1" w:styleId="Char2">
    <w:name w:val="正文缩进 Char"/>
    <w:aliases w:val="表正文 Char,正文非缩进 Char,特点 Char,特点 Char Char Char,正文双线 Char,四号 Char,段1 Char,缩进 Char,ALT+Z Char,正文不缩进 Char,水上软件 Char,正文文字首行缩进 Char,正文（首行缩进两字） Char Char,正文（首行缩进两字） Char Char Char Char Char Char,正文（首行缩进两字） Char Char Char Char1,首行缩进 Char,正文缩进 Ch Char"/>
    <w:link w:val="a7"/>
    <w:uiPriority w:val="99"/>
    <w:rsid w:val="009A317E"/>
    <w:rPr>
      <w:rFonts w:ascii="Times New Roman" w:eastAsia="宋体" w:hAnsi="Times New Roman" w:cs="Times New Roman"/>
      <w:kern w:val="0"/>
      <w:sz w:val="24"/>
      <w:szCs w:val="20"/>
    </w:rPr>
  </w:style>
  <w:style w:type="table" w:styleId="a8">
    <w:name w:val="Table Grid"/>
    <w:basedOn w:val="a1"/>
    <w:uiPriority w:val="59"/>
    <w:rsid w:val="009A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9A317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A317E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2244A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1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1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1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17E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9A317E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9A317E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9A317E"/>
    <w:rPr>
      <w:rFonts w:ascii="Times New Roman" w:eastAsia="宋体" w:hAnsi="Times New Roman" w:cs="Times New Roman"/>
      <w:szCs w:val="24"/>
    </w:rPr>
  </w:style>
  <w:style w:type="paragraph" w:styleId="a7">
    <w:name w:val="Normal Indent"/>
    <w:aliases w:val="表正文,正文非缩进,特点,特点 Char Char,正文双线,四号,段1,缩进,ALT+Z,正文不缩进,水上软件,正文文字首行缩进,正文（首行缩进两字） Char,正文（首行缩进两字） Char Char Char Char Char,正文（首行缩进两字） Char Char Char,正文（首行缩进两字） Char Char Char Char,正文（首行缩进两字） Char Char Char Char Char Char Char Char,首行缩进,正文缩进 Ch,标题4,正文缩进 "/>
    <w:basedOn w:val="a"/>
    <w:link w:val="Char2"/>
    <w:uiPriority w:val="99"/>
    <w:unhideWhenUsed/>
    <w:qFormat/>
    <w:rsid w:val="009A317E"/>
    <w:pPr>
      <w:spacing w:line="360" w:lineRule="auto"/>
      <w:ind w:firstLineChars="200" w:firstLine="420"/>
    </w:pPr>
    <w:rPr>
      <w:kern w:val="0"/>
      <w:sz w:val="24"/>
      <w:szCs w:val="20"/>
      <w:lang w:val="x-none" w:eastAsia="x-none"/>
    </w:rPr>
  </w:style>
  <w:style w:type="character" w:customStyle="1" w:styleId="Char2">
    <w:name w:val="正文缩进 Char"/>
    <w:aliases w:val="表正文 Char,正文非缩进 Char,特点 Char,特点 Char Char Char,正文双线 Char,四号 Char,段1 Char,缩进 Char,ALT+Z Char,正文不缩进 Char,水上软件 Char,正文文字首行缩进 Char,正文（首行缩进两字） Char Char,正文（首行缩进两字） Char Char Char Char Char Char,正文（首行缩进两字） Char Char Char Char1,首行缩进 Char,正文缩进 Ch Char"/>
    <w:link w:val="a7"/>
    <w:uiPriority w:val="99"/>
    <w:rsid w:val="009A317E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table" w:styleId="a8">
    <w:name w:val="Table Grid"/>
    <w:basedOn w:val="a1"/>
    <w:uiPriority w:val="59"/>
    <w:rsid w:val="009A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9A317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A31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FF7F9331B746B5A37A514A263F4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EF9113-FF82-459B-9FFD-2FF43B21C6C9}"/>
      </w:docPartPr>
      <w:docPartBody>
        <w:p w:rsidR="007D2F03" w:rsidRDefault="005F429F" w:rsidP="005F429F">
          <w:pPr>
            <w:pStyle w:val="B3FF7F9331B746B5A37A514A263F4365"/>
          </w:pPr>
          <w:r w:rsidRPr="00625AAF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961BE6-4099-43FC-8680-D9A9B870E897}"/>
      </w:docPartPr>
      <w:docPartBody>
        <w:p w:rsidR="007D2F03" w:rsidRDefault="007D2F03">
          <w:r w:rsidRPr="004276C4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229A724A2FA4DA98B4F883F29D309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C8491F-3F05-44FD-A932-F40AC543FE41}"/>
      </w:docPartPr>
      <w:docPartBody>
        <w:p w:rsidR="00F71AF0" w:rsidRDefault="00F71AF0" w:rsidP="00F71AF0">
          <w:pPr>
            <w:pStyle w:val="8229A724A2FA4DA98B4F883F29D3097C"/>
          </w:pPr>
          <w:r w:rsidRPr="00625AAF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429F"/>
    <w:rsid w:val="004A1DCE"/>
    <w:rsid w:val="0054124E"/>
    <w:rsid w:val="005F429F"/>
    <w:rsid w:val="00674E00"/>
    <w:rsid w:val="006C3209"/>
    <w:rsid w:val="0079525F"/>
    <w:rsid w:val="007D2F03"/>
    <w:rsid w:val="00B12A36"/>
    <w:rsid w:val="00B17642"/>
    <w:rsid w:val="00B73A7E"/>
    <w:rsid w:val="00F71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F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1AF0"/>
    <w:rPr>
      <w:color w:val="808080"/>
    </w:rPr>
  </w:style>
  <w:style w:type="paragraph" w:customStyle="1" w:styleId="B3FF7F9331B746B5A37A514A263F4365">
    <w:name w:val="B3FF7F9331B746B5A37A514A263F4365"/>
    <w:rsid w:val="005F429F"/>
    <w:pPr>
      <w:widowControl w:val="0"/>
      <w:jc w:val="both"/>
    </w:pPr>
  </w:style>
  <w:style w:type="paragraph" w:customStyle="1" w:styleId="D4848DC8C84E46B3B817050396552E7B">
    <w:name w:val="D4848DC8C84E46B3B817050396552E7B"/>
    <w:rsid w:val="005F429F"/>
    <w:pPr>
      <w:widowControl w:val="0"/>
      <w:jc w:val="both"/>
    </w:pPr>
  </w:style>
  <w:style w:type="paragraph" w:customStyle="1" w:styleId="6BEBBC39CCF842A6A7E6840DEC29E293">
    <w:name w:val="6BEBBC39CCF842A6A7E6840DEC29E293"/>
    <w:rsid w:val="005F429F"/>
    <w:pPr>
      <w:widowControl w:val="0"/>
      <w:jc w:val="both"/>
    </w:pPr>
  </w:style>
  <w:style w:type="paragraph" w:customStyle="1" w:styleId="4373A1438CF84C0896CE30A36E1C9AB3">
    <w:name w:val="4373A1438CF84C0896CE30A36E1C9AB3"/>
    <w:rsid w:val="005F429F"/>
    <w:pPr>
      <w:widowControl w:val="0"/>
      <w:jc w:val="both"/>
    </w:pPr>
  </w:style>
  <w:style w:type="paragraph" w:customStyle="1" w:styleId="5AA8CFB5ABE2446FBA93F21A5683365D">
    <w:name w:val="5AA8CFB5ABE2446FBA93F21A5683365D"/>
    <w:rsid w:val="005F429F"/>
    <w:pPr>
      <w:widowControl w:val="0"/>
      <w:jc w:val="both"/>
    </w:pPr>
  </w:style>
  <w:style w:type="paragraph" w:customStyle="1" w:styleId="24067C4779BC412D882F783B40217075">
    <w:name w:val="24067C4779BC412D882F783B40217075"/>
    <w:rsid w:val="005F429F"/>
    <w:pPr>
      <w:widowControl w:val="0"/>
      <w:jc w:val="both"/>
    </w:pPr>
  </w:style>
  <w:style w:type="paragraph" w:customStyle="1" w:styleId="57D8A45556E44CFEB1558EC760BAC152">
    <w:name w:val="57D8A45556E44CFEB1558EC760BAC152"/>
    <w:rsid w:val="005F429F"/>
    <w:pPr>
      <w:widowControl w:val="0"/>
      <w:jc w:val="both"/>
    </w:pPr>
  </w:style>
  <w:style w:type="paragraph" w:customStyle="1" w:styleId="D2BF65738DEB4CF58201F7512AA7ACE4">
    <w:name w:val="D2BF65738DEB4CF58201F7512AA7ACE4"/>
    <w:rsid w:val="005F429F"/>
    <w:pPr>
      <w:widowControl w:val="0"/>
      <w:jc w:val="both"/>
    </w:pPr>
  </w:style>
  <w:style w:type="paragraph" w:customStyle="1" w:styleId="E2B51A38F58842CCBE64A75F1933D738">
    <w:name w:val="E2B51A38F58842CCBE64A75F1933D738"/>
    <w:rsid w:val="005F429F"/>
    <w:pPr>
      <w:widowControl w:val="0"/>
      <w:jc w:val="both"/>
    </w:pPr>
  </w:style>
  <w:style w:type="paragraph" w:customStyle="1" w:styleId="FF3F48C5B97C447FA51795E0FFA79384">
    <w:name w:val="FF3F48C5B97C447FA51795E0FFA79384"/>
    <w:rsid w:val="005F429F"/>
    <w:pPr>
      <w:widowControl w:val="0"/>
      <w:jc w:val="both"/>
    </w:pPr>
  </w:style>
  <w:style w:type="paragraph" w:customStyle="1" w:styleId="0A5992F9DB7D497DAC34EF38EA33C641">
    <w:name w:val="0A5992F9DB7D497DAC34EF38EA33C641"/>
    <w:rsid w:val="0079525F"/>
    <w:pPr>
      <w:widowControl w:val="0"/>
      <w:jc w:val="both"/>
    </w:pPr>
  </w:style>
  <w:style w:type="paragraph" w:customStyle="1" w:styleId="3BFC4A3D9F084FF0985FC424F5A50ED7">
    <w:name w:val="3BFC4A3D9F084FF0985FC424F5A50ED7"/>
    <w:rsid w:val="00F71AF0"/>
    <w:pPr>
      <w:widowControl w:val="0"/>
      <w:jc w:val="both"/>
    </w:pPr>
  </w:style>
  <w:style w:type="paragraph" w:customStyle="1" w:styleId="F9446AC6E723435B86A22C23D9DDF4D7">
    <w:name w:val="F9446AC6E723435B86A22C23D9DDF4D7"/>
    <w:rsid w:val="00F71AF0"/>
    <w:pPr>
      <w:widowControl w:val="0"/>
      <w:jc w:val="both"/>
    </w:pPr>
  </w:style>
  <w:style w:type="paragraph" w:customStyle="1" w:styleId="8229A724A2FA4DA98B4F883F29D3097C">
    <w:name w:val="8229A724A2FA4DA98B4F883F29D3097C"/>
    <w:rsid w:val="00F71AF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extCollection xmlns="http://www.yonyou.com/control/text">
  <text id="1123077609" relationID="x1" tag="text"/>
  <text id="1123077613" relationID="x2" tag="text"/>
  <text id="1123077616" relationID="x3" tag="text"/>
  <text id="1123077619" relationID="x4" tag="text"/>
  <text id="1123077622" relationID="x5" tag="text"/>
  <text id="1123077625" relationID="x6" tag="text"/>
  <text id="1123077628" relationID="x7" tag="text"/>
  <text id="1123077631" relationID="x8" tag="text"/>
  <text id="1123077635" relationID="x9" tag="text"/>
  <text id="1123077638" relationID="x10" tag="text"/>
  <text id="1123077641" relationID="x11" tag="text"/>
  <text id="1123077644" relationID="x12" tag="text"/>
  <text id="1123077647" relationID="x13" tag="text"/>
  <text id="1123077650" relationID="x14" tag="text"/>
  <text id="1123077653" relationID="x15" tag="text"/>
  <text id="1123077656" relationID="x16" tag="text"/>
  <text id="1123077659" relationID="x17" tag="text"/>
  <text id="1123077662" relationID="x18" tag="text"/>
  <text id="1123077665" relationID="x19" tag="text"/>
  <text id="1123077668" relationID="x20" tag="text"/>
  <text id="1123077671" relationID="x21" tag="text"/>
  <text id="1123077674" relationID="x22" tag="text"/>
  <text id="1123077677" relationID="x23" tag="text"/>
  <text id="1123077680" relationID="x24" tag="text"/>
  <text id="1123077683" relationID="x25" tag="text"/>
  <text id="1123077686" relationID="x26" tag="text"/>
  <text id="1123077689" relationID="x27" tag="text"/>
  <text id="1123077692" relationID="x28" tag="text"/>
  <text id="1123077695" relationID="x29" tag="text"/>
  <text id="1123077699" relationID="x30" tag="text"/>
  <text id="1123077702" relationID="x31" tag="text"/>
  <text id="1123077705" relationID="x32" tag="text"/>
  <text id="1123077708" relationID="x33" tag="text"/>
  <text id="1123077711" relationID="x34" tag="text"/>
  <text id="1123077714" relationID="x35" tag="text"/>
  <text id="1123077717" relationID="x36" tag="text"/>
  <text id="1123077720" relationID="x37" tag="text"/>
  <text id="1123077727" relationID="x38" tag="text"/>
  <text id="1123077730" relationID="x39" tag="text"/>
  <text id="1123077734" relationID="x40" tag="text"/>
  <text id="1123077737" relationID="x41" tag="text"/>
  <text id="1123077740" relationID="x42" tag="text"/>
  <text id="1123077743" relationID="x43" tag="text"/>
  <text id="1123077746" relationID="x44" tag="text"/>
  <text id="1123077749" relationID="x45" tag="text"/>
  <text id="1123077752" relationID="x46" tag="text"/>
  <text id="1123077785" relationID="x57" tag="text"/>
  <text id="1123077789" relationID="x58" tag="text"/>
  <text id="1123077792" relationID="x59" tag="text"/>
  <text id="1123077795" relationID="x60" tag="text"/>
  <text id="1123077798" relationID="x61" tag="text"/>
  <text id="1123077801" relationID="x62" tag="text"/>
  <text id="1123077804" relationID="x63" tag="text"/>
  <text id="1123077807" relationID="x64" tag="text"/>
  <text id="1123077810" relationID="x65" tag="text"/>
  <text id="1123077843" relationID="x76" tag="text"/>
  <text id="1123077846" relationID="x77" tag="text"/>
  <text id="1123077849" relationID="x78" tag="text"/>
  <text id="1123077852" relationID="x79" tag="text"/>
  <text id="1123077855" relationID="x80" tag="text"/>
  <text id="1123077858" relationID="x81" tag="text"/>
  <text id="1123077861" relationID="x82" tag="text"/>
  <text id="1123077864" relationID="x83" tag="text"/>
  <text id="1123077897" relationID="x94" tag="text"/>
  <text id="1123077900" relationID="x95" tag="text"/>
  <text id="1123077903" relationID="x96" tag="text"/>
  <text id="1123077906" relationID="x97" tag="text"/>
  <text id="1123077909" relationID="x98" tag="text"/>
  <text id="1123077913" relationID="x99" tag="text"/>
  <text id="1123077916" relationID="x100" tag="text"/>
  <text id="1123077919" relationID="x101" tag="text"/>
  <text id="1123077952" relationID="x112" tag="text"/>
  <text id="1123077955" relationID="x113" tag="text"/>
  <text id="1123077958" relationID="x114" tag="text"/>
  <text id="1123077961" relationID="x115" tag="text"/>
  <text id="1123077964" relationID="x116" tag="text"/>
  <text id="1123077967" relationID="x117" tag="text"/>
  <text id="1123077970" relationID="x118" tag="text"/>
  <text id="1123077973" relationID="x119" tag="text"/>
  <text id="1123077982" relationID="x120" tag="text"/>
  <text id="1123077985" relationID="x121" tag="text"/>
  <text id="1123077988" relationID="x122" tag="text"/>
  <text id="1123077991" relationID="x123" tag="text"/>
  <text id="1123077994" relationID="x124" tag="text"/>
  <text id="1123077997" relationID="x125" tag="text"/>
  <text id="1123078000" relationID="x126" tag="text"/>
  <text id="1123078007" relationID="x127" tag="text"/>
  <text id="1123078010" relationID="x128" tag="text"/>
  <text id="1123078013" relationID="x129" tag="text"/>
  <text id="1123078016" relationID="x130" tag="text"/>
  <text id="1123078019" relationID="x131" tag="text"/>
  <text id="1123078022" relationID="x132" tag="text"/>
  <text id="1123078025" relationID="x133" tag="text"/>
  <text id="1123078028" relationID="x134" tag="text"/>
  <text id="1123078031" relationID="x135" tag="text"/>
  <text id="1123078034" relationID="x136" tag="text"/>
  <text id="1123078037" relationID="x137" tag="text"/>
  <text id="1123078040" relationID="x138" tag="text"/>
  <text id="1123078043" relationID="x139" tag="text"/>
  <text id="1123078046" relationID="x140" tag="text"/>
  <text id="1123078049" relationID="x141" tag="text"/>
  <text id="1123078052" relationID="x142" tag="text"/>
  <text id="1123078055" relationID="x143" tag="text"/>
  <text id="1123078058" relationID="x144" tag="text"/>
  <text id="1125728050" relationID="x145" tag="text"/>
  <text id="210863864" relationID="x48" tag="text"/>
  <text id="210863869" relationID="x49" tag="text"/>
  <text id="210863875" relationID="x68" tag="text"/>
  <text id="214553915" relationID="x51" tag="text"/>
  <text id="214553920" relationID="x52" tag="text"/>
  <text id="214553926" relationID="x69" tag="text"/>
  <text id="214553935" relationID="x54" tag="text"/>
  <text id="214553940" relationID="x55" tag="text"/>
  <text id="214553946" relationID="x70" tag="text"/>
  <text id="214553955" relationID="x66" tag="text"/>
  <text id="214553960" relationID="x67" tag="text"/>
  <text id="214553966" relationID="x71" tag="text"/>
</textCollection>
</file>

<file path=customXml/item2.xml><?xml version="1.0" encoding="utf-8"?>
<fixTableCollection xmlns="http://www.yonyou.com/control/fixTable">
  <fixTable id="2433755448" relationID="x50" tag="fixTable"/>
  <fixTable id="2433755485" relationID="x53" tag="fixTable"/>
  <fixTable id="2433755513" relationID="x56" tag="fixTable"/>
  <fixTable id="210863835" relationID="x47" tag="fixTable"/>
</fixTableCollection>
</file>

<file path=customXml/item3.xml><?xml version="1.0" encoding="utf-8"?>
<dataSourceCollection xmlns="http://www.yonyou.com/datasource">
  <item nameSpace="http://www.yonyou.com/datasource/default"><![CDATA[<?xml version="1.0" encoding="utf-8"?><dataSource name="Root" displayName="Root" xmlns="http://www.yonyou.com/datasource/default"><structNode id="n1" name="Root" displayName="Root"><structNode id="n2" name="scapfd_testref" displayName="scapfd_testref"><fieldNode id="n3" name="scapfd_testref.fdmonth" displayName="1-x" /><fieldNode id="n4" name="scapfd_testref.fdmonth0" displayName="1~快报月" /><fieldNode id="n5" name="scapfd_testref.operatingReceipt" displayName="省属企业营业收入（本年累计）" /><fieldNode id="n6" name="scapfd_testref.upOrdown0" displayName="增长" /><fieldNode id="n7" name="scapfd_testref.operatingReceiptRise" displayName="省属企业营业收入（本年累计）同比增长率" /><fieldNode id="n8" name="scapfd_testref.ls79" displayName="增长" /><fieldNode id="n9" name="scapfd_testref.ls24" displayName="省属企业营业收入（本年累计）同比增长金额" /><fieldNode id="n10" name="scapfd_testref.totalProfit" displayName="省属企业利润总额（本年累计）" /><fieldNode id="n11" name="scapfd_testref.upOrdown1" displayName="增长" /><fieldNode id="n12" name="scapfd_testref.totalProfitRise" displayName="省属企业利润总额（本年累计）同比增长率" /><fieldNode id="n13" name="scapfd_testref.ls80" displayName="增长" /><fieldNode id="n14" name="scapfd_testref.ls25" displayName="省属企业利润总额（本年累计）同比增长金额" /><fieldNode id="n15" name="scapfd_testref.generalAssets" displayName="省属企业资产总额（本年累计）" /><fieldNode id="n16" name="scapfd_testref.upOrdown2" displayName="增长" /><fieldNode id="n17" name="scapfd_testref.generalAssetsRise" displayName="省属企业资产总额（本年累计）同比增长率" /><fieldNode id="n18" name="scapfd_testref.ls81" displayName="增长" /><fieldNode id="n19" name="scapfd_testref.ls26" displayName="省属企业资产总额（本年累计）同比增长金额" /><fieldNode id="n20" name="scapfd_testref.totalEquity" displayName="省属企业所有者权益总额(本年累计)" /><fieldNode id="n21" name="scapfd_testref.upOrdown3" displayName="增长" /><fieldNode id="n22" name="scapfd_testref.totalEquityRise" displayName="省属企业所有者权益总额（本年累计）同比增长率" /><fieldNode id="n23" name="scapfd_testref.ls82" displayName="增长" /><fieldNode id="n24" name="scapfd_testref.ls27" displayName="省属企业所有者权益总额（本年累计）同比增长金额" /><fieldNode id="n25" name="scapfd_testref.ls28" displayName="快报月" /><fieldNode id="n26" name="scapfd_testref.ls29" displayName="省属企业营业收入（快报月）" /><fieldNode id="n27" name="scapfd_testref.ls30" displayName="增长" /><fieldNode id="n28" name="scapfd_testref.ls31" displayName="省属企业营业收入（快报月）比上月增长百分比" /><fieldNode id="n29" name="scapfd_testref.ls32" displayName="省属企业利润总额（快报月）" /><fieldNode id="n30" name="scapfd_testref.ls33" displayName="增长" /><fieldNode id="n31" name="scapfd_testref.ls34" displayName="省属企业利润总额（快报月）比上月增长百分比" /><fieldNode id="n32" name="scapfd_testref.fdmonth1" displayName="1~快报月" /><fieldNode id="n33" name="scapfd_testref.industrialOutput" displayName="省属企业工业总产值（本年累计）" /><fieldNode id="n34" name="scapfd_testref.upOrdown4" displayName="增长" /><fieldNode id="n35" name="scapfd_testref.industrialOutputRise" displayName="省属企业工业总产值（本年累计）同比增长率" /><fieldNode id="n36" name="scapfd_testref.salesValue" displayName="省属企业工业销售产值（本年累计）" /><fieldNode id="n37" name="scapfd_testref.upOrdown5" displayName="增长" /><fieldNode id="n38" name="scapfd_testref.salesValueRise" displayName="省属企业工业销售产值同比（本年累计）同比增长率" /><fieldNode id="n39" name="scapfd_testref.valueAdded" displayName="省属企业增加值（本年累计）" /><fieldNode id="n40" name="scapfd_testref.upOrdown6" displayName="增长" /><fieldNode id="n41" name="scapfd_testref.valueAddedRise" displayName="省属企业增加值同比（本年累计）同比增长率" /><fieldNode id="n42" name="scapfd_testref.fdmonth3" displayName="1~快报月" /><fieldNode id="n43" name="scapfd_testref.Revenues" displayName="省属企业营业收入（本年累计））" /><fieldNode id="n44" name="scapfd_testref.upOrdown7" displayName="增长" /><fieldNode id="n45" name="scapfd_testref.RevenuesRise" displayName="省属企业营业收入（本年累计）同比增长率" /><fieldNode id="n46" name="scapfd_testref.fdmonth4" displayName="1-前一快报月，如果是1月份，则没有此数字" /><fieldNode id="n47" name="scapfd_testref.upOrdown8" displayName="增长" /><fieldNode id="n48" name="scapfd_testref.RevenuesPoint" displayName="省属企业营业收入（本年累计）同比提高百分点" /><fieldNode id="n49" name="scapfd_testref.ls35" displayName="1~快报月" /><fieldNode id="n50" name="scapfd_testref.fdmonth6" displayName="1~快报月" /><fieldNode id="n51" name="scapfd_testref.totalProfit1" displayName="省属企业利润总额（本年累计）" /><fieldNode id="n52" name="scapfd_testref.upOrdown9" displayName="增长" /><fieldNode id="n53" name="scapfd_testref.totalProfit1Rise" displayName="省属企业利润总额（本年累计）同比增长金额" /><fieldNode id="n54" name="scapfd_testref.upOrdown10" displayName="增长" /><fieldNode id="n55" name="scapfd_testref.totalProfitRise1" displayName="省属企业利润总额（本年累计）同比增长率" /><fieldNode id="n56" name="scapfd_testref.fdmonth7" displayName="1~快报月-1，即从1到当前的上一个月，如果是1月份，则没有此数字" /><fieldNode id="n57" name="scapfd_testref.totalProfitPoint" displayName="省属企业利润总额（本年累计）同比提高百分点" /><fieldNode id="n58" name="scapfd_testref.ls46" displayName="1~快报月" /><fieldNode id="n59" name="scapfd_testref.fdmonth9" displayName="快报月" /><fieldNode id="n60" name="scapfd_testref.generalAssets1" displayName="省属企业资产总额（本年累计）" /><fieldNode id="n61" name="scapfd_testref.totalEquity1" displayName="省属企业所有者权益总额(本年累计)" /><fieldNode id="n62" name="scapfd_testref.upOrdown11" displayName="增长" /><fieldNode id="n63" name="scapfd_testref.generalAssetsRise1" displayName="省属企业资产总额（本年累计）同比增长率" /><fieldNode id="n64" name="scapfd_testref.totalEquityRise1" displayName="省属企业所有者权益总额（本年累计）同比增长率" /><fieldNode id="n65" name="scapfd_testref.leverage" displayName="省属企业资产负债率" /><fieldNode id="n66" name="scapfd_testref.ls57" displayName="1~快报月" /><fieldNode id="n67" name="scapfd_testref.fdmonth10" displayName="1~快报月" /><fieldNode id="n68" name="scapfd_testref.theTotalTax" displayName="省属企业上交税费总额（本年累计）" /><fieldNode id="n69" name="scapfd_testref.upOrdown12" displayName="增长" /><fieldNode id="n70" name="scapfd_testref.theTotalTaxRise" displayName="省属企业上交税费总额（本年累计）同比增长率" /><fieldNode id="n71" name="scapfd_testref.fdmonth11" displayName="1-~快报月-1，即从1到当前的上一个月，如果是1月份，则没有此数字" /><fieldNode id="n72" name="scapfd_testref.upOrdown13" displayName="上升" /><fieldNode id="n73" name="scapfd_testref.theTotalTaxPoint" displayName="省属企业上交税费总额同比提高百分点" /><fieldNode id="n74" name="scapfd_testref.ls68" displayName="1~快报月" /><fieldNode id="n75" name="scapfd_testref.fdmonth13" displayName="当前月" /><fieldNode id="n76" name="scapfd_testref.ls22" displayName="省属企业资产负债率" /><fieldNode id="n77" name="scapfd_testref.upOrdown28" displayName="上升" /><fieldNode id="n78" name="scapfd_testref.ls21" displayName="省属企业资产负债率环比提高百分点" /><fieldNode id="n79" name="scapfd_testref.ls20" displayName="1~快报月" /><fieldNode id="n80" name="scapfd_testref.upOrdown27" displayName="增长" /><fieldNode id="n81" name="scapfd_testref.ls19" displayName="省属企业营业成本（本年累计）同比增长率" /><fieldNode id="n82" name="scapfd_testref.ls18" displayName="1~快报月-1" /><fieldNode id="n83" name="scapfd_testref.upOrdown26" displayName="上升" /><fieldNode id="n84" name="scapfd_testref.ls17" displayName="省属企业营业成本（本年累计）同比增长率较上月同比增长率增长百分点" /><fieldNode id="n85" name="scapfd_testref.upOrdown25" displayName="上升" /><fieldNode id="n86" name="scapfd_testref.ls16" displayName="省属企业营业成本（本年累计）同比增长率高于营业收入（本年累计）同比增长率百分点" /><fieldNode id="n87" name="scapfd_testref.ls15" displayName="快报月" /><fieldNode id="n88" name="scapfd_testref.ls14" displayName="省属企业应收账款（本年累计）金额" /><fieldNode id="n89" name="scapfd_testref.ls13" displayName="省属企业存货（本年累计）金额" /><fieldNode id="n90" name="scapfd_testref.ls12" displayName="1-上月" /><fieldNode id="n91" name="scapfd_testref.upOrdown24" displayName="上升" /><fieldNode id="n92" name="scapfd_testref.ls11" displayName="省属企业应收账款（本年累计）环比上升百分点" /><fieldNode id="n93" name="scapfd_testref.upOrdown23" displayName="上升" /><fieldNode id="n94" name="scapfd_testref.ls10" displayName="省属企业存货（本年累计）环比上升百分点" /><fieldNode id="n95" name="scapfd_testref.upOrdown22" displayName="增长" /><fieldNode id="n96" name="scapfd_testref.ls09" displayName="省属企业应收账款本年累计同比增长率" /><fieldNode id="n97" name="scapfd_testref.upOrdown21" displayName="增长" /><fieldNode id="n98" name="scapfd_testref.ls08" displayName="省属企业存货（本年累计）同比增长率" /><fieldNode id="n99" name="scapfd_testref.ls07" displayName="1~快报月-1" /><fieldNode id="n100" name="scapfd_testref.ls06" displayName="省属企业财务费用支出（本年累计）" /><fieldNode id="n101" name="scapfd_testref.upOrdown20" displayName="增长" /><fieldNode id="n102" name="scapfd_testref.ls05" displayName="省属企业财务费用支出（本年累计）同比增长率" /><fieldNode id="n103" name="scapfd_testref.ls04" displayName="1~快报月-1" /><fieldNode id="n104" name="scapfd_testref.upOrdown19" displayName="上升" /><fieldNode id="n105" name="scapfd_testref.ls03" displayName="省属企业财务费用支出（本年累计）环比上升百分点" /><fieldNode id="n106" name="scapfd_testref.ls02" displayName="省属企业利息支出净额（本年累计）" /><fieldNode id="n107" name="scapfd_testref.upOrdown18" displayName="增长" /><fieldNode id="n108" name="scapfd_testref.ls01" displayName="省属企业利息支出净额（本年累计）同比增长率" /></structNode><structNode id="n109" name="scapfd_srqk" displayName="scapfd_srqk"><fieldNode id="n110" name="scapfd_srqk.qymc" displayName="企业名称" /><fieldNode id="n111" name="scapfd_srqk.ljyysr" displayName="累计营业收入（亿元）" /><fieldNode id="n112" name="scapfd_srqk.tbzzl" displayName="同比增长率" /></structNode><structNode id="n113" name="scapfd_lrsr" displayName="scapfd_lrsr"><fieldNode id="n114" name="scapfd_lrsr.qymc" displayName="企业名称" /><fieldNode id="n115" name="scapfd_lrsr.ljlrsr" displayName="累计利润收入（亿元）" /><fieldNode id="n116" name="scapfd_lrsr.tbzzl" displayName="同比增长率" /></structNode><structNode id="n117" name="scapfd_zcsr" displayName="scapfd_zcsr"><fieldNode id="n118" name="scapfd_zcsr.qymc" displayName="企业名称" /><fieldNode id="n119" name="scapfd_zcsr.ljzcsr" displayName="累计资产收入（亿元）" /><fieldNode id="n120" name="scapfd_zcsr.tbzzl" displayName="同比增长率" /></structNode><structNode id="n121" name="scapfd_yjsf" displayName="scapfd_yjsf"><fieldNode id="n122" name="scapfd_yjsf.qymc" displayName="企业名称" /><fieldNode id="n123" name="scapfd_yjsf.ljyjsf" displayName="累计已交税费收入（亿元）" /><fieldNode id="n124" name="scapfd_yjsf.tbzzl" displayName="同比增长率" /></structNode></structNode></dataSource>]]></item>
</dataSourceCollection>
</file>

<file path=customXml/item4.xml><?xml version="1.0" encoding="utf-8"?>
<relations xmlns="http://www.yonyou.com/relation">
  <relation id="x1" xpath="/Root/scapfd_testref/scapfd_testref.fdmonth" dataSourceName="Root"/>
  <relation id="x2" xpath="/Root/scapfd_testref/scapfd_testref.fdmonth0" dataSourceName="Root"/>
  <relation id="x3" xpath="/Root/scapfd_testref/scapfd_testref.operatingReceipt" dataSourceName="Root"/>
  <relation id="x4" xpath="/Root/scapfd_testref/scapfd_testref.upOrdown0" dataSourceName="Root"/>
  <relation id="x5" xpath="/Root/scapfd_testref/scapfd_testref.operatingReceiptRise" dataSourceName="Root"/>
  <relation id="x6" xpath="/Root/scapfd_testref/scapfd_testref.ls79" dataSourceName="Root"/>
  <relation id="x7" xpath="/Root/scapfd_testref/scapfd_testref.ls24" dataSourceName="Root"/>
  <relation id="x8" xpath="/Root/scapfd_testref/scapfd_testref.totalProfit" dataSourceName="Root"/>
  <relation id="x9" xpath="/Root/scapfd_testref/scapfd_testref.upOrdown1" dataSourceName="Root"/>
  <relation id="x10" xpath="/Root/scapfd_testref/scapfd_testref.totalProfitRise" dataSourceName="Root"/>
  <relation id="x11" xpath="/Root/scapfd_testref/scapfd_testref.ls80" dataSourceName="Root"/>
  <relation id="x12" xpath="/Root/scapfd_testref/scapfd_testref.ls25" dataSourceName="Root"/>
  <relation id="x13" xpath="/Root/scapfd_testref/scapfd_testref.generalAssets" dataSourceName="Root"/>
  <relation id="x14" xpath="/Root/scapfd_testref/scapfd_testref.upOrdown2" dataSourceName="Root"/>
  <relation id="x15" xpath="/Root/scapfd_testref/scapfd_testref.generalAssetsRise" dataSourceName="Root"/>
  <relation id="x16" xpath="/Root/scapfd_testref/scapfd_testref.ls81" dataSourceName="Root"/>
  <relation id="x17" xpath="/Root/scapfd_testref/scapfd_testref.ls26" dataSourceName="Root"/>
  <relation id="x18" xpath="/Root/scapfd_testref/scapfd_testref.totalEquity" dataSourceName="Root"/>
  <relation id="x19" xpath="/Root/scapfd_testref/scapfd_testref.upOrdown3" dataSourceName="Root"/>
  <relation id="x20" xpath="/Root/scapfd_testref/scapfd_testref.totalEquityRise" dataSourceName="Root"/>
  <relation id="x21" xpath="/Root/scapfd_testref/scapfd_testref.ls27" dataSourceName="Root"/>
  <relation id="x22" xpath="/Root/scapfd_testref/scapfd_testref.ls28" dataSourceName="Root"/>
  <relation id="x23" xpath="/Root/scapfd_testref/scapfd_testref.ls29" dataSourceName="Root"/>
  <relation id="x24" xpath="/Root/scapfd_testref/scapfd_testref.ls30" dataSourceName="Root"/>
  <relation id="x25" xpath="/Root/scapfd_testref/scapfd_testref.ls31" dataSourceName="Root"/>
  <relation id="x26" xpath="/Root/scapfd_testref/scapfd_testref.ls32" dataSourceName="Root"/>
  <relation id="x27" xpath="/Root/scapfd_testref/scapfd_testref.ls33" dataSourceName="Root"/>
  <relation id="x28" xpath="/Root/scapfd_testref/scapfd_testref.ls34" dataSourceName="Root"/>
  <relation id="x29" xpath="/Root/scapfd_testref/scapfd_testref.fdmonth1" dataSourceName="Root"/>
  <relation id="x30" xpath="/Root/scapfd_testref/scapfd_testref.industrialOutput" dataSourceName="Root"/>
  <relation id="x31" xpath="/Root/scapfd_testref/scapfd_testref.upOrdown4" dataSourceName="Root"/>
  <relation id="x32" xpath="/Root/scapfd_testref/scapfd_testref.industrialOutputRise" dataSourceName="Root"/>
  <relation id="x33" xpath="/Root/scapfd_testref/scapfd_testref.salesValue" dataSourceName="Root"/>
  <relation id="x34" xpath="/Root/scapfd_testref/scapfd_testref.upOrdown5" dataSourceName="Root"/>
  <relation id="x35" xpath="/Root/scapfd_testref/scapfd_testref.salesValueRise" dataSourceName="Root"/>
  <relation id="x36" xpath="/Root/scapfd_testref/scapfd_testref.valueAdded" dataSourceName="Root"/>
  <relation id="x37" xpath="/Root/scapfd_testref/scapfd_testref.upOrdown6" dataSourceName="Root"/>
  <relation id="x38" xpath="/Root/scapfd_testref/scapfd_testref.valueAddedRise" dataSourceName="Root"/>
  <relation id="x39" xpath="/Root/scapfd_testref/scapfd_testref.fdmonth3" dataSourceName="Root"/>
  <relation id="x40" xpath="/Root/scapfd_testref/scapfd_testref.Revenues" dataSourceName="Root"/>
  <relation id="x41" xpath="/Root/scapfd_testref/scapfd_testref.upOrdown7" dataSourceName="Root"/>
  <relation id="x42" xpath="/Root/scapfd_testref/scapfd_testref.RevenuesRise" dataSourceName="Root"/>
  <relation id="x43" xpath="/Root/scapfd_testref/scapfd_testref.fdmonth4" dataSourceName="Root"/>
  <relation id="x44" xpath="/Root/scapfd_testref/scapfd_testref.upOrdown8" dataSourceName="Root"/>
  <relation id="x45" xpath="/Root/scapfd_testref/scapfd_testref.RevenuesPoint" dataSourceName="Root"/>
  <relation id="x46" xpath="/Root/scapfd_testref/scapfd_testref.ls35" dataSourceName="Root"/>
  <relation id="x57" xpath="/Root/scapfd_testref/scapfd_testref.fdmonth6" dataSourceName="Root"/>
  <relation id="x58" xpath="/Root/scapfd_testref/scapfd_testref.totalProfit1" dataSourceName="Root"/>
  <relation id="x59" xpath="/Root/scapfd_testref/scapfd_testref.upOrdown9" dataSourceName="Root"/>
  <relation id="x60" xpath="/Root/scapfd_testref/scapfd_testref.totalProfit1Rise" dataSourceName="Root"/>
  <relation id="x61" xpath="/Root/scapfd_testref/scapfd_testref.upOrdown10" dataSourceName="Root"/>
  <relation id="x62" xpath="/Root/scapfd_testref/scapfd_testref.totalProfitRise1" dataSourceName="Root"/>
  <relation id="x63" xpath="/Root/scapfd_testref/scapfd_testref.fdmonth7" dataSourceName="Root"/>
  <relation id="x64" xpath="/Root/scapfd_testref/scapfd_testref.totalProfitPoint" dataSourceName="Root"/>
  <relation id="x65" xpath="/Root/scapfd_testref/scapfd_testref.ls46" dataSourceName="Root"/>
  <relation id="x76" xpath="/Root/scapfd_testref/scapfd_testref.fdmonth9" dataSourceName="Root"/>
  <relation id="x77" xpath="/Root/scapfd_testref/scapfd_testref.generalAssets1" dataSourceName="Root"/>
  <relation id="x78" xpath="/Root/scapfd_testref/scapfd_testref.totalEquity1" dataSourceName="Root"/>
  <relation id="x79" xpath="/Root/scapfd_testref/scapfd_testref.upOrdown11" dataSourceName="Root"/>
  <relation id="x80" xpath="/Root/scapfd_testref/scapfd_testref.generalAssetsRise1" dataSourceName="Root"/>
  <relation id="x81" xpath="/Root/scapfd_testref/scapfd_testref.totalEquityRise1" dataSourceName="Root"/>
  <relation id="x82" xpath="/Root/scapfd_testref/scapfd_testref.leverage" dataSourceName="Root"/>
  <relation id="x83" xpath="/Root/scapfd_testref/scapfd_testref.ls57" dataSourceName="Root"/>
  <relation id="x94" xpath="/Root/scapfd_testref/scapfd_testref.fdmonth10" dataSourceName="Root"/>
  <relation id="x95" xpath="/Root/scapfd_testref/scapfd_testref.theTotalTax" dataSourceName="Root"/>
  <relation id="x96" xpath="/Root/scapfd_testref/scapfd_testref.upOrdown12" dataSourceName="Root"/>
  <relation id="x97" xpath="/Root/scapfd_testref/scapfd_testref.theTotalTaxRise" dataSourceName="Root"/>
  <relation id="x98" xpath="/Root/scapfd_testref/scapfd_testref.fdmonth11" dataSourceName="Root"/>
  <relation id="x99" xpath="/Root/scapfd_testref/scapfd_testref.upOrdown13" dataSourceName="Root"/>
  <relation id="x100" xpath="/Root/scapfd_testref/scapfd_testref.theTotalTaxPoint" dataSourceName="Root"/>
  <relation id="x101" xpath="/Root/scapfd_testref/scapfd_testref.ls68" dataSourceName="Root"/>
  <relation id="x112" xpath="/Root/scapfd_testref/scapfd_testref.fdmonth13" dataSourceName="Root"/>
  <relation id="x113" xpath="/Root/scapfd_testref/scapfd_testref.ls22" dataSourceName="Root"/>
  <relation id="x114" xpath="/Root/scapfd_testref/scapfd_testref.upOrdown28" dataSourceName="Root"/>
  <relation id="x115" xpath="/Root/scapfd_testref/scapfd_testref.ls21" dataSourceName="Root"/>
  <relation id="x116" xpath="/Root/scapfd_testref/scapfd_testref.ls20" dataSourceName="Root"/>
  <relation id="x117" xpath="/Root/scapfd_testref/scapfd_testref.upOrdown27" dataSourceName="Root"/>
  <relation id="x118" xpath="/Root/scapfd_testref/scapfd_testref.ls19" dataSourceName="Root"/>
  <relation id="x119" xpath="/Root/scapfd_testref/scapfd_testref.ls18" dataSourceName="Root"/>
  <relation id="x120" xpath="/Root/scapfd_testref/scapfd_testref.upOrdown26" dataSourceName="Root"/>
  <relation id="x121" xpath="/Root/scapfd_testref/scapfd_testref.ls17" dataSourceName="Root"/>
  <relation id="x122" xpath="/Root/scapfd_testref/scapfd_testref.ls16" dataSourceName="Root"/>
  <relation id="x123" xpath="/Root/scapfd_testref/scapfd_testref.ls15" dataSourceName="Root"/>
  <relation id="x124" xpath="/Root/scapfd_testref/scapfd_testref.ls14" dataSourceName="Root"/>
  <relation id="x125" xpath="/Root/scapfd_testref/scapfd_testref.ls13" dataSourceName="Root"/>
  <relation id="x126" xpath="/Root/scapfd_testref/scapfd_testref.ls12" dataSourceName="Root"/>
  <relation id="x127" xpath="/Root/scapfd_testref/scapfd_testref.upOrdown24" dataSourceName="Root"/>
  <relation id="x128" xpath="/Root/scapfd_testref/scapfd_testref.ls11" dataSourceName="Root"/>
  <relation id="x129" xpath="/Root/scapfd_testref/scapfd_testref.upOrdown23" dataSourceName="Root"/>
  <relation id="x130" xpath="/Root/scapfd_testref/scapfd_testref.ls10" dataSourceName="Root"/>
  <relation id="x131" xpath="/Root/scapfd_testref/scapfd_testref.upOrdown22" dataSourceName="Root"/>
  <relation id="x132" xpath="/Root/scapfd_testref/scapfd_testref.ls09" dataSourceName="Root"/>
  <relation id="x133" xpath="/Root/scapfd_testref/scapfd_testref.upOrdown21" dataSourceName="Root"/>
  <relation id="x134" xpath="/Root/scapfd_testref/scapfd_testref.ls08" dataSourceName="Root"/>
  <relation id="x135" xpath="/Root/scapfd_testref/scapfd_testref.ls07" dataSourceName="Root"/>
  <relation id="x136" xpath="/Root/scapfd_testref/scapfd_testref.ls06" dataSourceName="Root"/>
  <relation id="x137" xpath="/Root/scapfd_testref/scapfd_testref.upOrdown20" dataSourceName="Root"/>
  <relation id="x138" xpath="/Root/scapfd_testref/scapfd_testref.ls05" dataSourceName="Root"/>
  <relation id="x139" xpath="/Root/scapfd_testref/scapfd_testref.ls04" dataSourceName="Root"/>
  <relation id="x140" xpath="/Root/scapfd_testref/scapfd_testref.upOrdown19" dataSourceName="Root"/>
  <relation id="x141" xpath="/Root/scapfd_testref/scapfd_testref.ls03" dataSourceName="Root"/>
  <relation id="x142" xpath="/Root/scapfd_testref/scapfd_testref.ls02" dataSourceName="Root"/>
  <relation id="x143" xpath="/Root/scapfd_testref/scapfd_testref.upOrdown18" dataSourceName="Root"/>
  <relation id="x144" xpath="/Root/scapfd_testref/scapfd_testref.ls01" dataSourceName="Root"/>
  <relation id="x145" xpath="/Root/scapfd_testref/scapfd_testref.ls82" dataSourceName="Root"/>
  <relation id="x47" xpath="/Root/scapfd_srqk" dataSourceName="Root"/>
  <relation id="x48" xpath="/Root/scapfd_srqk/scapfd_srqk.qymc" dataSourceName="Root"/>
  <relation id="x49" xpath="/Root/scapfd_srqk/scapfd_srqk.ljyysr" dataSourceName="Root"/>
  <relation id="x68" xpath="/Root/scapfd_srqk/scapfd_srqk.tbzzl" dataSourceName="Root"/>
  <relation id="x50" xpath="/Root/scapfd_lrsr" dataSourceName="Root"/>
  <relation id="x51" xpath="/Root/scapfd_lrsr/scapfd_lrsr.qymc" dataSourceName="Root"/>
  <relation id="x52" xpath="/Root/scapfd_lrsr/scapfd_lrsr.ljlrsr" dataSourceName="Root"/>
  <relation id="x69" xpath="/Root/scapfd_lrsr/scapfd_lrsr.tbzzl" dataSourceName="Root"/>
  <relation id="x53" xpath="/Root/scapfd_zcsr" dataSourceName="Root"/>
  <relation id="x54" xpath="/Root/scapfd_zcsr/scapfd_zcsr.qymc" dataSourceName="Root"/>
  <relation id="x55" xpath="/Root/scapfd_zcsr/scapfd_zcsr.ljzcsr" dataSourceName="Root"/>
  <relation id="x70" xpath="/Root/scapfd_zcsr/scapfd_zcsr.tbzzl" dataSourceName="Root"/>
  <relation id="x56" xpath="/Root/scapfd_yjsf" dataSourceName="Root"/>
  <relation id="x66" xpath="/Root/scapfd_yjsf/scapfd_yjsf.qymc" dataSourceName="Root"/>
  <relation id="x67" xpath="/Root/scapfd_yjsf/scapfd_yjsf.ljyjsf" dataSourceName="Root"/>
  <relation id="x71" xpath="/Root/scapfd_yjsf/scapfd_yjsf.tbzzl" dataSourceName="Root"/>
</relations>
</file>

<file path=customXml/itemProps1.xml><?xml version="1.0" encoding="utf-8"?>
<ds:datastoreItem xmlns:ds="http://schemas.openxmlformats.org/officeDocument/2006/customXml" ds:itemID="{0C94051E-C211-4119-A031-35E441F0F13A}">
  <ds:schemaRefs>
    <ds:schemaRef ds:uri="http://www.yonyou.com/control/text"/>
  </ds:schemaRefs>
</ds:datastoreItem>
</file>

<file path=customXml/itemProps2.xml><?xml version="1.0" encoding="utf-8"?>
<ds:datastoreItem xmlns:ds="http://schemas.openxmlformats.org/officeDocument/2006/customXml" ds:itemID="{AF79055F-AC37-4C95-8548-6C6BE02C965D}">
  <ds:schemaRefs>
    <ds:schemaRef ds:uri="http://www.yonyou.com/control/fixTable"/>
  </ds:schemaRefs>
</ds:datastoreItem>
</file>

<file path=customXml/itemProps3.xml><?xml version="1.0" encoding="utf-8"?>
<ds:datastoreItem xmlns:ds="http://schemas.openxmlformats.org/officeDocument/2006/customXml" ds:itemID="{52AD2469-0AB8-4B05-8EBC-5A7C2371BE67}">
  <ds:schemaRefs>
    <ds:schemaRef ds:uri="http://www.yonyou.com/datasource"/>
  </ds:schemaRefs>
</ds:datastoreItem>
</file>

<file path=customXml/itemProps4.xml><?xml version="1.0" encoding="utf-8"?>
<ds:datastoreItem xmlns:ds="http://schemas.openxmlformats.org/officeDocument/2006/customXml" ds:itemID="{F1A32F12-909F-40F2-9362-9A97ABAB02E2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335</Words>
  <Characters>1915</Characters>
  <Application>Microsoft Office Word</Application>
  <DocSecurity>0</DocSecurity>
  <Lines>15</Lines>
  <Paragraphs>4</Paragraphs>
  <ScaleCrop>false</ScaleCrop>
  <Company>Microsoft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fd02</cp:lastModifiedBy>
  <cp:revision>15</cp:revision>
  <dcterms:created xsi:type="dcterms:W3CDTF">2014-07-14T06:56:00Z</dcterms:created>
  <dcterms:modified xsi:type="dcterms:W3CDTF">2014-08-25T09:59:00Z</dcterms:modified>
</cp:coreProperties>
</file>