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0722F7">
      <w:pPr>
        <w:spacing w:after="254" w:line="256" w:lineRule="auto"/>
        <w:ind w:left="360" w:firstLine="0"/>
      </w:pPr>
      <w:r>
        <w:rPr>
          <w:rStyle w:val="translated-span"/>
          <w:b/>
          <w:bCs/>
        </w:rPr>
        <w:t>家庭计划应用程</w:t>
      </w:r>
      <w:r>
        <w:rPr>
          <w:rStyle w:val="translated-span"/>
          <w:b/>
          <w:bCs/>
        </w:rPr>
        <w:t>序</w:t>
      </w:r>
    </w:p>
    <w:p w:rsidR="00000000" w:rsidRDefault="000722F7">
      <w:pPr>
        <w:ind w:left="356"/>
      </w:pPr>
      <w:r>
        <w:rPr>
          <w:rStyle w:val="translated-span"/>
        </w:rPr>
        <w:t>苏是一位已经工作了</w:t>
      </w:r>
      <w:r>
        <w:rPr>
          <w:rStyle w:val="translated-span"/>
        </w:rPr>
        <w:t>25</w:t>
      </w:r>
      <w:r>
        <w:rPr>
          <w:rStyle w:val="translated-span"/>
        </w:rPr>
        <w:t>年的营养师</w:t>
      </w:r>
      <w:r>
        <w:rPr>
          <w:rStyle w:val="translated-span"/>
        </w:rPr>
        <w:t>。</w:t>
      </w:r>
      <w:r>
        <w:rPr>
          <w:rStyle w:val="translated-span"/>
        </w:rPr>
        <w:t>在她的职业生涯中，她在帮助个人管理体重和不同饮食需求方面积累了很多经验和知识</w:t>
      </w:r>
      <w:r>
        <w:rPr>
          <w:rStyle w:val="translated-span"/>
        </w:rPr>
        <w:t>。</w:t>
      </w:r>
      <w:r>
        <w:rPr>
          <w:rStyle w:val="translated-span"/>
        </w:rPr>
        <w:t>有这么多相互矛盾的信息（比如互联网和其他不合格的</w:t>
      </w:r>
      <w:r>
        <w:rPr>
          <w:rStyle w:val="translated-span"/>
        </w:rPr>
        <w:t>“</w:t>
      </w:r>
      <w:r>
        <w:rPr>
          <w:rStyle w:val="translated-span"/>
        </w:rPr>
        <w:t>专家</w:t>
      </w:r>
      <w:r>
        <w:rPr>
          <w:rStyle w:val="translated-span"/>
        </w:rPr>
        <w:t>”</w:t>
      </w:r>
      <w:r>
        <w:rPr>
          <w:rStyle w:val="translated-span"/>
        </w:rPr>
        <w:t>），个人（甚至那些与营养师一起工作的人）很容易对自己应该吃什么以及健康饮食到底是什么感到困惑</w:t>
      </w:r>
      <w:r>
        <w:rPr>
          <w:rStyle w:val="translated-span"/>
        </w:rPr>
        <w:t>。</w:t>
      </w:r>
    </w:p>
    <w:p w:rsidR="00000000" w:rsidRDefault="000722F7">
      <w:pPr>
        <w:ind w:left="356"/>
      </w:pPr>
      <w:r>
        <w:rPr>
          <w:rStyle w:val="translated-span"/>
        </w:rPr>
        <w:t>当</w:t>
      </w:r>
      <w:r>
        <w:rPr>
          <w:rStyle w:val="translated-span"/>
        </w:rPr>
        <w:t>Sue</w:t>
      </w:r>
      <w:r>
        <w:rPr>
          <w:rStyle w:val="translated-span"/>
        </w:rPr>
        <w:t>开始她的职业生涯时，她的大多数客户都对减肥感兴趣，她通过教育客户以及帮助他们准备适合他们生活方式和饮食要求的膳食计划来帮助他们实现商定的体重目标</w:t>
      </w:r>
      <w:r>
        <w:rPr>
          <w:rStyle w:val="translated-span"/>
        </w:rPr>
        <w:t>。</w:t>
      </w:r>
      <w:r>
        <w:rPr>
          <w:rStyle w:val="translated-span"/>
        </w:rPr>
        <w:t>随着时间的推移，她注意到客户的需求变得越来越复杂，特别是由于越来越多的人</w:t>
      </w:r>
      <w:r>
        <w:rPr>
          <w:rStyle w:val="translated-span"/>
        </w:rPr>
        <w:t>患有不同的食物过敏和不耐症</w:t>
      </w:r>
      <w:r>
        <w:rPr>
          <w:rStyle w:val="translated-span"/>
        </w:rPr>
        <w:t>。</w:t>
      </w:r>
      <w:r>
        <w:rPr>
          <w:rStyle w:val="translated-span"/>
        </w:rPr>
        <w:t>她还注意到，人们的饮食习惯已经改变，越来越多的客户希望成为素食主义者或素食主义者，其他人只会吃有机食品</w:t>
      </w:r>
      <w:r>
        <w:rPr>
          <w:rStyle w:val="translated-span"/>
        </w:rPr>
        <w:t>。</w:t>
      </w:r>
      <w:r>
        <w:rPr>
          <w:rStyle w:val="translated-span"/>
        </w:rPr>
        <w:t>因此，她经常需要修改她的信息手册和她的膳食计划，以考虑到具体的饮食要求和不耐症</w:t>
      </w:r>
      <w:r>
        <w:rPr>
          <w:rStyle w:val="translated-span"/>
        </w:rPr>
        <w:t>。</w:t>
      </w:r>
    </w:p>
    <w:p w:rsidR="00000000" w:rsidRDefault="000722F7">
      <w:pPr>
        <w:ind w:left="356"/>
      </w:pPr>
      <w:r>
        <w:rPr>
          <w:rStyle w:val="translated-span"/>
        </w:rPr>
        <w:t>以下是客户在一个典型的工作周中提出的一些饮食要求（包括对某些食物的过敏和不耐受）的一些信息</w:t>
      </w:r>
      <w:r>
        <w:rPr>
          <w:rStyle w:val="translated-span"/>
        </w:rPr>
        <w:t>：</w:t>
      </w:r>
    </w:p>
    <w:p w:rsidR="00000000" w:rsidRDefault="000722F7">
      <w:pPr>
        <w:pStyle w:val="1"/>
        <w:ind w:left="355"/>
      </w:pPr>
      <w:r>
        <w:rPr>
          <w:rStyle w:val="translated-span"/>
        </w:rPr>
        <w:t>食物過</w:t>
      </w:r>
      <w:r>
        <w:rPr>
          <w:rStyle w:val="translated-span"/>
        </w:rPr>
        <w:t>敏</w:t>
      </w:r>
    </w:p>
    <w:p w:rsidR="00000000" w:rsidRDefault="000722F7">
      <w:pPr>
        <w:spacing w:after="273"/>
        <w:ind w:left="356"/>
      </w:pPr>
      <w:r>
        <w:rPr>
          <w:rStyle w:val="translated-span"/>
        </w:rPr>
        <w:t>食物过敏是对食物的异常免疫反应，不能与食物中毒混淆</w:t>
      </w:r>
      <w:r>
        <w:rPr>
          <w:rStyle w:val="translated-span"/>
        </w:rPr>
        <w:t>。</w:t>
      </w:r>
      <w:r>
        <w:rPr>
          <w:rStyle w:val="translated-span"/>
        </w:rPr>
        <w:t>这种异常反应的范围从轻微（例如瘙痒）到严重（称为过敏反应）</w:t>
      </w:r>
      <w:r>
        <w:rPr>
          <w:rStyle w:val="translated-span"/>
        </w:rPr>
        <w:t>。</w:t>
      </w:r>
      <w:r>
        <w:rPr>
          <w:rStyle w:val="translated-span"/>
        </w:rPr>
        <w:t>严重的反应会危及生命</w:t>
      </w:r>
      <w:r>
        <w:rPr>
          <w:rStyle w:val="translated-span"/>
        </w:rPr>
        <w:t>。</w:t>
      </w:r>
      <w:r>
        <w:rPr>
          <w:rStyle w:val="translated-span"/>
        </w:rPr>
        <w:t>这种反应可以是立即的，也可以是暴露后数小时的</w:t>
      </w:r>
      <w:r>
        <w:rPr>
          <w:rStyle w:val="translated-span"/>
        </w:rPr>
        <w:t>。</w:t>
      </w:r>
      <w:r>
        <w:rPr>
          <w:rStyle w:val="translated-span"/>
        </w:rPr>
        <w:t>食物过敏的原因</w:t>
      </w:r>
      <w:r>
        <w:rPr>
          <w:rStyle w:val="translated-span"/>
        </w:rPr>
        <w:t>尚不清楚</w:t>
      </w:r>
      <w:r>
        <w:rPr>
          <w:rStyle w:val="translated-span"/>
        </w:rPr>
        <w:t>。</w:t>
      </w:r>
      <w:r>
        <w:rPr>
          <w:rStyle w:val="translated-span"/>
        </w:rPr>
        <w:t>在某些情况下，儿童时期经历的过敏症可以在成人后解决</w:t>
      </w:r>
      <w:r>
        <w:rPr>
          <w:rStyle w:val="translated-span"/>
        </w:rPr>
        <w:t>。</w:t>
      </w:r>
      <w:r>
        <w:rPr>
          <w:rStyle w:val="translated-span"/>
        </w:rPr>
        <w:t>常见的过敏症包括花生、鸡蛋、贝类，但这因地点而异</w:t>
      </w:r>
      <w:r>
        <w:rPr>
          <w:rStyle w:val="translated-span"/>
        </w:rPr>
        <w:t>[4]</w:t>
      </w:r>
      <w:r>
        <w:rPr>
          <w:rStyle w:val="translated-span"/>
        </w:rPr>
        <w:t>。</w:t>
      </w:r>
      <w:r>
        <w:rPr>
          <w:rStyle w:val="translated-span"/>
        </w:rPr>
        <w:t>在澳大利亚，据估计，食物过敏会影响</w:t>
      </w:r>
      <w:r>
        <w:rPr>
          <w:rStyle w:val="translated-span"/>
        </w:rPr>
        <w:t>1-2%</w:t>
      </w:r>
      <w:r>
        <w:rPr>
          <w:rStyle w:val="translated-span"/>
        </w:rPr>
        <w:t>的成年人和</w:t>
      </w:r>
      <w:r>
        <w:rPr>
          <w:rStyle w:val="translated-span"/>
        </w:rPr>
        <w:t>4-8%</w:t>
      </w:r>
      <w:r>
        <w:rPr>
          <w:rStyle w:val="translated-span"/>
        </w:rPr>
        <w:t>的</w:t>
      </w:r>
      <w:r>
        <w:rPr>
          <w:rStyle w:val="translated-span"/>
        </w:rPr>
        <w:t>5</w:t>
      </w:r>
      <w:r>
        <w:rPr>
          <w:rStyle w:val="translated-span"/>
        </w:rPr>
        <w:t>岁以下儿童，其中</w:t>
      </w:r>
      <w:r>
        <w:rPr>
          <w:rStyle w:val="translated-span"/>
        </w:rPr>
        <w:t>10%</w:t>
      </w:r>
      <w:r>
        <w:rPr>
          <w:rStyle w:val="translated-span"/>
        </w:rPr>
        <w:t>的</w:t>
      </w:r>
      <w:r>
        <w:rPr>
          <w:rStyle w:val="translated-span"/>
        </w:rPr>
        <w:t>1</w:t>
      </w:r>
      <w:r>
        <w:rPr>
          <w:rStyle w:val="translated-span"/>
        </w:rPr>
        <w:t>岁以下儿童</w:t>
      </w:r>
      <w:r>
        <w:rPr>
          <w:rStyle w:val="translated-span"/>
        </w:rPr>
        <w:t>[5]</w:t>
      </w:r>
      <w:r>
        <w:rPr>
          <w:rStyle w:val="translated-span"/>
        </w:rPr>
        <w:t>。</w:t>
      </w:r>
      <w:r>
        <w:rPr>
          <w:rStyle w:val="translated-span"/>
        </w:rPr>
        <w:t>另一种常见的过敏与面筋有关</w:t>
      </w:r>
      <w:r>
        <w:rPr>
          <w:rStyle w:val="translated-span"/>
        </w:rPr>
        <w:t>。</w:t>
      </w:r>
      <w:r>
        <w:rPr>
          <w:rStyle w:val="translated-span"/>
        </w:rPr>
        <w:t>非腹腔麸质敏感性（</w:t>
      </w:r>
      <w:r>
        <w:rPr>
          <w:rStyle w:val="translated-span"/>
        </w:rPr>
        <w:t>NCGS</w:t>
      </w:r>
      <w:r>
        <w:rPr>
          <w:rStyle w:val="translated-span"/>
        </w:rPr>
        <w:t>）是一种免疫反应</w:t>
      </w:r>
      <w:r>
        <w:rPr>
          <w:rStyle w:val="translated-span"/>
        </w:rPr>
        <w:t>。</w:t>
      </w:r>
      <w:r>
        <w:rPr>
          <w:rStyle w:val="translated-span"/>
        </w:rPr>
        <w:t>一旦去除含有麸质的食物，肠道和</w:t>
      </w:r>
      <w:r>
        <w:rPr>
          <w:rStyle w:val="translated-span"/>
        </w:rPr>
        <w:t>/</w:t>
      </w:r>
      <w:r>
        <w:rPr>
          <w:rStyle w:val="translated-span"/>
        </w:rPr>
        <w:t>或肠外症状就会改善</w:t>
      </w:r>
      <w:r>
        <w:rPr>
          <w:rStyle w:val="translated-span"/>
        </w:rPr>
        <w:t>[3]</w:t>
      </w:r>
      <w:r>
        <w:rPr>
          <w:rStyle w:val="translated-span"/>
        </w:rPr>
        <w:t>。</w:t>
      </w:r>
      <w:r>
        <w:rPr>
          <w:rStyle w:val="translated-span"/>
        </w:rPr>
        <w:t>Sue</w:t>
      </w:r>
      <w:r>
        <w:rPr>
          <w:rStyle w:val="translated-span"/>
        </w:rPr>
        <w:t>不会诊断食物过敏，但如果客户抱怨某些症状，她会把他们推荐给专家</w:t>
      </w:r>
      <w:r>
        <w:rPr>
          <w:rStyle w:val="translated-span"/>
        </w:rPr>
        <w:t>。</w:t>
      </w:r>
      <w:r>
        <w:rPr>
          <w:rStyle w:val="translated-span"/>
        </w:rPr>
        <w:t>诊断个人食物过敏并不简单，可能需要病史、排除饮食、皮肤点刺试验、食物特异性</w:t>
      </w:r>
      <w:r>
        <w:rPr>
          <w:rStyle w:val="translated-span"/>
        </w:rPr>
        <w:t>IgE</w:t>
      </w:r>
      <w:r>
        <w:rPr>
          <w:rStyle w:val="translated-span"/>
        </w:rPr>
        <w:t>抗体的</w:t>
      </w:r>
      <w:r>
        <w:rPr>
          <w:rStyle w:val="translated-span"/>
        </w:rPr>
        <w:t>血液检测或口服食物挑战</w:t>
      </w:r>
      <w:r>
        <w:rPr>
          <w:rStyle w:val="translated-span"/>
        </w:rPr>
        <w:t>[5]</w:t>
      </w:r>
      <w:r>
        <w:rPr>
          <w:rStyle w:val="translated-span"/>
        </w:rPr>
        <w:t>。</w:t>
      </w:r>
    </w:p>
    <w:p w:rsidR="00000000" w:rsidRDefault="000722F7">
      <w:pPr>
        <w:pStyle w:val="1"/>
        <w:ind w:left="355"/>
      </w:pPr>
      <w:r>
        <w:rPr>
          <w:rStyle w:val="translated-span"/>
        </w:rPr>
        <w:t>食物不耐</w:t>
      </w:r>
      <w:r>
        <w:rPr>
          <w:rStyle w:val="translated-span"/>
        </w:rPr>
        <w:t>受</w:t>
      </w:r>
    </w:p>
    <w:p w:rsidR="00000000" w:rsidRDefault="000722F7">
      <w:pPr>
        <w:ind w:left="356"/>
      </w:pPr>
      <w:r>
        <w:rPr>
          <w:rStyle w:val="translated-span"/>
        </w:rPr>
        <w:t>食物不耐症不同于过敏，因为它们不是免疫反应</w:t>
      </w:r>
      <w:r>
        <w:rPr>
          <w:rStyle w:val="translated-span"/>
        </w:rPr>
        <w:t>。</w:t>
      </w:r>
      <w:r>
        <w:rPr>
          <w:rStyle w:val="translated-span"/>
        </w:rPr>
        <w:t>它们指的是某些食物食用后出现的消化问题</w:t>
      </w:r>
      <w:r>
        <w:rPr>
          <w:rStyle w:val="translated-span"/>
        </w:rPr>
        <w:t>。</w:t>
      </w:r>
      <w:r>
        <w:rPr>
          <w:rStyle w:val="translated-span"/>
        </w:rPr>
        <w:t>患有食物不耐症的人通常从饮食中删除或限制这些食物，以避免吃这些食物的后果</w:t>
      </w:r>
      <w:r>
        <w:rPr>
          <w:rStyle w:val="translated-span"/>
        </w:rPr>
        <w:t>。</w:t>
      </w:r>
      <w:r>
        <w:rPr>
          <w:rStyle w:val="translated-span"/>
        </w:rPr>
        <w:t>低</w:t>
      </w:r>
      <w:r>
        <w:rPr>
          <w:rStyle w:val="translated-span"/>
        </w:rPr>
        <w:t>FODMAP</w:t>
      </w:r>
      <w:r>
        <w:rPr>
          <w:rStyle w:val="translated-span"/>
        </w:rPr>
        <w:t>饮食包括限制或去除饮食中的可发酵碳水化合物（</w:t>
      </w:r>
      <w:r>
        <w:rPr>
          <w:rStyle w:val="translated-span"/>
        </w:rPr>
        <w:t>FODMAP</w:t>
      </w:r>
      <w:r>
        <w:rPr>
          <w:rStyle w:val="translated-span"/>
        </w:rPr>
        <w:t>）</w:t>
      </w:r>
      <w:r>
        <w:rPr>
          <w:rStyle w:val="translated-span"/>
        </w:rPr>
        <w:t>。</w:t>
      </w:r>
      <w:r>
        <w:rPr>
          <w:rStyle w:val="translated-span"/>
        </w:rPr>
        <w:t>这种饮食建议患有肠易激综合征（</w:t>
      </w:r>
      <w:r>
        <w:rPr>
          <w:rStyle w:val="translated-span"/>
        </w:rPr>
        <w:t>IBS</w:t>
      </w:r>
      <w:r>
        <w:rPr>
          <w:rStyle w:val="translated-span"/>
        </w:rPr>
        <w:t>）的人食用</w:t>
      </w:r>
      <w:r>
        <w:rPr>
          <w:rStyle w:val="translated-span"/>
        </w:rPr>
        <w:t>[1]</w:t>
      </w:r>
      <w:r>
        <w:rPr>
          <w:rStyle w:val="translated-span"/>
        </w:rPr>
        <w:t>。</w:t>
      </w:r>
      <w:r>
        <w:rPr>
          <w:rStyle w:val="translated-span"/>
        </w:rPr>
        <w:t>类似地，乳糖不耐症是一种很常见的不耐症，是由于消化乳糖的能力下降引起的；乳糖是乳制品中的一种糖</w:t>
      </w:r>
      <w:r>
        <w:rPr>
          <w:rStyle w:val="translated-span"/>
        </w:rPr>
        <w:t>。</w:t>
      </w:r>
      <w:r>
        <w:rPr>
          <w:rStyle w:val="translated-span"/>
        </w:rPr>
        <w:t>患有乳糖不耐症的个体，在症状出现之前，他们可以耐受的乳糖量是不同的</w:t>
      </w:r>
      <w:r>
        <w:rPr>
          <w:rStyle w:val="translated-span"/>
        </w:rPr>
        <w:t>[2]</w:t>
      </w:r>
      <w:r>
        <w:rPr>
          <w:rStyle w:val="translated-span"/>
        </w:rPr>
        <w:t>。</w:t>
      </w:r>
    </w:p>
    <w:p w:rsidR="00000000" w:rsidRDefault="000722F7">
      <w:pPr>
        <w:pStyle w:val="1"/>
        <w:ind w:left="355"/>
      </w:pPr>
      <w:r>
        <w:rPr>
          <w:rStyle w:val="translated-span"/>
        </w:rPr>
        <w:t>素食主义者</w:t>
      </w:r>
      <w:r>
        <w:rPr>
          <w:rStyle w:val="translated-span"/>
        </w:rPr>
        <w:t>和素食主义</w:t>
      </w:r>
      <w:r>
        <w:rPr>
          <w:rStyle w:val="translated-span"/>
        </w:rPr>
        <w:t>者</w:t>
      </w:r>
    </w:p>
    <w:p w:rsidR="00000000" w:rsidRDefault="000722F7">
      <w:pPr>
        <w:spacing w:after="224"/>
        <w:ind w:left="356"/>
      </w:pPr>
      <w:r>
        <w:rPr>
          <w:rStyle w:val="translated-span"/>
        </w:rPr>
        <w:t>为了理解素食主义，因为它涉及到苏作为一个营养师，我们将限制这一解释素食主义的饮食选择只，重点放在一些不同的变化（并没有讨论背后的推理变化）</w:t>
      </w:r>
      <w:r>
        <w:rPr>
          <w:rStyle w:val="translated-span"/>
        </w:rPr>
        <w:t>。</w:t>
      </w:r>
      <w:r>
        <w:rPr>
          <w:rStyle w:val="translated-span"/>
        </w:rPr>
        <w:t>素食主义者不吃肉、蛋、奶制品和任何其他动物源性物质</w:t>
      </w:r>
      <w:r>
        <w:rPr>
          <w:rStyle w:val="translated-span"/>
        </w:rPr>
        <w:t>。</w:t>
      </w:r>
      <w:r>
        <w:rPr>
          <w:rStyle w:val="translated-span"/>
        </w:rPr>
        <w:t>严格来说，这也包括蜂蜜</w:t>
      </w:r>
      <w:r>
        <w:rPr>
          <w:rStyle w:val="translated-span"/>
        </w:rPr>
        <w:t>。</w:t>
      </w:r>
      <w:r>
        <w:rPr>
          <w:rStyle w:val="translated-span"/>
        </w:rPr>
        <w:t>有些人会吃鸡蛋、牛奶和蜂蜜</w:t>
      </w:r>
      <w:r>
        <w:rPr>
          <w:rStyle w:val="translated-span"/>
        </w:rPr>
        <w:t>。</w:t>
      </w:r>
      <w:r>
        <w:rPr>
          <w:rStyle w:val="translated-span"/>
        </w:rPr>
        <w:t>佩斯卡塔里亚人是一个会吃鱼和海鲜的素食主义者</w:t>
      </w:r>
      <w:r>
        <w:rPr>
          <w:rStyle w:val="translated-span"/>
        </w:rPr>
        <w:t>。</w:t>
      </w:r>
      <w:r>
        <w:rPr>
          <w:rStyle w:val="translated-span"/>
        </w:rPr>
        <w:t>一般不建议儿童或青少年、孕妇或哺乳期妇女食用素食</w:t>
      </w:r>
      <w:r>
        <w:rPr>
          <w:rStyle w:val="translated-span"/>
        </w:rPr>
        <w:t>。</w:t>
      </w:r>
      <w:r>
        <w:rPr>
          <w:rStyle w:val="translated-span"/>
        </w:rPr>
        <w:t>有些人寻找豆腐之类的替代品，有些人则求助于营养师来帮助确保自己的身体获得身体所需的所有营养和蛋白质</w:t>
      </w:r>
      <w:r>
        <w:rPr>
          <w:rStyle w:val="translated-span"/>
        </w:rPr>
        <w:t>。</w:t>
      </w:r>
    </w:p>
    <w:p w:rsidR="00000000" w:rsidRDefault="000722F7">
      <w:pPr>
        <w:pStyle w:val="1"/>
        <w:ind w:left="355"/>
      </w:pPr>
      <w:r>
        <w:rPr>
          <w:rStyle w:val="translated-span"/>
        </w:rPr>
        <w:t>糖尿</w:t>
      </w:r>
      <w:r>
        <w:rPr>
          <w:rStyle w:val="translated-span"/>
        </w:rPr>
        <w:t>病</w:t>
      </w:r>
    </w:p>
    <w:p w:rsidR="00000000" w:rsidRDefault="000722F7">
      <w:pPr>
        <w:ind w:left="356"/>
      </w:pPr>
      <w:r>
        <w:rPr>
          <w:rStyle w:val="translated-span"/>
        </w:rPr>
        <w:t>Sue</w:t>
      </w:r>
      <w:r>
        <w:rPr>
          <w:rStyle w:val="translated-span"/>
        </w:rPr>
        <w:t>通常会尝试去除或限制饮食中的糖分，以帮助客</w:t>
      </w:r>
      <w:r>
        <w:rPr>
          <w:rStyle w:val="translated-span"/>
        </w:rPr>
        <w:t>户减肥，吃得更健康</w:t>
      </w:r>
      <w:r>
        <w:rPr>
          <w:rStyle w:val="translated-span"/>
        </w:rPr>
        <w:t>。</w:t>
      </w:r>
      <w:r>
        <w:rPr>
          <w:rStyle w:val="translated-span"/>
        </w:rPr>
        <w:t>她还有一些客户患有糖尿病，这是一组以高血糖为特征的代谢紊乱</w:t>
      </w:r>
      <w:r>
        <w:rPr>
          <w:rStyle w:val="translated-span"/>
        </w:rPr>
        <w:t>[7]</w:t>
      </w:r>
      <w:r>
        <w:rPr>
          <w:rStyle w:val="translated-span"/>
        </w:rPr>
        <w:t>。</w:t>
      </w:r>
      <w:r>
        <w:rPr>
          <w:rStyle w:val="translated-span"/>
        </w:rPr>
        <w:t>糖尿病有不同的类型，患者会去看内分泌科医生，他会提供信息和饮食调整</w:t>
      </w:r>
      <w:r>
        <w:rPr>
          <w:rStyle w:val="translated-span"/>
        </w:rPr>
        <w:t>。</w:t>
      </w:r>
      <w:r>
        <w:rPr>
          <w:rStyle w:val="translated-span"/>
        </w:rPr>
        <w:t>Sue</w:t>
      </w:r>
      <w:r>
        <w:rPr>
          <w:rStyle w:val="translated-span"/>
        </w:rPr>
        <w:t>有一些患有糖尿病的客户，还有一些客户的家庭成员患有糖尿病，他们担心自己可能易患糖尿病</w:t>
      </w:r>
      <w:r>
        <w:rPr>
          <w:rStyle w:val="translated-span"/>
        </w:rPr>
        <w:t>。</w:t>
      </w:r>
    </w:p>
    <w:p w:rsidR="00000000" w:rsidRDefault="000722F7">
      <w:pPr>
        <w:pStyle w:val="1"/>
        <w:ind w:left="355"/>
      </w:pPr>
      <w:r>
        <w:rPr>
          <w:rStyle w:val="translated-span"/>
        </w:rPr>
        <w:t>有机食</w:t>
      </w:r>
      <w:r>
        <w:rPr>
          <w:rStyle w:val="translated-span"/>
        </w:rPr>
        <w:t>品</w:t>
      </w:r>
    </w:p>
    <w:p w:rsidR="00000000" w:rsidRDefault="000722F7">
      <w:pPr>
        <w:ind w:left="356"/>
      </w:pPr>
      <w:r>
        <w:rPr>
          <w:rStyle w:val="translated-span"/>
        </w:rPr>
        <w:t>有机食品是按照有机农业标准种植和生产的食品</w:t>
      </w:r>
      <w:r>
        <w:rPr>
          <w:rStyle w:val="translated-span"/>
        </w:rPr>
        <w:t>。</w:t>
      </w:r>
      <w:r>
        <w:rPr>
          <w:rStyle w:val="translated-span"/>
        </w:rPr>
        <w:t>生产可能包括回收资源和</w:t>
      </w:r>
      <w:r>
        <w:rPr>
          <w:rStyle w:val="translated-span"/>
        </w:rPr>
        <w:t>/</w:t>
      </w:r>
      <w:r>
        <w:rPr>
          <w:rStyle w:val="translated-span"/>
        </w:rPr>
        <w:t>或仅使用特定杀虫剂和肥料的实践</w:t>
      </w:r>
      <w:r>
        <w:rPr>
          <w:rStyle w:val="translated-span"/>
        </w:rPr>
        <w:t>[9]</w:t>
      </w:r>
      <w:r>
        <w:rPr>
          <w:rStyle w:val="translated-span"/>
        </w:rPr>
        <w:t>。</w:t>
      </w:r>
    </w:p>
    <w:p w:rsidR="00000000" w:rsidRDefault="000722F7">
      <w:pPr>
        <w:ind w:left="356"/>
      </w:pPr>
      <w:r>
        <w:rPr>
          <w:rStyle w:val="translated-span"/>
        </w:rPr>
        <w:t>由于这些饮食要求可能只影响一个家庭成员，家庭有几个选择</w:t>
      </w:r>
      <w:r>
        <w:rPr>
          <w:rStyle w:val="translated-span"/>
        </w:rPr>
        <w:t>。</w:t>
      </w:r>
    </w:p>
    <w:p w:rsidR="00000000" w:rsidRDefault="000722F7">
      <w:pPr>
        <w:spacing w:after="17"/>
        <w:ind w:left="1080" w:hanging="360"/>
      </w:pPr>
      <w:r>
        <w:t>1.</w:t>
      </w:r>
      <w:r>
        <w:rPr>
          <w:sz w:val="14"/>
          <w:szCs w:val="14"/>
        </w:rPr>
        <w:t>      </w:t>
      </w:r>
      <w:r>
        <w:rPr>
          <w:sz w:val="14"/>
          <w:szCs w:val="14"/>
        </w:rPr>
        <w:t xml:space="preserve"> </w:t>
      </w:r>
      <w:r>
        <w:rPr>
          <w:rStyle w:val="translated-span"/>
        </w:rPr>
        <w:t>在营养师的帮助下，每个人都吃同样的食物</w:t>
      </w:r>
      <w:r>
        <w:rPr>
          <w:rStyle w:val="translated-span"/>
        </w:rPr>
        <w:t>。</w:t>
      </w:r>
    </w:p>
    <w:p w:rsidR="00000000" w:rsidRDefault="000722F7">
      <w:pPr>
        <w:spacing w:after="17"/>
        <w:ind w:left="1080" w:hanging="360"/>
      </w:pPr>
      <w:r>
        <w:t>2.</w:t>
      </w:r>
      <w:r>
        <w:rPr>
          <w:sz w:val="14"/>
          <w:szCs w:val="14"/>
        </w:rPr>
        <w:t>      </w:t>
      </w:r>
      <w:r>
        <w:rPr>
          <w:sz w:val="14"/>
          <w:szCs w:val="14"/>
        </w:rPr>
        <w:t xml:space="preserve"> </w:t>
      </w:r>
      <w:r>
        <w:rPr>
          <w:rStyle w:val="translated-span"/>
        </w:rPr>
        <w:t>一家人吃的</w:t>
      </w:r>
      <w:r>
        <w:rPr>
          <w:rStyle w:val="translated-span"/>
        </w:rPr>
        <w:t>和以前一样，并根据用餐计划为个人单独制作一顿饭</w:t>
      </w:r>
      <w:r>
        <w:rPr>
          <w:rStyle w:val="translated-span"/>
        </w:rPr>
        <w:t>。</w:t>
      </w:r>
    </w:p>
    <w:p w:rsidR="00000000" w:rsidRDefault="000722F7">
      <w:pPr>
        <w:ind w:left="1080" w:hanging="360"/>
      </w:pPr>
      <w:r>
        <w:t>3.</w:t>
      </w:r>
      <w:r>
        <w:rPr>
          <w:sz w:val="14"/>
          <w:szCs w:val="14"/>
        </w:rPr>
        <w:t>      </w:t>
      </w:r>
      <w:r>
        <w:rPr>
          <w:sz w:val="14"/>
          <w:szCs w:val="14"/>
        </w:rPr>
        <w:t xml:space="preserve"> </w:t>
      </w:r>
      <w:r>
        <w:rPr>
          <w:rStyle w:val="translated-span"/>
        </w:rPr>
        <w:t>家庭成员吃的和以前一样，对不能吃食谱中的食物的家庭成员进行替换</w:t>
      </w:r>
      <w:r>
        <w:rPr>
          <w:rStyle w:val="translated-span"/>
        </w:rPr>
        <w:t>。</w:t>
      </w:r>
    </w:p>
    <w:p w:rsidR="00000000" w:rsidRDefault="000722F7">
      <w:pPr>
        <w:ind w:left="356"/>
      </w:pPr>
      <w:r>
        <w:rPr>
          <w:rStyle w:val="translated-span"/>
        </w:rPr>
        <w:t>下面是几个场景，解释了当一个家庭的一个成员遵循一个特定的用餐计划时，一个家庭可以有哪些不同的选择</w:t>
      </w:r>
      <w:r>
        <w:rPr>
          <w:rStyle w:val="translated-span"/>
        </w:rPr>
        <w:t>，</w:t>
      </w:r>
    </w:p>
    <w:p w:rsidR="00000000" w:rsidRDefault="000722F7">
      <w:pPr>
        <w:spacing w:after="231" w:line="261" w:lineRule="auto"/>
        <w:ind w:left="360" w:firstLine="0"/>
      </w:pPr>
      <w:r>
        <w:rPr>
          <w:rStyle w:val="translated-span"/>
          <w:i/>
          <w:iCs/>
        </w:rPr>
        <w:t>情景</w:t>
      </w:r>
      <w:r>
        <w:rPr>
          <w:rStyle w:val="translated-span"/>
          <w:i/>
          <w:iCs/>
        </w:rPr>
        <w:t>1-</w:t>
      </w:r>
      <w:r>
        <w:rPr>
          <w:rStyle w:val="translated-span"/>
          <w:i/>
          <w:iCs/>
        </w:rPr>
        <w:t>一家人晚餐吃意大利肉酱面，一个家庭成员不吃洋葱或西红柿作为低</w:t>
      </w:r>
      <w:r>
        <w:rPr>
          <w:rStyle w:val="translated-span"/>
          <w:i/>
          <w:iCs/>
        </w:rPr>
        <w:t>FODMAP</w:t>
      </w:r>
      <w:r>
        <w:rPr>
          <w:rStyle w:val="translated-span"/>
          <w:i/>
          <w:iCs/>
        </w:rPr>
        <w:t>饮食的一部分</w:t>
      </w:r>
      <w:r>
        <w:rPr>
          <w:rStyle w:val="translated-span"/>
          <w:i/>
          <w:iCs/>
        </w:rPr>
        <w:t>。</w:t>
      </w:r>
      <w:r>
        <w:rPr>
          <w:sz w:val="24"/>
          <w:szCs w:val="24"/>
        </w:rPr>
        <w:t xml:space="preserve"> </w:t>
      </w:r>
    </w:p>
    <w:p w:rsidR="00000000" w:rsidRDefault="000722F7">
      <w:pPr>
        <w:spacing w:after="163" w:line="319" w:lineRule="auto"/>
        <w:ind w:left="356"/>
      </w:pPr>
      <w:r>
        <w:rPr>
          <w:rStyle w:val="translated-span"/>
        </w:rPr>
        <w:t>做饭的人可以去掉一些肉，并分别用其他调味料和香料制作（选项</w:t>
      </w:r>
      <w:r>
        <w:rPr>
          <w:rStyle w:val="translated-span"/>
        </w:rPr>
        <w:t>3</w:t>
      </w:r>
      <w:r>
        <w:rPr>
          <w:rStyle w:val="translated-span"/>
        </w:rPr>
        <w:t>）</w:t>
      </w:r>
      <w:r>
        <w:rPr>
          <w:rStyle w:val="translated-span"/>
        </w:rPr>
        <w:t>。</w:t>
      </w:r>
      <w:r>
        <w:rPr>
          <w:rStyle w:val="translated-span"/>
        </w:rPr>
        <w:t>另一种选择是，家里每个人都吃不含洋葱和西红柿的意大利肉酱面（选择</w:t>
      </w:r>
      <w:r>
        <w:rPr>
          <w:rStyle w:val="translated-span"/>
        </w:rPr>
        <w:t>1</w:t>
      </w:r>
      <w:r>
        <w:rPr>
          <w:rStyle w:val="translated-span"/>
        </w:rPr>
        <w:t>）</w:t>
      </w:r>
      <w:r>
        <w:rPr>
          <w:rStyle w:val="translated-span"/>
        </w:rPr>
        <w:t>。</w:t>
      </w:r>
      <w:r>
        <w:rPr>
          <w:rStyle w:val="translated-span"/>
        </w:rPr>
        <w:t>有用餐计划的家庭成员可以吃一些完全不同的东西</w:t>
      </w:r>
      <w:r>
        <w:rPr>
          <w:rStyle w:val="translated-span"/>
        </w:rPr>
        <w:t>，因为这个家庭成员可能会认为意大利肉酱面不是没有洋葱或西红柿的意大利肉酱面（选项</w:t>
      </w:r>
      <w:r>
        <w:rPr>
          <w:rStyle w:val="translated-span"/>
        </w:rPr>
        <w:t>2</w:t>
      </w:r>
      <w:r>
        <w:rPr>
          <w:rStyle w:val="translated-span"/>
        </w:rPr>
        <w:t>）</w:t>
      </w:r>
      <w:r>
        <w:rPr>
          <w:rStyle w:val="translated-span"/>
        </w:rPr>
        <w:t>，</w:t>
      </w:r>
      <w:r>
        <w:rPr>
          <w:rStyle w:val="translated-span"/>
          <w:i/>
          <w:iCs/>
        </w:rPr>
        <w:t>场景</w:t>
      </w:r>
      <w:r>
        <w:rPr>
          <w:rStyle w:val="translated-span"/>
          <w:i/>
          <w:iCs/>
        </w:rPr>
        <w:t>2-</w:t>
      </w:r>
      <w:r>
        <w:rPr>
          <w:rStyle w:val="translated-span"/>
          <w:i/>
          <w:iCs/>
        </w:rPr>
        <w:t>一家人晚餐吃意大利肉酱面，其中一个成员是素食主义者</w:t>
      </w:r>
      <w:r>
        <w:rPr>
          <w:rStyle w:val="translated-span"/>
          <w:i/>
          <w:iCs/>
        </w:rPr>
        <w:t>。</w:t>
      </w:r>
    </w:p>
    <w:p w:rsidR="00000000" w:rsidRDefault="000722F7">
      <w:pPr>
        <w:ind w:left="356"/>
      </w:pPr>
      <w:r>
        <w:rPr>
          <w:rStyle w:val="translated-span"/>
        </w:rPr>
        <w:t>如果一个家庭成员成为素食主义者，那么这个家庭的所有成员都会吃一份素食计划，因此在这种情况下，他们可以使用无肉替代品，像以前一样制作意大利肉酱面（选项</w:t>
      </w:r>
      <w:r>
        <w:rPr>
          <w:rStyle w:val="translated-span"/>
        </w:rPr>
        <w:t>1</w:t>
      </w:r>
      <w:r>
        <w:rPr>
          <w:rStyle w:val="translated-span"/>
        </w:rPr>
        <w:t>）</w:t>
      </w:r>
      <w:r>
        <w:rPr>
          <w:rStyle w:val="translated-span"/>
        </w:rPr>
        <w:t>。</w:t>
      </w:r>
      <w:r>
        <w:rPr>
          <w:rStyle w:val="translated-span"/>
        </w:rPr>
        <w:t>另一种选择是做饭的人用不含肉类的替代品做一份，其余的和以前一样（选择</w:t>
      </w:r>
      <w:r>
        <w:rPr>
          <w:rStyle w:val="translated-span"/>
        </w:rPr>
        <w:t>3</w:t>
      </w:r>
      <w:r>
        <w:rPr>
          <w:rStyle w:val="translated-span"/>
        </w:rPr>
        <w:t>）</w:t>
      </w:r>
      <w:r>
        <w:rPr>
          <w:rStyle w:val="translated-span"/>
        </w:rPr>
        <w:t>。</w:t>
      </w:r>
      <w:r>
        <w:rPr>
          <w:rStyle w:val="translated-span"/>
        </w:rPr>
        <w:t>还有第二种选择，素食主义者的家庭成员可以吃一些不同的东西</w:t>
      </w:r>
      <w:r>
        <w:rPr>
          <w:rStyle w:val="translated-span"/>
        </w:rPr>
        <w:t>。</w:t>
      </w:r>
    </w:p>
    <w:p w:rsidR="00000000" w:rsidRDefault="000722F7">
      <w:pPr>
        <w:ind w:left="356"/>
      </w:pPr>
      <w:r>
        <w:rPr>
          <w:rStyle w:val="translated-span"/>
        </w:rPr>
        <w:t>Sue</w:t>
      </w:r>
      <w:r>
        <w:rPr>
          <w:rStyle w:val="translated-span"/>
        </w:rPr>
        <w:t>想创建一个家庭用餐计划器来帮助上述场景中描述的客户</w:t>
      </w:r>
      <w:r>
        <w:rPr>
          <w:rStyle w:val="translated-span"/>
        </w:rPr>
        <w:t>。</w:t>
      </w:r>
      <w:r>
        <w:rPr>
          <w:rStyle w:val="translated-span"/>
        </w:rPr>
        <w:t>她还认为，根据她在</w:t>
      </w:r>
      <w:r>
        <w:rPr>
          <w:rStyle w:val="translated-span"/>
        </w:rPr>
        <w:t>该行业</w:t>
      </w:r>
      <w:r>
        <w:rPr>
          <w:rStyle w:val="translated-span"/>
        </w:rPr>
        <w:t>25</w:t>
      </w:r>
      <w:r>
        <w:rPr>
          <w:rStyle w:val="translated-span"/>
        </w:rPr>
        <w:t>年来帮助客户的经验，家宴策划师是有市场的</w:t>
      </w:r>
      <w:r>
        <w:rPr>
          <w:rStyle w:val="translated-span"/>
        </w:rPr>
        <w:t>。</w:t>
      </w:r>
    </w:p>
    <w:p w:rsidR="00000000" w:rsidRDefault="000722F7">
      <w:pPr>
        <w:ind w:left="356"/>
      </w:pPr>
      <w:r>
        <w:rPr>
          <w:rStyle w:val="translated-span"/>
        </w:rPr>
        <w:t>她知道有些人选择使用诸如</w:t>
      </w:r>
      <w:r>
        <w:rPr>
          <w:rStyle w:val="translated-span"/>
        </w:rPr>
        <w:t>“Lite n Easy”</w:t>
      </w:r>
      <w:r>
        <w:rPr>
          <w:rStyle w:val="translated-span"/>
        </w:rPr>
        <w:t>或</w:t>
      </w:r>
      <w:r>
        <w:rPr>
          <w:rStyle w:val="translated-span"/>
        </w:rPr>
        <w:t>“Marley Spoon”</w:t>
      </w:r>
      <w:r>
        <w:rPr>
          <w:rStyle w:val="translated-span"/>
        </w:rPr>
        <w:t>之类的服务，但她有许多客户喜欢做饭，希望参与做饭</w:t>
      </w:r>
      <w:r>
        <w:rPr>
          <w:rStyle w:val="translated-span"/>
        </w:rPr>
        <w:t>。</w:t>
      </w:r>
      <w:r>
        <w:rPr>
          <w:rStyle w:val="translated-span"/>
        </w:rPr>
        <w:t>她认为，个人会为方便买单，因为他们意识到计划生育的复杂性已经被消除</w:t>
      </w:r>
      <w:r>
        <w:rPr>
          <w:rStyle w:val="translated-span"/>
        </w:rPr>
        <w:t>。</w:t>
      </w:r>
      <w:r>
        <w:rPr>
          <w:rStyle w:val="translated-span"/>
        </w:rPr>
        <w:t>Sue</w:t>
      </w:r>
      <w:r>
        <w:rPr>
          <w:rStyle w:val="translated-span"/>
        </w:rPr>
        <w:t>认为有机会创建一个应用程序，帮助个人根据他们的食物偏好和食物不耐受</w:t>
      </w:r>
      <w:r>
        <w:rPr>
          <w:rStyle w:val="translated-span"/>
        </w:rPr>
        <w:t>/</w:t>
      </w:r>
      <w:r>
        <w:rPr>
          <w:rStyle w:val="translated-span"/>
        </w:rPr>
        <w:t>过敏有效地管理他们的饮食和家庭膳食</w:t>
      </w:r>
      <w:r>
        <w:rPr>
          <w:rStyle w:val="translated-span"/>
        </w:rPr>
        <w:t>。</w:t>
      </w:r>
      <w:r>
        <w:rPr>
          <w:rStyle w:val="translated-span"/>
        </w:rPr>
        <w:t>尽管有许多网站和应用程序可以解决这些问题，但她还没有找到一个能够提供全面的回应，并能引导客户访问的网站和应用程序</w:t>
      </w:r>
      <w:r>
        <w:rPr>
          <w:rStyle w:val="translated-span"/>
        </w:rPr>
        <w:t>。</w:t>
      </w:r>
      <w:r>
        <w:rPr>
          <w:rStyle w:val="translated-span"/>
        </w:rPr>
        <w:t>她想创建一个有助于简化用餐计划的应用</w:t>
      </w:r>
      <w:r>
        <w:rPr>
          <w:rStyle w:val="translated-span"/>
        </w:rPr>
        <w:t>程序</w:t>
      </w:r>
      <w:r>
        <w:rPr>
          <w:rStyle w:val="translated-span"/>
        </w:rPr>
        <w:t>。</w:t>
      </w:r>
      <w:r>
        <w:rPr>
          <w:rStyle w:val="translated-span"/>
        </w:rPr>
        <w:t>她打算把这个应用程序免费提供给她的客户，但是任何想下载它的人都要付出代价</w:t>
      </w:r>
      <w:r>
        <w:rPr>
          <w:rStyle w:val="translated-span"/>
        </w:rPr>
        <w:t>。</w:t>
      </w:r>
    </w:p>
    <w:p w:rsidR="00000000" w:rsidRDefault="000722F7">
      <w:pPr>
        <w:ind w:left="356"/>
      </w:pPr>
      <w:r>
        <w:rPr>
          <w:rStyle w:val="translated-span"/>
        </w:rPr>
        <w:t>Hue</w:t>
      </w:r>
      <w:r>
        <w:rPr>
          <w:rStyle w:val="translated-span"/>
        </w:rPr>
        <w:t>（</w:t>
      </w:r>
      <w:r>
        <w:rPr>
          <w:rStyle w:val="translated-span"/>
        </w:rPr>
        <w:t>Sue</w:t>
      </w:r>
      <w:r>
        <w:rPr>
          <w:rStyle w:val="translated-span"/>
        </w:rPr>
        <w:t>的女儿）是一位企业家，她想出了一些办法来推销这款应用，并使其（更）盈利</w:t>
      </w:r>
      <w:r>
        <w:rPr>
          <w:rStyle w:val="translated-span"/>
        </w:rPr>
        <w:t>。</w:t>
      </w:r>
      <w:r>
        <w:rPr>
          <w:rStyle w:val="translated-span"/>
        </w:rPr>
        <w:t>她看到了一些利基公司做广告的市场</w:t>
      </w:r>
      <w:r>
        <w:rPr>
          <w:rStyle w:val="translated-span"/>
        </w:rPr>
        <w:t>。</w:t>
      </w:r>
      <w:r>
        <w:rPr>
          <w:rStyle w:val="translated-span"/>
        </w:rPr>
        <w:t>例如，生产食品替代品的公司，如品牌的豆腐或不同类型的非奶制品，可能会对广告感兴趣</w:t>
      </w:r>
      <w:r>
        <w:rPr>
          <w:rStyle w:val="translated-span"/>
        </w:rPr>
        <w:t>。</w:t>
      </w:r>
      <w:r>
        <w:rPr>
          <w:rStyle w:val="translated-span"/>
        </w:rPr>
        <w:t>无麸质商店和餐厅（如素食餐厅）也可能希望做广告，因为这可能是增加客户群的好方法</w:t>
      </w:r>
      <w:r>
        <w:rPr>
          <w:rStyle w:val="translated-span"/>
        </w:rPr>
        <w:t>。</w:t>
      </w:r>
    </w:p>
    <w:p w:rsidR="00000000" w:rsidRDefault="000722F7">
      <w:pPr>
        <w:ind w:left="356"/>
      </w:pPr>
      <w:r>
        <w:rPr>
          <w:rStyle w:val="translated-span"/>
        </w:rPr>
        <w:t>Sue</w:t>
      </w:r>
      <w:r>
        <w:rPr>
          <w:rStyle w:val="translated-span"/>
        </w:rPr>
        <w:t>和她的女儿</w:t>
      </w:r>
      <w:r>
        <w:rPr>
          <w:rStyle w:val="translated-span"/>
        </w:rPr>
        <w:t>Hue</w:t>
      </w:r>
      <w:r>
        <w:rPr>
          <w:rStyle w:val="translated-span"/>
        </w:rPr>
        <w:t>讨论并决定各自出资</w:t>
      </w:r>
      <w:r>
        <w:rPr>
          <w:rStyle w:val="translated-span"/>
        </w:rPr>
        <w:t>15000</w:t>
      </w:r>
      <w:r>
        <w:rPr>
          <w:rStyle w:val="translated-span"/>
        </w:rPr>
        <w:t>美元（总计</w:t>
      </w:r>
      <w:r>
        <w:rPr>
          <w:rStyle w:val="translated-span"/>
        </w:rPr>
        <w:t>30000</w:t>
      </w:r>
      <w:r>
        <w:rPr>
          <w:rStyle w:val="translated-span"/>
        </w:rPr>
        <w:t>美元）在一个初始项目上，为</w:t>
      </w:r>
      <w:r>
        <w:rPr>
          <w:rStyle w:val="translated-span"/>
        </w:rPr>
        <w:t>Sue</w:t>
      </w:r>
      <w:r>
        <w:rPr>
          <w:rStyle w:val="translated-span"/>
        </w:rPr>
        <w:t>的业务创建一个应用程序</w:t>
      </w:r>
      <w:r>
        <w:rPr>
          <w:rStyle w:val="translated-span"/>
        </w:rPr>
        <w:t>。</w:t>
      </w:r>
      <w:r>
        <w:rPr>
          <w:rStyle w:val="translated-span"/>
        </w:rPr>
        <w:t>在开发完成后的第一阶</w:t>
      </w:r>
      <w:r>
        <w:rPr>
          <w:rStyle w:val="translated-span"/>
        </w:rPr>
        <w:t>段，他们计划发布该应用程序，并将在发布后等待</w:t>
      </w:r>
      <w:r>
        <w:rPr>
          <w:rStyle w:val="translated-span"/>
        </w:rPr>
        <w:t>6</w:t>
      </w:r>
      <w:r>
        <w:rPr>
          <w:rStyle w:val="translated-span"/>
        </w:rPr>
        <w:t>个月，看看他们的预测是否正确，市场上是否存在缺口</w:t>
      </w:r>
      <w:r>
        <w:rPr>
          <w:rStyle w:val="translated-span"/>
        </w:rPr>
        <w:t>——</w:t>
      </w:r>
      <w:r>
        <w:rPr>
          <w:rStyle w:val="translated-span"/>
        </w:rPr>
        <w:t>即对这个家庭计划应用程序有需求</w:t>
      </w:r>
      <w:r>
        <w:rPr>
          <w:rStyle w:val="translated-span"/>
        </w:rPr>
        <w:t>。</w:t>
      </w:r>
      <w:r>
        <w:rPr>
          <w:rStyle w:val="translated-span"/>
        </w:rPr>
        <w:t>如果他们认为这是一个值得的冒险，他们将为第二次开发贡献更多的资金，在那里他们将添加更多的功能</w:t>
      </w:r>
      <w:r>
        <w:rPr>
          <w:rStyle w:val="translated-span"/>
        </w:rPr>
        <w:t>。</w:t>
      </w:r>
      <w:r>
        <w:rPr>
          <w:rStyle w:val="translated-span"/>
        </w:rPr>
        <w:t>他们已经联系了</w:t>
      </w:r>
      <w:r>
        <w:rPr>
          <w:rStyle w:val="translated-span"/>
        </w:rPr>
        <w:t>DevCo</w:t>
      </w:r>
      <w:r>
        <w:rPr>
          <w:rStyle w:val="translated-span"/>
        </w:rPr>
        <w:t>进行开发</w:t>
      </w:r>
      <w:r>
        <w:rPr>
          <w:rStyle w:val="translated-span"/>
        </w:rPr>
        <w:t>。</w:t>
      </w:r>
      <w:r>
        <w:rPr>
          <w:rStyle w:val="translated-span"/>
        </w:rPr>
        <w:t>DevCo</w:t>
      </w:r>
      <w:r>
        <w:rPr>
          <w:rStyle w:val="translated-span"/>
        </w:rPr>
        <w:t>已决定承担最初的项目，并同意在</w:t>
      </w:r>
      <w:r>
        <w:rPr>
          <w:rStyle w:val="translated-span"/>
        </w:rPr>
        <w:t>6</w:t>
      </w:r>
      <w:r>
        <w:rPr>
          <w:rStyle w:val="translated-span"/>
        </w:rPr>
        <w:t>个月内完成最初的项目</w:t>
      </w:r>
      <w:r>
        <w:rPr>
          <w:rStyle w:val="translated-span"/>
        </w:rPr>
        <w:t>。</w:t>
      </w:r>
      <w:r>
        <w:rPr>
          <w:rStyle w:val="translated-span"/>
        </w:rPr>
        <w:t>项目的第一阶段是创建</w:t>
      </w:r>
      <w:r>
        <w:rPr>
          <w:rStyle w:val="translated-span"/>
        </w:rPr>
        <w:t>“FamilyMealPlanning”</w:t>
      </w:r>
      <w:r>
        <w:rPr>
          <w:rStyle w:val="translated-span"/>
        </w:rPr>
        <w:t>应用程序</w:t>
      </w:r>
      <w:r>
        <w:rPr>
          <w:rStyle w:val="translated-span"/>
        </w:rPr>
        <w:t>。</w:t>
      </w:r>
      <w:r>
        <w:rPr>
          <w:rStyle w:val="translated-span"/>
        </w:rPr>
        <w:t>这些是这个初始开发阶段（阶段</w:t>
      </w:r>
      <w:r>
        <w:rPr>
          <w:rStyle w:val="translated-span"/>
        </w:rPr>
        <w:t>1</w:t>
      </w:r>
      <w:r>
        <w:rPr>
          <w:rStyle w:val="translated-span"/>
        </w:rPr>
        <w:t>）的关键要素</w:t>
      </w:r>
      <w:r>
        <w:rPr>
          <w:rStyle w:val="translated-span"/>
        </w:rPr>
        <w:t>。</w:t>
      </w:r>
    </w:p>
    <w:p w:rsidR="00000000" w:rsidRDefault="000722F7">
      <w:pPr>
        <w:ind w:left="356"/>
      </w:pPr>
      <w:r>
        <w:rPr>
          <w:rStyle w:val="translated-span"/>
        </w:rPr>
        <w:t>用户应该能够创建包含基本注册信息的家庭配置文件，包括</w:t>
      </w:r>
      <w:r>
        <w:rPr>
          <w:rStyle w:val="translated-span"/>
        </w:rPr>
        <w:t>-</w:t>
      </w:r>
    </w:p>
    <w:p w:rsidR="00000000" w:rsidRDefault="000722F7">
      <w:pPr>
        <w:ind w:left="771"/>
      </w:pPr>
      <w:r>
        <w:rPr>
          <w:rStyle w:val="translated-span"/>
        </w:rPr>
        <w:t>·</w:t>
      </w:r>
      <w:r>
        <w:rPr>
          <w:rStyle w:val="translated-span"/>
        </w:rPr>
        <w:t>电子邮件，密码</w:t>
      </w:r>
      <w:r>
        <w:rPr>
          <w:rStyle w:val="translated-span"/>
        </w:rPr>
        <w:t>，</w:t>
      </w:r>
    </w:p>
    <w:p w:rsidR="00000000" w:rsidRDefault="000722F7">
      <w:pPr>
        <w:ind w:left="771"/>
      </w:pPr>
      <w:r>
        <w:rPr>
          <w:rStyle w:val="translated-span"/>
        </w:rPr>
        <w:t>·</w:t>
      </w:r>
      <w:r>
        <w:rPr>
          <w:rStyle w:val="translated-span"/>
        </w:rPr>
        <w:t>和一个名字（他们希望被提及的名字）</w:t>
      </w:r>
      <w:r>
        <w:rPr>
          <w:rStyle w:val="translated-span"/>
        </w:rPr>
        <w:t>。</w:t>
      </w:r>
    </w:p>
    <w:p w:rsidR="00000000" w:rsidRDefault="000722F7">
      <w:pPr>
        <w:ind w:left="356"/>
      </w:pPr>
      <w:r>
        <w:rPr>
          <w:rStyle w:val="translated-span"/>
        </w:rPr>
        <w:t>配置文件应该是一个家族配置文件，并且应该包含家族的每个成员（对于该单一登录）</w:t>
      </w:r>
      <w:r>
        <w:rPr>
          <w:rStyle w:val="translated-span"/>
        </w:rPr>
        <w:t>。</w:t>
      </w:r>
      <w:r>
        <w:rPr>
          <w:rStyle w:val="translated-span"/>
        </w:rPr>
        <w:t>对于每个家庭成员，都应该有一个增加饮食要求的选项</w:t>
      </w:r>
      <w:r>
        <w:rPr>
          <w:rStyle w:val="translated-span"/>
        </w:rPr>
        <w:t>。</w:t>
      </w:r>
      <w:r>
        <w:rPr>
          <w:rStyle w:val="translated-span"/>
        </w:rPr>
        <w:t>该系统应提供膳食选择（如乳糖不耐受，面筋免费，无糖等），用户可以选择</w:t>
      </w:r>
      <w:r>
        <w:rPr>
          <w:rStyle w:val="translated-span"/>
        </w:rPr>
        <w:t>。</w:t>
      </w:r>
      <w:r>
        <w:rPr>
          <w:rStyle w:val="translated-span"/>
        </w:rPr>
        <w:t>这些选项应该清晰，添加数据的过程也应该直观</w:t>
      </w:r>
      <w:r>
        <w:rPr>
          <w:rStyle w:val="translated-span"/>
        </w:rPr>
        <w:t>。</w:t>
      </w:r>
      <w:r>
        <w:rPr>
          <w:rStyle w:val="translated-span"/>
        </w:rPr>
        <w:t>例如，选项可以是</w:t>
      </w:r>
      <w:r>
        <w:rPr>
          <w:rStyle w:val="translated-span"/>
        </w:rPr>
        <w:t>“</w:t>
      </w:r>
      <w:r>
        <w:rPr>
          <w:rStyle w:val="translated-span"/>
        </w:rPr>
        <w:t>无糖</w:t>
      </w:r>
      <w:r>
        <w:rPr>
          <w:rStyle w:val="translated-span"/>
        </w:rPr>
        <w:t>”</w:t>
      </w:r>
      <w:r>
        <w:rPr>
          <w:rStyle w:val="translated-span"/>
        </w:rPr>
        <w:t>。</w:t>
      </w:r>
      <w:r>
        <w:rPr>
          <w:rStyle w:val="translated-span"/>
        </w:rPr>
        <w:t>在这种情况下，应该清楚是否需要糖尿病或健康饮食</w:t>
      </w:r>
      <w:r>
        <w:rPr>
          <w:rStyle w:val="translated-span"/>
        </w:rPr>
        <w:t>/</w:t>
      </w:r>
      <w:r>
        <w:rPr>
          <w:rStyle w:val="translated-span"/>
        </w:rPr>
        <w:t>减肥</w:t>
      </w:r>
      <w:r>
        <w:rPr>
          <w:rStyle w:val="translated-span"/>
        </w:rPr>
        <w:t>。</w:t>
      </w:r>
      <w:r>
        <w:rPr>
          <w:rStyle w:val="translated-span"/>
        </w:rPr>
        <w:t>与此链接，用户应该能够添加一个替代（</w:t>
      </w:r>
      <w:r>
        <w:rPr>
          <w:rStyle w:val="translated-span"/>
        </w:rPr>
        <w:t>s</w:t>
      </w:r>
      <w:r>
        <w:rPr>
          <w:rStyle w:val="translated-span"/>
        </w:rPr>
        <w:t>）如有必要</w:t>
      </w:r>
      <w:r>
        <w:rPr>
          <w:rStyle w:val="translated-span"/>
        </w:rPr>
        <w:t>。</w:t>
      </w:r>
      <w:r>
        <w:rPr>
          <w:rStyle w:val="translated-span"/>
        </w:rPr>
        <w:t>例如，如果一个家庭成员是乳糖不耐症，用户可以添加</w:t>
      </w:r>
      <w:r>
        <w:rPr>
          <w:rStyle w:val="translated-span"/>
        </w:rPr>
        <w:t>&amp;apos;</w:t>
      </w:r>
      <w:r>
        <w:rPr>
          <w:rStyle w:val="translated-span"/>
        </w:rPr>
        <w:t>杏仁奶</w:t>
      </w:r>
      <w:r>
        <w:rPr>
          <w:rStyle w:val="translated-span"/>
        </w:rPr>
        <w:t>&amp;apos;</w:t>
      </w:r>
      <w:r>
        <w:rPr>
          <w:rStyle w:val="translated-span"/>
        </w:rPr>
        <w:t>作为替代品</w:t>
      </w:r>
      <w:r>
        <w:rPr>
          <w:rStyle w:val="translated-span"/>
        </w:rPr>
        <w:t>。</w:t>
      </w:r>
    </w:p>
    <w:p w:rsidR="00000000" w:rsidRDefault="000722F7">
      <w:pPr>
        <w:ind w:left="356"/>
      </w:pPr>
      <w:r>
        <w:rPr>
          <w:rStyle w:val="translated-span"/>
        </w:rPr>
        <w:t>所有这</w:t>
      </w:r>
      <w:r>
        <w:rPr>
          <w:rStyle w:val="translated-span"/>
        </w:rPr>
        <w:t>些数据都是用户在注册应用程序时手动添加的</w:t>
      </w:r>
      <w:r>
        <w:rPr>
          <w:rStyle w:val="translated-span"/>
        </w:rPr>
        <w:t>。</w:t>
      </w:r>
      <w:r>
        <w:rPr>
          <w:rStyle w:val="translated-span"/>
        </w:rPr>
        <w:t>用户可以随时修改数据</w:t>
      </w:r>
      <w:r>
        <w:rPr>
          <w:rStyle w:val="translated-span"/>
        </w:rPr>
        <w:t>。</w:t>
      </w:r>
      <w:r>
        <w:rPr>
          <w:rStyle w:val="translated-span"/>
        </w:rPr>
        <w:t>例如，一个家庭成员一开始可能是吃鸡蛋的素食主义者，但后来改变主意，不再吃鸡蛋</w:t>
      </w:r>
      <w:r>
        <w:rPr>
          <w:rStyle w:val="translated-span"/>
        </w:rPr>
        <w:t>。</w:t>
      </w:r>
      <w:r>
        <w:rPr>
          <w:rStyle w:val="translated-span"/>
        </w:rPr>
        <w:t>同样的，孩子可能对他们长大后的坚果过敏</w:t>
      </w:r>
      <w:r>
        <w:rPr>
          <w:rStyle w:val="translated-span"/>
        </w:rPr>
        <w:t>。</w:t>
      </w:r>
      <w:r>
        <w:rPr>
          <w:rStyle w:val="translated-span"/>
        </w:rPr>
        <w:t>接口应允许修改</w:t>
      </w:r>
      <w:r>
        <w:rPr>
          <w:rStyle w:val="translated-span"/>
        </w:rPr>
        <w:t>。</w:t>
      </w:r>
    </w:p>
    <w:p w:rsidR="00000000" w:rsidRDefault="000722F7">
      <w:pPr>
        <w:spacing w:after="9"/>
        <w:ind w:left="356"/>
      </w:pPr>
      <w:r>
        <w:rPr>
          <w:rStyle w:val="translated-span"/>
        </w:rPr>
        <w:t>用户应该能够上传食谱到应用程序中使用他们的家庭计划</w:t>
      </w:r>
      <w:r>
        <w:rPr>
          <w:rStyle w:val="translated-span"/>
        </w:rPr>
        <w:t>。</w:t>
      </w:r>
      <w:r>
        <w:rPr>
          <w:rStyle w:val="translated-span"/>
        </w:rPr>
        <w:t>上传的格式可以是</w:t>
      </w:r>
      <w:r>
        <w:rPr>
          <w:rStyle w:val="translated-span"/>
        </w:rPr>
        <w:t>.pdf</w:t>
      </w:r>
      <w:r>
        <w:rPr>
          <w:rStyle w:val="translated-span"/>
        </w:rPr>
        <w:t>、</w:t>
      </w:r>
      <w:r>
        <w:rPr>
          <w:rStyle w:val="translated-span"/>
        </w:rPr>
        <w:t>.doc</w:t>
      </w:r>
      <w:r>
        <w:rPr>
          <w:rStyle w:val="translated-span"/>
        </w:rPr>
        <w:t>、</w:t>
      </w:r>
      <w:r>
        <w:rPr>
          <w:rStyle w:val="translated-span"/>
        </w:rPr>
        <w:t>.txt</w:t>
      </w:r>
      <w:r>
        <w:rPr>
          <w:rStyle w:val="translated-span"/>
        </w:rPr>
        <w:t>。</w:t>
      </w:r>
      <w:r>
        <w:rPr>
          <w:rStyle w:val="translated-span"/>
        </w:rPr>
        <w:t>用户还应该能够添加一个带有配方的</w:t>
      </w:r>
      <w:r>
        <w:rPr>
          <w:rStyle w:val="translated-span"/>
        </w:rPr>
        <w:t>URL</w:t>
      </w:r>
      <w:r>
        <w:rPr>
          <w:rStyle w:val="translated-span"/>
        </w:rPr>
        <w:t>链接</w:t>
      </w:r>
      <w:r>
        <w:rPr>
          <w:rStyle w:val="translated-span"/>
        </w:rPr>
        <w:t>。</w:t>
      </w:r>
      <w:r>
        <w:rPr>
          <w:rStyle w:val="translated-span"/>
        </w:rPr>
        <w:t>这些食谱都应该被存储起来，并且应该具有添加到日历中的功能</w:t>
      </w:r>
      <w:r>
        <w:rPr>
          <w:rStyle w:val="translated-span"/>
        </w:rPr>
        <w:t>。</w:t>
      </w:r>
      <w:r>
        <w:rPr>
          <w:rStyle w:val="translated-span"/>
        </w:rPr>
        <w:t>此日历将作</w:t>
      </w:r>
      <w:r>
        <w:rPr>
          <w:rStyle w:val="translated-span"/>
        </w:rPr>
        <w:t>为</w:t>
      </w:r>
    </w:p>
    <w:p w:rsidR="00000000" w:rsidRDefault="000722F7">
      <w:pPr>
        <w:ind w:left="356"/>
      </w:pPr>
      <w:r>
        <w:rPr>
          <w:rStyle w:val="translated-span"/>
        </w:rPr>
        <w:t>家庭计划应用程序</w:t>
      </w:r>
      <w:r>
        <w:rPr>
          <w:rStyle w:val="translated-span"/>
        </w:rPr>
        <w:t>。</w:t>
      </w:r>
      <w:r>
        <w:rPr>
          <w:rStyle w:val="translated-span"/>
        </w:rPr>
        <w:t>当用户打开日历时，他们可以查看当天晚上用来做饭的食谱（从上传的食谱列表中）</w:t>
      </w:r>
      <w:r>
        <w:rPr>
          <w:rStyle w:val="translated-span"/>
        </w:rPr>
        <w:t>。</w:t>
      </w:r>
    </w:p>
    <w:p w:rsidR="00000000" w:rsidRDefault="000722F7">
      <w:pPr>
        <w:ind w:left="356"/>
      </w:pPr>
      <w:r>
        <w:rPr>
          <w:rStyle w:val="translated-span"/>
        </w:rPr>
        <w:t>在</w:t>
      </w:r>
      <w:r>
        <w:rPr>
          <w:rStyle w:val="translated-span"/>
        </w:rPr>
        <w:t>这个初始开发（阶段</w:t>
      </w:r>
      <w:r>
        <w:rPr>
          <w:rStyle w:val="translated-span"/>
        </w:rPr>
        <w:t>1</w:t>
      </w:r>
      <w:r>
        <w:rPr>
          <w:rStyle w:val="translated-span"/>
        </w:rPr>
        <w:t>）中，用户应该能够单击日历中的菜谱</w:t>
      </w:r>
      <w:r>
        <w:rPr>
          <w:rStyle w:val="translated-span"/>
        </w:rPr>
        <w:t>。</w:t>
      </w:r>
      <w:r>
        <w:rPr>
          <w:rStyle w:val="translated-span"/>
        </w:rPr>
        <w:t>当用户查看和使用配方时，应根据在创建家庭档案期间设置的饮食选择，提供替换成分的建议（例如，如果家庭成员中有一个不耐乳糖，则用杏仁奶替换牛奶）</w:t>
      </w:r>
      <w:r>
        <w:rPr>
          <w:rStyle w:val="translated-span"/>
        </w:rPr>
        <w:t>。</w:t>
      </w:r>
      <w:r>
        <w:rPr>
          <w:rStyle w:val="translated-span"/>
        </w:rPr>
        <w:t>请记住：这是产品的初始开发（阶段</w:t>
      </w:r>
      <w:r>
        <w:rPr>
          <w:rStyle w:val="translated-span"/>
        </w:rPr>
        <w:t>1</w:t>
      </w:r>
      <w:r>
        <w:rPr>
          <w:rStyle w:val="translated-span"/>
        </w:rPr>
        <w:t>），不包括案例场景中描述的所有功能</w:t>
      </w:r>
      <w:r>
        <w:rPr>
          <w:rStyle w:val="translated-span"/>
        </w:rPr>
        <w:t>。</w:t>
      </w:r>
    </w:p>
    <w:p w:rsidR="00000000" w:rsidRDefault="000722F7">
      <w:pPr>
        <w:ind w:left="356"/>
      </w:pPr>
      <w:r>
        <w:rPr>
          <w:rStyle w:val="translated-span"/>
        </w:rPr>
        <w:t>关于</w:t>
      </w:r>
      <w:r>
        <w:rPr>
          <w:rStyle w:val="translated-span"/>
        </w:rPr>
        <w:t>DevCo</w:t>
      </w:r>
      <w:r>
        <w:rPr>
          <w:rStyle w:val="translated-span"/>
        </w:rPr>
        <w:t>公司：</w:t>
      </w:r>
      <w:r>
        <w:rPr>
          <w:rStyle w:val="translated-span"/>
        </w:rPr>
        <w:t>DevCo</w:t>
      </w:r>
      <w:r>
        <w:rPr>
          <w:rStyle w:val="translated-span"/>
        </w:rPr>
        <w:t>由</w:t>
      </w:r>
      <w:r>
        <w:rPr>
          <w:rStyle w:val="translated-span"/>
        </w:rPr>
        <w:t>6</w:t>
      </w:r>
      <w:r>
        <w:rPr>
          <w:rStyle w:val="translated-span"/>
        </w:rPr>
        <w:t>名学生组成，他们于</w:t>
      </w:r>
      <w:r>
        <w:rPr>
          <w:rStyle w:val="translated-span"/>
        </w:rPr>
        <w:t>2019</w:t>
      </w:r>
      <w:r>
        <w:rPr>
          <w:rStyle w:val="translated-span"/>
        </w:rPr>
        <w:t>年在墨尔本大学完成了信息技术硕士学位</w:t>
      </w:r>
      <w:r>
        <w:rPr>
          <w:rStyle w:val="translated-span"/>
        </w:rPr>
        <w:t>。</w:t>
      </w:r>
      <w:r>
        <w:rPr>
          <w:rStyle w:val="translated-span"/>
        </w:rPr>
        <w:t>由于</w:t>
      </w:r>
      <w:r>
        <w:rPr>
          <w:rStyle w:val="translated-span"/>
        </w:rPr>
        <w:t>COVID-19</w:t>
      </w:r>
      <w:r>
        <w:rPr>
          <w:rStyle w:val="translated-span"/>
        </w:rPr>
        <w:t>的存在，他们花时间做的许多项目都是帮助客户建立远程工作环境，并提供技术支持</w:t>
      </w:r>
      <w:r>
        <w:rPr>
          <w:rStyle w:val="translated-span"/>
        </w:rPr>
        <w:t>。</w:t>
      </w:r>
      <w:r>
        <w:rPr>
          <w:rStyle w:val="translated-span"/>
        </w:rPr>
        <w:t>他们还参与并完成了一些其他的开发和升级项目，为他</w:t>
      </w:r>
      <w:r>
        <w:rPr>
          <w:rStyle w:val="translated-span"/>
        </w:rPr>
        <w:t>们的一些客户</w:t>
      </w:r>
      <w:r>
        <w:rPr>
          <w:rStyle w:val="translated-span"/>
        </w:rPr>
        <w:t>。</w:t>
      </w:r>
      <w:r>
        <w:rPr>
          <w:rStyle w:val="translated-span"/>
        </w:rPr>
        <w:t>他们很兴奋，渴望开始这个项目</w:t>
      </w:r>
      <w:r>
        <w:rPr>
          <w:rStyle w:val="translated-span"/>
        </w:rPr>
        <w:t>。</w:t>
      </w:r>
    </w:p>
    <w:p w:rsidR="00000000" w:rsidRDefault="000722F7">
      <w:pPr>
        <w:spacing w:after="277"/>
        <w:ind w:left="356"/>
      </w:pPr>
      <w:r>
        <w:rPr>
          <w:rStyle w:val="translated-span"/>
        </w:rPr>
        <w:t>请根据上述案例中的信息回答以下问题</w:t>
      </w:r>
      <w:r>
        <w:rPr>
          <w:rStyle w:val="translated-span"/>
        </w:rPr>
        <w:t>。</w:t>
      </w:r>
    </w:p>
    <w:p w:rsidR="00000000" w:rsidRDefault="000722F7">
      <w:pPr>
        <w:pStyle w:val="1"/>
        <w:ind w:left="0" w:firstLine="0"/>
      </w:pPr>
      <w:r>
        <w:rPr>
          <w:rFonts w:ascii="Calibri" w:hAnsi="Calibri"/>
          <w:u w:val="none"/>
        </w:rPr>
        <w:t>       </w:t>
      </w:r>
      <w:r>
        <w:rPr>
          <w:rFonts w:ascii="Calibri" w:hAnsi="Calibri"/>
          <w:u w:val="none"/>
        </w:rPr>
        <w:t xml:space="preserve"> </w:t>
      </w:r>
      <w:r>
        <w:rPr>
          <w:rStyle w:val="translated-span"/>
        </w:rPr>
        <w:t>第一部分：简短的研究问</w:t>
      </w:r>
      <w:r>
        <w:rPr>
          <w:rStyle w:val="translated-span"/>
        </w:rPr>
        <w:t>题</w:t>
      </w:r>
    </w:p>
    <w:p w:rsidR="00000000" w:rsidRDefault="000722F7">
      <w:pPr>
        <w:ind w:left="1080" w:hanging="360"/>
      </w:pPr>
      <w:r>
        <w:rPr>
          <w:rFonts w:ascii="Arial" w:hAnsi="Arial" w:cs="Arial"/>
        </w:rPr>
        <w:t>1.</w:t>
      </w:r>
      <w:r>
        <w:rPr>
          <w:sz w:val="14"/>
          <w:szCs w:val="14"/>
        </w:rPr>
        <w:t>   </w:t>
      </w:r>
      <w:r>
        <w:rPr>
          <w:sz w:val="14"/>
          <w:szCs w:val="14"/>
        </w:rPr>
        <w:t xml:space="preserve"> </w:t>
      </w:r>
      <w:r>
        <w:rPr>
          <w:rStyle w:val="translated-span"/>
        </w:rPr>
        <w:t>确定软件产品初始开发的主要目标</w:t>
      </w:r>
      <w:r>
        <w:rPr>
          <w:rStyle w:val="translated-span"/>
        </w:rPr>
        <w:t>。</w:t>
      </w:r>
      <w:r>
        <w:rPr>
          <w:rStyle w:val="translated-span"/>
        </w:rPr>
        <w:t>（最多</w:t>
      </w:r>
      <w:r>
        <w:rPr>
          <w:rStyle w:val="translated-span"/>
        </w:rPr>
        <w:t>50</w:t>
      </w:r>
      <w:r>
        <w:rPr>
          <w:rStyle w:val="translated-span"/>
        </w:rPr>
        <w:t>字</w:t>
      </w:r>
      <w:r>
        <w:rPr>
          <w:rStyle w:val="translated-span"/>
        </w:rPr>
        <w:t>–1</w:t>
      </w:r>
      <w:r>
        <w:rPr>
          <w:rStyle w:val="translated-span"/>
        </w:rPr>
        <w:t>分</w:t>
      </w:r>
      <w:r>
        <w:rPr>
          <w:rStyle w:val="translated-span"/>
        </w:rPr>
        <w:t>）</w:t>
      </w:r>
    </w:p>
    <w:p w:rsidR="00000000" w:rsidRDefault="000722F7">
      <w:pPr>
        <w:ind w:left="1080" w:hanging="360"/>
      </w:pPr>
      <w:r>
        <w:rPr>
          <w:rFonts w:ascii="Arial" w:hAnsi="Arial" w:cs="Arial"/>
        </w:rPr>
        <w:t>2.</w:t>
      </w:r>
      <w:r>
        <w:rPr>
          <w:sz w:val="14"/>
          <w:szCs w:val="14"/>
        </w:rPr>
        <w:t>   </w:t>
      </w:r>
      <w:r>
        <w:rPr>
          <w:sz w:val="14"/>
          <w:szCs w:val="14"/>
        </w:rPr>
        <w:t xml:space="preserve"> </w:t>
      </w:r>
      <w:r>
        <w:rPr>
          <w:rStyle w:val="translated-span"/>
        </w:rPr>
        <w:t>确定软件产品对</w:t>
      </w:r>
      <w:r>
        <w:rPr>
          <w:rStyle w:val="translated-span"/>
        </w:rPr>
        <w:t>Sue</w:t>
      </w:r>
      <w:r>
        <w:rPr>
          <w:rStyle w:val="translated-span"/>
        </w:rPr>
        <w:t>的价值</w:t>
      </w:r>
      <w:r>
        <w:rPr>
          <w:rStyle w:val="translated-span"/>
        </w:rPr>
        <w:t>。</w:t>
      </w:r>
      <w:r>
        <w:rPr>
          <w:rStyle w:val="translated-span"/>
        </w:rPr>
        <w:t>（最多</w:t>
      </w:r>
      <w:r>
        <w:rPr>
          <w:rStyle w:val="translated-span"/>
        </w:rPr>
        <w:t>50</w:t>
      </w:r>
      <w:r>
        <w:rPr>
          <w:rStyle w:val="translated-span"/>
        </w:rPr>
        <w:t>字</w:t>
      </w:r>
      <w:r>
        <w:rPr>
          <w:rStyle w:val="translated-span"/>
        </w:rPr>
        <w:t>–1</w:t>
      </w:r>
      <w:r>
        <w:rPr>
          <w:rStyle w:val="translated-span"/>
        </w:rPr>
        <w:t>分</w:t>
      </w:r>
      <w:r>
        <w:rPr>
          <w:rStyle w:val="translated-span"/>
        </w:rPr>
        <w:t>）</w:t>
      </w:r>
    </w:p>
    <w:p w:rsidR="00000000" w:rsidRDefault="000722F7">
      <w:pPr>
        <w:spacing w:after="283" w:line="256" w:lineRule="auto"/>
        <w:ind w:left="360" w:firstLine="0"/>
      </w:pPr>
      <w:r>
        <w:t> </w:t>
      </w:r>
    </w:p>
    <w:p w:rsidR="00000000" w:rsidRDefault="000722F7">
      <w:pPr>
        <w:pStyle w:val="1"/>
        <w:ind w:left="0" w:firstLine="0"/>
      </w:pPr>
      <w:r>
        <w:rPr>
          <w:rFonts w:ascii="Calibri" w:hAnsi="Calibri"/>
          <w:u w:val="none"/>
        </w:rPr>
        <w:t>       </w:t>
      </w:r>
      <w:r>
        <w:rPr>
          <w:rFonts w:ascii="Calibri" w:hAnsi="Calibri"/>
          <w:u w:val="none"/>
        </w:rPr>
        <w:t xml:space="preserve"> </w:t>
      </w:r>
      <w:r>
        <w:rPr>
          <w:rStyle w:val="translated-span"/>
        </w:rPr>
        <w:t>第</w:t>
      </w:r>
      <w:r>
        <w:rPr>
          <w:rStyle w:val="translated-span"/>
        </w:rPr>
        <w:t>2</w:t>
      </w:r>
      <w:r>
        <w:rPr>
          <w:rStyle w:val="translated-span"/>
        </w:rPr>
        <w:t>部分：扩展研究问</w:t>
      </w:r>
      <w:r>
        <w:rPr>
          <w:rStyle w:val="translated-span"/>
        </w:rPr>
        <w:t>题</w:t>
      </w:r>
    </w:p>
    <w:p w:rsidR="00000000" w:rsidRDefault="000722F7">
      <w:pPr>
        <w:spacing w:after="0"/>
        <w:ind w:left="1080" w:hanging="360"/>
      </w:pPr>
      <w:r>
        <w:rPr>
          <w:rFonts w:ascii="Arial" w:hAnsi="Arial" w:cs="Arial"/>
        </w:rPr>
        <w:t>3.</w:t>
      </w:r>
      <w:r>
        <w:rPr>
          <w:sz w:val="14"/>
          <w:szCs w:val="14"/>
        </w:rPr>
        <w:t>   </w:t>
      </w:r>
      <w:r>
        <w:rPr>
          <w:sz w:val="14"/>
          <w:szCs w:val="14"/>
        </w:rPr>
        <w:t xml:space="preserve"> </w:t>
      </w:r>
      <w:r>
        <w:rPr>
          <w:rStyle w:val="translated-span"/>
        </w:rPr>
        <w:t>确定初始软件产品（仅限初始开发）中的</w:t>
      </w:r>
      <w:r>
        <w:rPr>
          <w:rStyle w:val="translated-span"/>
        </w:rPr>
        <w:t>3</w:t>
      </w:r>
      <w:r>
        <w:rPr>
          <w:rStyle w:val="translated-span"/>
        </w:rPr>
        <w:t>个高级功能（</w:t>
      </w:r>
      <w:r>
        <w:rPr>
          <w:rStyle w:val="translated-span"/>
        </w:rPr>
        <w:t>IT</w:t>
      </w:r>
      <w:r>
        <w:rPr>
          <w:rStyle w:val="translated-span"/>
        </w:rPr>
        <w:t>解决方案应提供的功能），并将其优先级分为高（必须具备）、中（最好具备）或低（可以不具备）</w:t>
      </w:r>
      <w:r>
        <w:rPr>
          <w:rStyle w:val="translated-span"/>
        </w:rPr>
        <w:t>。</w:t>
      </w:r>
      <w:r>
        <w:rPr>
          <w:rStyle w:val="translated-span"/>
        </w:rPr>
        <w:t>为每个需求所选择的优先级给出理由</w:t>
      </w:r>
      <w:r>
        <w:rPr>
          <w:rStyle w:val="translated-span"/>
        </w:rPr>
        <w:t>。</w:t>
      </w:r>
      <w:r>
        <w:rPr>
          <w:rStyle w:val="translated-span"/>
        </w:rPr>
        <w:t>（</w:t>
      </w:r>
      <w:r>
        <w:rPr>
          <w:rStyle w:val="translated-span"/>
        </w:rPr>
        <w:t>3</w:t>
      </w:r>
      <w:r>
        <w:rPr>
          <w:rStyle w:val="translated-span"/>
        </w:rPr>
        <w:t>分）您可以将下表与</w:t>
      </w:r>
      <w:r>
        <w:rPr>
          <w:rStyle w:val="translated-span"/>
        </w:rPr>
        <w:t>一个高级功能的示例一起使用（它不算作您的</w:t>
      </w:r>
      <w:r>
        <w:rPr>
          <w:rStyle w:val="translated-span"/>
        </w:rPr>
        <w:t>3</w:t>
      </w:r>
      <w:r>
        <w:rPr>
          <w:rStyle w:val="translated-span"/>
        </w:rPr>
        <w:t>个功能之一）</w:t>
      </w:r>
      <w:r>
        <w:rPr>
          <w:rStyle w:val="translated-span"/>
        </w:rPr>
        <w:t>。</w:t>
      </w:r>
    </w:p>
    <w:tbl>
      <w:tblPr>
        <w:tblW w:w="9062" w:type="dxa"/>
        <w:tblInd w:w="370" w:type="dxa"/>
        <w:tblCellMar>
          <w:left w:w="0" w:type="dxa"/>
          <w:right w:w="0" w:type="dxa"/>
        </w:tblCellMar>
        <w:tblLook w:val="04A0" w:firstRow="1" w:lastRow="0" w:firstColumn="1" w:lastColumn="0" w:noHBand="0" w:noVBand="1"/>
      </w:tblPr>
      <w:tblGrid>
        <w:gridCol w:w="3394"/>
        <w:gridCol w:w="799"/>
        <w:gridCol w:w="1610"/>
        <w:gridCol w:w="3259"/>
      </w:tblGrid>
      <w:tr w:rsidR="00000000">
        <w:trPr>
          <w:trHeight w:val="734"/>
        </w:trPr>
        <w:tc>
          <w:tcPr>
            <w:tcW w:w="3394" w:type="dxa"/>
            <w:tcBorders>
              <w:top w:val="single" w:sz="8" w:space="0" w:color="000000"/>
              <w:left w:val="single" w:sz="8" w:space="0" w:color="000000"/>
              <w:bottom w:val="single" w:sz="8" w:space="0" w:color="000000"/>
              <w:right w:val="single" w:sz="8" w:space="0" w:color="000000"/>
            </w:tcBorders>
            <w:tcMar>
              <w:top w:w="159" w:type="dxa"/>
              <w:left w:w="0" w:type="dxa"/>
              <w:bottom w:w="0" w:type="dxa"/>
              <w:right w:w="99" w:type="dxa"/>
            </w:tcMar>
            <w:hideMark/>
          </w:tcPr>
          <w:p w:rsidR="00000000" w:rsidRDefault="000722F7">
            <w:pPr>
              <w:spacing w:after="0" w:line="256" w:lineRule="auto"/>
              <w:ind w:left="799" w:firstLine="0"/>
            </w:pPr>
            <w:r>
              <w:rPr>
                <w:rStyle w:val="translated-span"/>
                <w:sz w:val="20"/>
                <w:szCs w:val="20"/>
              </w:rPr>
              <w:t>要</w:t>
            </w:r>
            <w:r>
              <w:rPr>
                <w:rStyle w:val="translated-span"/>
                <w:sz w:val="20"/>
                <w:szCs w:val="20"/>
              </w:rPr>
              <w:t>求</w:t>
            </w:r>
          </w:p>
        </w:tc>
        <w:tc>
          <w:tcPr>
            <w:tcW w:w="799" w:type="dxa"/>
            <w:tcBorders>
              <w:top w:val="single" w:sz="8" w:space="0" w:color="000000"/>
              <w:left w:val="nil"/>
              <w:bottom w:val="single" w:sz="8" w:space="0" w:color="000000"/>
              <w:right w:val="nil"/>
            </w:tcBorders>
            <w:tcMar>
              <w:top w:w="159" w:type="dxa"/>
              <w:left w:w="0" w:type="dxa"/>
              <w:bottom w:w="0" w:type="dxa"/>
              <w:right w:w="99" w:type="dxa"/>
            </w:tcMar>
            <w:hideMark/>
          </w:tcPr>
          <w:p w:rsidR="00000000" w:rsidRDefault="000722F7">
            <w:pPr>
              <w:spacing w:after="160" w:line="256" w:lineRule="auto"/>
              <w:ind w:left="0" w:firstLine="0"/>
            </w:pPr>
            <w:r>
              <w:t> </w:t>
            </w:r>
          </w:p>
        </w:tc>
        <w:tc>
          <w:tcPr>
            <w:tcW w:w="1610" w:type="dxa"/>
            <w:tcBorders>
              <w:top w:val="single" w:sz="8" w:space="0" w:color="000000"/>
              <w:left w:val="nil"/>
              <w:bottom w:val="single" w:sz="8" w:space="0" w:color="000000"/>
              <w:right w:val="single" w:sz="8" w:space="0" w:color="000000"/>
            </w:tcBorders>
            <w:tcMar>
              <w:top w:w="159" w:type="dxa"/>
              <w:left w:w="0" w:type="dxa"/>
              <w:bottom w:w="0" w:type="dxa"/>
              <w:right w:w="99" w:type="dxa"/>
            </w:tcMar>
            <w:hideMark/>
          </w:tcPr>
          <w:p w:rsidR="00000000" w:rsidRDefault="000722F7">
            <w:pPr>
              <w:spacing w:after="0" w:line="256" w:lineRule="auto"/>
              <w:ind w:left="0" w:firstLine="0"/>
            </w:pPr>
            <w:r>
              <w:rPr>
                <w:rStyle w:val="translated-span"/>
                <w:sz w:val="20"/>
                <w:szCs w:val="20"/>
              </w:rPr>
              <w:t>优</w:t>
            </w:r>
            <w:r>
              <w:rPr>
                <w:rStyle w:val="translated-span"/>
                <w:sz w:val="20"/>
                <w:szCs w:val="20"/>
              </w:rPr>
              <w:t>先</w:t>
            </w:r>
          </w:p>
        </w:tc>
        <w:tc>
          <w:tcPr>
            <w:tcW w:w="3259" w:type="dxa"/>
            <w:tcBorders>
              <w:top w:val="single" w:sz="8" w:space="0" w:color="000000"/>
              <w:left w:val="nil"/>
              <w:bottom w:val="single" w:sz="8" w:space="0" w:color="000000"/>
              <w:right w:val="single" w:sz="8" w:space="0" w:color="000000"/>
            </w:tcBorders>
            <w:tcMar>
              <w:top w:w="159" w:type="dxa"/>
              <w:left w:w="0" w:type="dxa"/>
              <w:bottom w:w="0" w:type="dxa"/>
              <w:right w:w="99" w:type="dxa"/>
            </w:tcMar>
            <w:hideMark/>
          </w:tcPr>
          <w:p w:rsidR="00000000" w:rsidRDefault="000722F7">
            <w:pPr>
              <w:spacing w:after="0" w:line="256" w:lineRule="auto"/>
              <w:ind w:left="799" w:firstLine="0"/>
            </w:pPr>
            <w:r>
              <w:rPr>
                <w:rStyle w:val="translated-span"/>
                <w:sz w:val="20"/>
                <w:szCs w:val="20"/>
              </w:rPr>
              <w:t>正当理</w:t>
            </w:r>
            <w:r>
              <w:rPr>
                <w:rStyle w:val="translated-span"/>
                <w:sz w:val="20"/>
                <w:szCs w:val="20"/>
              </w:rPr>
              <w:t>由</w:t>
            </w:r>
          </w:p>
        </w:tc>
      </w:tr>
      <w:tr w:rsidR="00000000">
        <w:trPr>
          <w:trHeight w:val="3106"/>
        </w:trPr>
        <w:tc>
          <w:tcPr>
            <w:tcW w:w="3394" w:type="dxa"/>
            <w:tcBorders>
              <w:top w:val="nil"/>
              <w:left w:val="single" w:sz="8" w:space="0" w:color="000000"/>
              <w:bottom w:val="single" w:sz="8" w:space="0" w:color="000000"/>
              <w:right w:val="single" w:sz="8" w:space="0" w:color="000000"/>
            </w:tcBorders>
            <w:tcMar>
              <w:top w:w="159" w:type="dxa"/>
              <w:left w:w="0" w:type="dxa"/>
              <w:bottom w:w="0" w:type="dxa"/>
              <w:right w:w="99" w:type="dxa"/>
            </w:tcMar>
            <w:hideMark/>
          </w:tcPr>
          <w:p w:rsidR="00000000" w:rsidRDefault="000722F7">
            <w:pPr>
              <w:spacing w:after="0" w:line="256" w:lineRule="auto"/>
              <w:ind w:left="98" w:firstLine="0"/>
            </w:pPr>
            <w:r>
              <w:rPr>
                <w:rStyle w:val="translated-span"/>
                <w:sz w:val="20"/>
                <w:szCs w:val="20"/>
              </w:rPr>
              <w:t>用户可以设置家庭配置文</w:t>
            </w:r>
            <w:r>
              <w:rPr>
                <w:rStyle w:val="translated-span"/>
                <w:sz w:val="20"/>
                <w:szCs w:val="20"/>
              </w:rPr>
              <w:t>件</w:t>
            </w:r>
          </w:p>
        </w:tc>
        <w:tc>
          <w:tcPr>
            <w:tcW w:w="799" w:type="dxa"/>
            <w:tcBorders>
              <w:top w:val="nil"/>
              <w:left w:val="nil"/>
              <w:bottom w:val="single" w:sz="8" w:space="0" w:color="000000"/>
              <w:right w:val="nil"/>
            </w:tcBorders>
            <w:tcMar>
              <w:top w:w="159" w:type="dxa"/>
              <w:left w:w="0" w:type="dxa"/>
              <w:bottom w:w="0" w:type="dxa"/>
              <w:right w:w="99" w:type="dxa"/>
            </w:tcMar>
            <w:hideMark/>
          </w:tcPr>
          <w:p w:rsidR="00000000" w:rsidRDefault="000722F7">
            <w:pPr>
              <w:spacing w:after="0" w:line="256" w:lineRule="auto"/>
              <w:ind w:left="98" w:firstLine="0"/>
            </w:pPr>
            <w:r>
              <w:rPr>
                <w:rStyle w:val="translated-span"/>
                <w:sz w:val="20"/>
                <w:szCs w:val="20"/>
              </w:rPr>
              <w:t>高</w:t>
            </w:r>
          </w:p>
        </w:tc>
        <w:tc>
          <w:tcPr>
            <w:tcW w:w="1610" w:type="dxa"/>
            <w:tcBorders>
              <w:top w:val="nil"/>
              <w:left w:val="nil"/>
              <w:bottom w:val="single" w:sz="8" w:space="0" w:color="000000"/>
              <w:right w:val="single" w:sz="8" w:space="0" w:color="000000"/>
            </w:tcBorders>
            <w:tcMar>
              <w:top w:w="159" w:type="dxa"/>
              <w:left w:w="0" w:type="dxa"/>
              <w:bottom w:w="0" w:type="dxa"/>
              <w:right w:w="99" w:type="dxa"/>
            </w:tcMar>
            <w:hideMark/>
          </w:tcPr>
          <w:p w:rsidR="00000000" w:rsidRDefault="000722F7">
            <w:pPr>
              <w:spacing w:after="160" w:line="256" w:lineRule="auto"/>
              <w:ind w:left="0" w:firstLine="0"/>
            </w:pPr>
            <w:r>
              <w:t> </w:t>
            </w:r>
          </w:p>
        </w:tc>
        <w:tc>
          <w:tcPr>
            <w:tcW w:w="3259" w:type="dxa"/>
            <w:tcBorders>
              <w:top w:val="nil"/>
              <w:left w:val="nil"/>
              <w:bottom w:val="single" w:sz="8" w:space="0" w:color="000000"/>
              <w:right w:val="single" w:sz="8" w:space="0" w:color="000000"/>
            </w:tcBorders>
            <w:tcMar>
              <w:top w:w="159" w:type="dxa"/>
              <w:left w:w="0" w:type="dxa"/>
              <w:bottom w:w="0" w:type="dxa"/>
              <w:right w:w="99" w:type="dxa"/>
            </w:tcMar>
            <w:hideMark/>
          </w:tcPr>
          <w:p w:rsidR="00000000" w:rsidRDefault="000722F7">
            <w:pPr>
              <w:spacing w:after="0" w:line="256" w:lineRule="auto"/>
              <w:ind w:left="98" w:firstLine="0"/>
            </w:pPr>
            <w:r>
              <w:rPr>
                <w:rStyle w:val="translated-span"/>
                <w:sz w:val="20"/>
                <w:szCs w:val="20"/>
              </w:rPr>
              <w:t>用户需要设置一个家庭配置文件以使用</w:t>
            </w:r>
            <w:r>
              <w:rPr>
                <w:rStyle w:val="translated-span"/>
                <w:sz w:val="20"/>
                <w:szCs w:val="20"/>
              </w:rPr>
              <w:t>FamilyMealPlanning</w:t>
            </w:r>
            <w:r>
              <w:rPr>
                <w:rStyle w:val="translated-span"/>
                <w:sz w:val="20"/>
                <w:szCs w:val="20"/>
              </w:rPr>
              <w:t>应用程序提供的功能</w:t>
            </w:r>
            <w:r>
              <w:rPr>
                <w:rStyle w:val="translated-span"/>
                <w:sz w:val="20"/>
                <w:szCs w:val="20"/>
              </w:rPr>
              <w:t>。</w:t>
            </w:r>
            <w:r>
              <w:rPr>
                <w:rStyle w:val="translated-span"/>
                <w:sz w:val="20"/>
                <w:szCs w:val="20"/>
              </w:rPr>
              <w:t>这是应用程序的核心功能和高优先级，因为没有它，用户无法设置他们的饮食要求，应用程序将无法提供任何建议或修改食谱的饮食要求为基础</w:t>
            </w:r>
            <w:r>
              <w:rPr>
                <w:rStyle w:val="translated-span"/>
                <w:sz w:val="20"/>
                <w:szCs w:val="20"/>
              </w:rPr>
              <w:t>。</w:t>
            </w:r>
          </w:p>
        </w:tc>
      </w:tr>
      <w:tr w:rsidR="00000000">
        <w:trPr>
          <w:trHeight w:val="725"/>
        </w:trPr>
        <w:tc>
          <w:tcPr>
            <w:tcW w:w="3394" w:type="dxa"/>
            <w:tcBorders>
              <w:top w:val="nil"/>
              <w:left w:val="single" w:sz="8" w:space="0" w:color="000000"/>
              <w:bottom w:val="single" w:sz="8" w:space="0" w:color="000000"/>
              <w:right w:val="single" w:sz="8" w:space="0" w:color="000000"/>
            </w:tcBorders>
            <w:tcMar>
              <w:top w:w="159" w:type="dxa"/>
              <w:left w:w="0" w:type="dxa"/>
              <w:bottom w:w="0" w:type="dxa"/>
              <w:right w:w="99" w:type="dxa"/>
            </w:tcMar>
            <w:hideMark/>
          </w:tcPr>
          <w:p w:rsidR="00000000" w:rsidRDefault="000722F7">
            <w:pPr>
              <w:spacing w:after="0" w:line="256" w:lineRule="auto"/>
              <w:ind w:left="799" w:firstLine="0"/>
            </w:pPr>
            <w:r>
              <w:rPr>
                <w:sz w:val="20"/>
                <w:szCs w:val="20"/>
              </w:rPr>
              <w:t> </w:t>
            </w:r>
          </w:p>
        </w:tc>
        <w:tc>
          <w:tcPr>
            <w:tcW w:w="799" w:type="dxa"/>
            <w:tcBorders>
              <w:top w:val="nil"/>
              <w:left w:val="nil"/>
              <w:bottom w:val="single" w:sz="8" w:space="0" w:color="000000"/>
              <w:right w:val="nil"/>
            </w:tcBorders>
            <w:tcMar>
              <w:top w:w="159" w:type="dxa"/>
              <w:left w:w="0" w:type="dxa"/>
              <w:bottom w:w="0" w:type="dxa"/>
              <w:right w:w="99" w:type="dxa"/>
            </w:tcMar>
            <w:hideMark/>
          </w:tcPr>
          <w:p w:rsidR="00000000" w:rsidRDefault="000722F7">
            <w:pPr>
              <w:spacing w:after="160" w:line="256" w:lineRule="auto"/>
              <w:ind w:left="0" w:firstLine="0"/>
            </w:pPr>
            <w:r>
              <w:t> </w:t>
            </w:r>
          </w:p>
        </w:tc>
        <w:tc>
          <w:tcPr>
            <w:tcW w:w="1610" w:type="dxa"/>
            <w:tcBorders>
              <w:top w:val="nil"/>
              <w:left w:val="nil"/>
              <w:bottom w:val="single" w:sz="8" w:space="0" w:color="000000"/>
              <w:right w:val="single" w:sz="8" w:space="0" w:color="000000"/>
            </w:tcBorders>
            <w:tcMar>
              <w:top w:w="159" w:type="dxa"/>
              <w:left w:w="0" w:type="dxa"/>
              <w:bottom w:w="0" w:type="dxa"/>
              <w:right w:w="99" w:type="dxa"/>
            </w:tcMar>
            <w:hideMark/>
          </w:tcPr>
          <w:p w:rsidR="00000000" w:rsidRDefault="000722F7">
            <w:pPr>
              <w:spacing w:after="0" w:line="256" w:lineRule="auto"/>
              <w:ind w:left="0" w:firstLine="0"/>
            </w:pPr>
            <w:r>
              <w:rPr>
                <w:sz w:val="20"/>
                <w:szCs w:val="20"/>
              </w:rPr>
              <w:t> </w:t>
            </w:r>
          </w:p>
        </w:tc>
        <w:tc>
          <w:tcPr>
            <w:tcW w:w="3259" w:type="dxa"/>
            <w:tcBorders>
              <w:top w:val="nil"/>
              <w:left w:val="nil"/>
              <w:bottom w:val="single" w:sz="8" w:space="0" w:color="000000"/>
              <w:right w:val="single" w:sz="8" w:space="0" w:color="000000"/>
            </w:tcBorders>
            <w:tcMar>
              <w:top w:w="159" w:type="dxa"/>
              <w:left w:w="0" w:type="dxa"/>
              <w:bottom w:w="0" w:type="dxa"/>
              <w:right w:w="99" w:type="dxa"/>
            </w:tcMar>
            <w:hideMark/>
          </w:tcPr>
          <w:p w:rsidR="00000000" w:rsidRDefault="000722F7">
            <w:pPr>
              <w:spacing w:after="0" w:line="256" w:lineRule="auto"/>
              <w:ind w:left="799" w:firstLine="0"/>
            </w:pPr>
            <w:r>
              <w:rPr>
                <w:sz w:val="20"/>
                <w:szCs w:val="20"/>
              </w:rPr>
              <w:t> </w:t>
            </w:r>
          </w:p>
        </w:tc>
      </w:tr>
    </w:tbl>
    <w:p w:rsidR="00000000" w:rsidRDefault="000722F7">
      <w:pPr>
        <w:spacing w:line="256" w:lineRule="auto"/>
        <w:ind w:left="1061" w:firstLine="0"/>
      </w:pPr>
      <w:r>
        <w:t> </w:t>
      </w:r>
      <w:r>
        <w:rPr>
          <w:sz w:val="24"/>
          <w:szCs w:val="24"/>
        </w:rPr>
        <w:t> </w:t>
      </w:r>
    </w:p>
    <w:p w:rsidR="00000000" w:rsidRDefault="000722F7">
      <w:pPr>
        <w:ind w:left="1080" w:hanging="360"/>
      </w:pPr>
      <w:r>
        <w:rPr>
          <w:rFonts w:ascii="Arial" w:hAnsi="Arial" w:cs="Arial"/>
        </w:rPr>
        <w:t>4.</w:t>
      </w:r>
      <w:r>
        <w:rPr>
          <w:sz w:val="14"/>
          <w:szCs w:val="14"/>
        </w:rPr>
        <w:t>   </w:t>
      </w:r>
      <w:r>
        <w:rPr>
          <w:sz w:val="14"/>
          <w:szCs w:val="14"/>
        </w:rPr>
        <w:t xml:space="preserve"> </w:t>
      </w:r>
      <w:r>
        <w:rPr>
          <w:rStyle w:val="translated-span"/>
        </w:rPr>
        <w:t>确定此</w:t>
      </w:r>
      <w:r>
        <w:rPr>
          <w:rStyle w:val="translated-span"/>
        </w:rPr>
        <w:t>IT</w:t>
      </w:r>
      <w:r>
        <w:rPr>
          <w:rStyle w:val="translated-span"/>
        </w:rPr>
        <w:t>项目（初始开发）的两个具有挑战性的特征（使项目变得困难的特征），并讨论为什么您认为它们具有挑战性</w:t>
      </w:r>
      <w:r>
        <w:rPr>
          <w:rStyle w:val="translated-span"/>
        </w:rPr>
        <w:t>。</w:t>
      </w:r>
      <w:r>
        <w:rPr>
          <w:rStyle w:val="translated-span"/>
        </w:rPr>
        <w:t>（最多</w:t>
      </w:r>
      <w:r>
        <w:rPr>
          <w:rStyle w:val="translated-span"/>
        </w:rPr>
        <w:t>200</w:t>
      </w:r>
      <w:r>
        <w:rPr>
          <w:rStyle w:val="translated-span"/>
        </w:rPr>
        <w:t>字</w:t>
      </w:r>
      <w:r>
        <w:rPr>
          <w:rStyle w:val="translated-span"/>
        </w:rPr>
        <w:t>–2</w:t>
      </w:r>
      <w:r>
        <w:rPr>
          <w:rStyle w:val="translated-span"/>
        </w:rPr>
        <w:t>分）</w:t>
      </w:r>
      <w:r>
        <w:rPr>
          <w:rStyle w:val="translated-span"/>
        </w:rPr>
        <w:t>*</w:t>
      </w:r>
    </w:p>
    <w:p w:rsidR="00000000" w:rsidRDefault="000722F7">
      <w:pPr>
        <w:ind w:left="1080" w:hanging="360"/>
      </w:pPr>
      <w:r>
        <w:rPr>
          <w:rFonts w:ascii="Arial" w:hAnsi="Arial" w:cs="Arial"/>
        </w:rPr>
        <w:t>5.</w:t>
      </w:r>
      <w:r>
        <w:rPr>
          <w:sz w:val="14"/>
          <w:szCs w:val="14"/>
        </w:rPr>
        <w:t>   </w:t>
      </w:r>
      <w:r>
        <w:rPr>
          <w:sz w:val="14"/>
          <w:szCs w:val="14"/>
        </w:rPr>
        <w:t xml:space="preserve"> </w:t>
      </w:r>
      <w:r>
        <w:rPr>
          <w:rStyle w:val="translated-span"/>
        </w:rPr>
        <w:t>识别并证明可能出错的三件事</w:t>
      </w:r>
      <w:r>
        <w:rPr>
          <w:rStyle w:val="translated-span"/>
        </w:rPr>
        <w:t>-</w:t>
      </w:r>
      <w:r>
        <w:rPr>
          <w:rStyle w:val="translated-span"/>
        </w:rPr>
        <w:t>风险，导致项目（最初）无法实现预期目标。确保识别本案例研究特征特有的风险，而不是任何项目中可能出现的一般风险</w:t>
      </w:r>
      <w:r>
        <w:rPr>
          <w:rStyle w:val="translated-span"/>
        </w:rPr>
        <w:t>。</w:t>
      </w:r>
      <w:r>
        <w:rPr>
          <w:rStyle w:val="translated-span"/>
        </w:rPr>
        <w:t>一般风险的例子有：项目成员离开项目；项目完成前预算不足；</w:t>
      </w:r>
      <w:r>
        <w:rPr>
          <w:rStyle w:val="translated-span"/>
        </w:rPr>
        <w:t>IT</w:t>
      </w:r>
      <w:r>
        <w:rPr>
          <w:rStyle w:val="translated-span"/>
        </w:rPr>
        <w:t>安全风险；良好的用户界面（请注意：这不是一个详尽的一般风险列表）</w:t>
      </w:r>
      <w:r>
        <w:rPr>
          <w:rStyle w:val="translated-span"/>
        </w:rPr>
        <w:t>。</w:t>
      </w:r>
      <w:r>
        <w:rPr>
          <w:rStyle w:val="translated-span"/>
        </w:rPr>
        <w:t>描述这些风险对业务、项目和</w:t>
      </w:r>
      <w:r>
        <w:rPr>
          <w:rStyle w:val="translated-span"/>
        </w:rPr>
        <w:t>/</w:t>
      </w:r>
      <w:r>
        <w:rPr>
          <w:rStyle w:val="translated-span"/>
        </w:rPr>
        <w:t>或软件产品可能产生的影响</w:t>
      </w:r>
      <w:r>
        <w:rPr>
          <w:rStyle w:val="translated-span"/>
        </w:rPr>
        <w:t>。</w:t>
      </w:r>
      <w:r>
        <w:rPr>
          <w:rStyle w:val="translated-span"/>
        </w:rPr>
        <w:t>（最多</w:t>
      </w:r>
      <w:r>
        <w:rPr>
          <w:rStyle w:val="translated-span"/>
        </w:rPr>
        <w:t>250</w:t>
      </w:r>
      <w:r>
        <w:rPr>
          <w:rStyle w:val="translated-span"/>
        </w:rPr>
        <w:t>字</w:t>
      </w:r>
      <w:r>
        <w:rPr>
          <w:rStyle w:val="translated-span"/>
        </w:rPr>
        <w:t>-3</w:t>
      </w:r>
      <w:r>
        <w:rPr>
          <w:rStyle w:val="translated-span"/>
        </w:rPr>
        <w:t>分）</w:t>
      </w:r>
      <w:r>
        <w:rPr>
          <w:rStyle w:val="translated-span"/>
        </w:rPr>
        <w:t>*</w:t>
      </w:r>
      <w:r>
        <w:rPr>
          <w:rStyle w:val="translated-span"/>
          <w:i/>
          <w:iCs/>
        </w:rPr>
        <w:t>发</w:t>
      </w:r>
      <w:r>
        <w:rPr>
          <w:rStyle w:val="translated-span"/>
          <w:i/>
          <w:iCs/>
        </w:rPr>
        <w:t>展</w:t>
      </w:r>
    </w:p>
    <w:p w:rsidR="00000000" w:rsidRDefault="000722F7">
      <w:pPr>
        <w:ind w:left="356"/>
      </w:pPr>
      <w:r>
        <w:rPr>
          <w:rStyle w:val="translated-span"/>
        </w:rPr>
        <w:t>*</w:t>
      </w:r>
      <w:r>
        <w:rPr>
          <w:rStyle w:val="translated-span"/>
        </w:rPr>
        <w:t>对于</w:t>
      </w:r>
      <w:r>
        <w:rPr>
          <w:rStyle w:val="translated-span"/>
        </w:rPr>
        <w:t>Q4</w:t>
      </w:r>
      <w:r>
        <w:rPr>
          <w:rStyle w:val="translated-span"/>
        </w:rPr>
        <w:t>和</w:t>
      </w:r>
      <w:r>
        <w:rPr>
          <w:rStyle w:val="translated-span"/>
        </w:rPr>
        <w:t>Q5</w:t>
      </w:r>
      <w:r>
        <w:rPr>
          <w:rStyle w:val="translated-span"/>
        </w:rPr>
        <w:t>，请确保通过您对特征的解释，清楚地表明这是一个挑战而不是一个风险（</w:t>
      </w:r>
      <w:r>
        <w:rPr>
          <w:rStyle w:val="translated-span"/>
        </w:rPr>
        <w:t>Q4</w:t>
      </w:r>
      <w:r>
        <w:rPr>
          <w:rStyle w:val="translated-span"/>
        </w:rPr>
        <w:t>）和一个风险而不是一个挑战（</w:t>
      </w:r>
      <w:r>
        <w:rPr>
          <w:rStyle w:val="translated-span"/>
        </w:rPr>
        <w:t>Q5</w:t>
      </w:r>
      <w:r>
        <w:rPr>
          <w:rStyle w:val="translated-span"/>
        </w:rPr>
        <w:t>）</w:t>
      </w:r>
      <w:r>
        <w:rPr>
          <w:rStyle w:val="translated-span"/>
        </w:rPr>
        <w:t>。</w:t>
      </w:r>
    </w:p>
    <w:p w:rsidR="00000000" w:rsidRDefault="000722F7">
      <w:pPr>
        <w:pStyle w:val="1"/>
        <w:spacing w:after="264"/>
        <w:ind w:left="10"/>
      </w:pPr>
      <w:r>
        <w:rPr>
          <w:rStyle w:val="translated-span"/>
        </w:rPr>
        <w:t>第</w:t>
      </w:r>
      <w:r>
        <w:rPr>
          <w:rStyle w:val="translated-span"/>
        </w:rPr>
        <w:t>3</w:t>
      </w:r>
      <w:r>
        <w:rPr>
          <w:rStyle w:val="translated-span"/>
        </w:rPr>
        <w:t>节：讨</w:t>
      </w:r>
      <w:r>
        <w:rPr>
          <w:rStyle w:val="translated-span"/>
        </w:rPr>
        <w:t>论</w:t>
      </w:r>
    </w:p>
    <w:p w:rsidR="00000000" w:rsidRDefault="000722F7">
      <w:pPr>
        <w:ind w:left="1080" w:hanging="360"/>
      </w:pPr>
      <w:r>
        <w:rPr>
          <w:rFonts w:ascii="Arial" w:hAnsi="Arial" w:cs="Arial"/>
        </w:rPr>
        <w:t>6.</w:t>
      </w:r>
      <w:r>
        <w:rPr>
          <w:sz w:val="14"/>
          <w:szCs w:val="14"/>
        </w:rPr>
        <w:t>   </w:t>
      </w:r>
      <w:r>
        <w:rPr>
          <w:sz w:val="14"/>
          <w:szCs w:val="14"/>
        </w:rPr>
        <w:t xml:space="preserve"> </w:t>
      </w:r>
      <w:r>
        <w:rPr>
          <w:rStyle w:val="translated-span"/>
        </w:rPr>
        <w:t>讨论两种可能的生命周期模型，您可以考虑将其用于项目</w:t>
      </w:r>
      <w:r>
        <w:rPr>
          <w:rStyle w:val="translated-span"/>
        </w:rPr>
        <w:t>SDLC</w:t>
      </w:r>
      <w:r>
        <w:rPr>
          <w:rStyle w:val="translated-span"/>
        </w:rPr>
        <w:t>模型</w:t>
      </w:r>
      <w:r>
        <w:rPr>
          <w:rStyle w:val="translated-span"/>
        </w:rPr>
        <w:t>。</w:t>
      </w:r>
      <w:r>
        <w:rPr>
          <w:rStyle w:val="translated-span"/>
        </w:rPr>
        <w:t>这应该包括你的每一个选择的优点和缺点，涉及到你已经确定的具体项目特征和风险</w:t>
      </w:r>
      <w:r>
        <w:rPr>
          <w:rStyle w:val="translated-span"/>
        </w:rPr>
        <w:t>。</w:t>
      </w:r>
      <w:r>
        <w:rPr>
          <w:rStyle w:val="translated-span"/>
        </w:rPr>
        <w:t>使用案例研究参考来支持你的论点</w:t>
      </w:r>
      <w:r>
        <w:rPr>
          <w:rStyle w:val="translated-span"/>
        </w:rPr>
        <w:t>。</w:t>
      </w:r>
      <w:r>
        <w:rPr>
          <w:rStyle w:val="translated-span"/>
        </w:rPr>
        <w:t>请不要提供模型的详细描述，您可以假设标记者对模型有基本的了解</w:t>
      </w:r>
      <w:r>
        <w:rPr>
          <w:rStyle w:val="translated-span"/>
        </w:rPr>
        <w:t>。</w:t>
      </w:r>
      <w:r>
        <w:rPr>
          <w:rStyle w:val="translated-span"/>
        </w:rPr>
        <w:t>此外，使用外部参考资料（至少</w:t>
      </w:r>
      <w:r>
        <w:rPr>
          <w:rStyle w:val="translated-span"/>
        </w:rPr>
        <w:t>2</w:t>
      </w:r>
      <w:r>
        <w:rPr>
          <w:rStyle w:val="translated-span"/>
        </w:rPr>
        <w:t>个参考资料）进一步展开讨论（最多</w:t>
      </w:r>
      <w:r>
        <w:rPr>
          <w:rStyle w:val="translated-span"/>
        </w:rPr>
        <w:t>800</w:t>
      </w:r>
      <w:r>
        <w:rPr>
          <w:rStyle w:val="translated-span"/>
        </w:rPr>
        <w:t>字</w:t>
      </w:r>
      <w:r>
        <w:rPr>
          <w:rStyle w:val="translated-span"/>
        </w:rPr>
        <w:t>–6</w:t>
      </w:r>
      <w:r>
        <w:rPr>
          <w:rStyle w:val="translated-span"/>
        </w:rPr>
        <w:t>个</w:t>
      </w:r>
      <w:r>
        <w:rPr>
          <w:rStyle w:val="translated-span"/>
        </w:rPr>
        <w:t>）</w:t>
      </w:r>
    </w:p>
    <w:p w:rsidR="00000000" w:rsidRDefault="000722F7">
      <w:pPr>
        <w:ind w:left="1080" w:hanging="360"/>
      </w:pPr>
      <w:r>
        <w:rPr>
          <w:rFonts w:ascii="Arial" w:hAnsi="Arial" w:cs="Arial"/>
        </w:rPr>
        <w:t>7.</w:t>
      </w:r>
      <w:r>
        <w:rPr>
          <w:sz w:val="14"/>
          <w:szCs w:val="14"/>
        </w:rPr>
        <w:t>   </w:t>
      </w:r>
      <w:r>
        <w:rPr>
          <w:sz w:val="14"/>
          <w:szCs w:val="14"/>
        </w:rPr>
        <w:t xml:space="preserve"> </w:t>
      </w:r>
      <w:r>
        <w:rPr>
          <w:rStyle w:val="translated-span"/>
        </w:rPr>
        <w:t>从</w:t>
      </w:r>
      <w:r>
        <w:rPr>
          <w:rStyle w:val="translated-span"/>
        </w:rPr>
        <w:t>Q6</w:t>
      </w:r>
      <w:r>
        <w:rPr>
          <w:rStyle w:val="translated-span"/>
        </w:rPr>
        <w:t>中描述的两个可能的选择中，选择最合适的</w:t>
      </w:r>
      <w:r>
        <w:rPr>
          <w:rStyle w:val="translated-span"/>
        </w:rPr>
        <w:t>SDLC</w:t>
      </w:r>
      <w:r>
        <w:rPr>
          <w:rStyle w:val="translated-span"/>
        </w:rPr>
        <w:t>，并根据您确定的具体项目特征和风险证明您的选择是正确的</w:t>
      </w:r>
      <w:r>
        <w:rPr>
          <w:rStyle w:val="translated-span"/>
        </w:rPr>
        <w:t>。</w:t>
      </w:r>
      <w:r>
        <w:rPr>
          <w:rStyle w:val="translated-span"/>
        </w:rPr>
        <w:t>（最多</w:t>
      </w:r>
      <w:r>
        <w:rPr>
          <w:rStyle w:val="translated-span"/>
        </w:rPr>
        <w:t>200</w:t>
      </w:r>
      <w:r>
        <w:rPr>
          <w:rStyle w:val="translated-span"/>
        </w:rPr>
        <w:t>字</w:t>
      </w:r>
      <w:r>
        <w:rPr>
          <w:rStyle w:val="translated-span"/>
        </w:rPr>
        <w:t>–2</w:t>
      </w:r>
      <w:r>
        <w:rPr>
          <w:rStyle w:val="translated-span"/>
        </w:rPr>
        <w:t>分</w:t>
      </w:r>
      <w:r>
        <w:rPr>
          <w:rStyle w:val="translated-span"/>
        </w:rPr>
        <w:t>）</w:t>
      </w:r>
    </w:p>
    <w:p w:rsidR="00000000" w:rsidRDefault="000722F7">
      <w:pPr>
        <w:pStyle w:val="1"/>
        <w:spacing w:after="262"/>
        <w:ind w:left="10"/>
      </w:pPr>
      <w:r>
        <w:rPr>
          <w:rStyle w:val="translated-span"/>
        </w:rPr>
        <w:t>第四节伦</w:t>
      </w:r>
      <w:r>
        <w:rPr>
          <w:rStyle w:val="translated-span"/>
        </w:rPr>
        <w:t>理</w:t>
      </w:r>
    </w:p>
    <w:p w:rsidR="00000000" w:rsidRDefault="000722F7">
      <w:pPr>
        <w:ind w:left="730"/>
      </w:pPr>
      <w:r>
        <w:t>8.</w:t>
      </w:r>
      <w:r>
        <w:rPr>
          <w:rFonts w:ascii="Arial" w:hAnsi="Arial" w:cs="Arial"/>
        </w:rPr>
        <w:t xml:space="preserve"> </w:t>
      </w:r>
      <w:r>
        <w:rPr>
          <w:rStyle w:val="translated-span"/>
        </w:rPr>
        <w:t>第</w:t>
      </w:r>
      <w:r>
        <w:rPr>
          <w:rStyle w:val="translated-span"/>
        </w:rPr>
        <w:t>12</w:t>
      </w:r>
      <w:r>
        <w:rPr>
          <w:rStyle w:val="translated-span"/>
        </w:rPr>
        <w:t>周晚些时候发布的问题（</w:t>
      </w:r>
      <w:r>
        <w:rPr>
          <w:rStyle w:val="translated-span"/>
        </w:rPr>
        <w:t>2</w:t>
      </w:r>
      <w:r>
        <w:rPr>
          <w:rStyle w:val="translated-span"/>
        </w:rPr>
        <w:t>分</w:t>
      </w:r>
      <w:r>
        <w:rPr>
          <w:rStyle w:val="translated-span"/>
        </w:rPr>
        <w:t>）</w:t>
      </w:r>
    </w:p>
    <w:p w:rsidR="00000000" w:rsidRDefault="000722F7">
      <w:pPr>
        <w:ind w:left="356"/>
      </w:pPr>
      <w:r>
        <w:rPr>
          <w:rStyle w:val="translated-span"/>
        </w:rPr>
        <w:t>质量和外观：</w:t>
      </w:r>
      <w:r>
        <w:rPr>
          <w:rStyle w:val="translated-span"/>
        </w:rPr>
        <w:t>-2</w:t>
      </w:r>
      <w:r>
        <w:rPr>
          <w:rStyle w:val="translated-span"/>
        </w:rPr>
        <w:t>分</w:t>
      </w:r>
    </w:p>
    <w:p w:rsidR="00000000" w:rsidRDefault="000722F7">
      <w:pPr>
        <w:spacing w:after="10"/>
        <w:ind w:left="356"/>
      </w:pPr>
      <w:r>
        <w:rPr>
          <w:rStyle w:val="translated-span"/>
          <w:u w:val="single"/>
        </w:rPr>
        <w:t>请注意</w:t>
      </w:r>
      <w:r>
        <w:rPr>
          <w:rStyle w:val="translated-span"/>
          <w:u w:val="single"/>
        </w:rPr>
        <w:t>：</w:t>
      </w:r>
      <w:r>
        <w:rPr>
          <w:rStyle w:val="translated-span"/>
        </w:rPr>
        <w:t>我用维基百科的参考资料来解释学生可能不熟悉的术语</w:t>
      </w:r>
      <w:r>
        <w:rPr>
          <w:rStyle w:val="translated-span"/>
        </w:rPr>
        <w:t>。</w:t>
      </w:r>
      <w:r>
        <w:rPr>
          <w:rStyle w:val="translated-span"/>
        </w:rPr>
        <w:t>我提醒学生在回答问题时使用维基百科之前先思考一下</w:t>
      </w:r>
      <w:r>
        <w:rPr>
          <w:rStyle w:val="translated-span"/>
        </w:rPr>
        <w:t>。</w:t>
      </w:r>
      <w:r>
        <w:rPr>
          <w:rStyle w:val="translated-span"/>
        </w:rPr>
        <w:t>虽然案例研究中使用的参考文献是以清晰和简单的方式说明一些不熟悉和特定领域的概念，但学术论据（如作业中的答案）应仅使用科学参考文献</w:t>
      </w:r>
      <w:r>
        <w:rPr>
          <w:rStyle w:val="translated-span"/>
        </w:rPr>
        <w:t>。</w:t>
      </w:r>
      <w:r>
        <w:rPr>
          <w:rStyle w:val="translated-span"/>
        </w:rPr>
        <w:t>有关引用的更多信息，请参阅下面链接中的大学指南（和其他资源）</w:t>
      </w:r>
      <w:r>
        <w:rPr>
          <w:rStyle w:val="translated-span"/>
        </w:rPr>
        <w:t>。</w:t>
      </w:r>
    </w:p>
    <w:p w:rsidR="00000000" w:rsidRDefault="000722F7">
      <w:pPr>
        <w:spacing w:after="31" w:line="256" w:lineRule="auto"/>
        <w:ind w:left="360" w:firstLine="0"/>
      </w:pPr>
      <w:r>
        <w:t> </w:t>
      </w:r>
    </w:p>
    <w:p w:rsidR="00000000" w:rsidRDefault="000722F7">
      <w:pPr>
        <w:spacing w:after="35" w:line="256" w:lineRule="auto"/>
        <w:ind w:left="360" w:firstLine="0"/>
      </w:pPr>
      <w:r>
        <w:rPr>
          <w:rStyle w:val="translated-span"/>
        </w:rPr>
        <w:t>背诵</w:t>
      </w:r>
      <w:r>
        <w:rPr>
          <w:rStyle w:val="translated-span"/>
        </w:rPr>
        <w:t>(</w:t>
      </w:r>
      <w:r>
        <w:rPr>
          <w:rStyle w:val="translated-span"/>
        </w:rPr>
        <w:t>大学教</w:t>
      </w:r>
      <w:r>
        <w:rPr>
          <w:rStyle w:val="translated-span"/>
        </w:rPr>
        <w:t>育</w:t>
      </w:r>
      <w:r>
        <w:rPr>
          <w:rStyle w:val="translated-span"/>
        </w:rPr>
        <w:t>)</w:t>
      </w:r>
    </w:p>
    <w:p w:rsidR="00000000" w:rsidRDefault="000722F7">
      <w:pPr>
        <w:spacing w:after="0" w:line="256" w:lineRule="auto"/>
        <w:ind w:left="360" w:firstLine="0"/>
      </w:pPr>
      <w:r>
        <w:rPr>
          <w:color w:val="535A60"/>
          <w:sz w:val="23"/>
          <w:szCs w:val="23"/>
        </w:rPr>
        <w:t>   </w:t>
      </w:r>
    </w:p>
    <w:p w:rsidR="00000000" w:rsidRDefault="000722F7">
      <w:pPr>
        <w:pStyle w:val="1"/>
        <w:spacing w:after="257"/>
        <w:ind w:left="360" w:firstLine="0"/>
      </w:pPr>
      <w:r>
        <w:rPr>
          <w:rStyle w:val="translated-span"/>
          <w:b/>
          <w:bCs/>
        </w:rPr>
        <w:t>工具书</w:t>
      </w:r>
      <w:r>
        <w:rPr>
          <w:rStyle w:val="translated-span"/>
          <w:b/>
          <w:bCs/>
        </w:rPr>
        <w:t>类</w:t>
      </w:r>
    </w:p>
    <w:p w:rsidR="00000000" w:rsidRDefault="000722F7">
      <w:pPr>
        <w:spacing w:after="0" w:line="496" w:lineRule="auto"/>
        <w:ind w:left="356" w:right="3949"/>
      </w:pPr>
      <w:r>
        <w:rPr>
          <w:rStyle w:val="translated-span"/>
        </w:rPr>
        <w:t xml:space="preserve">[1] </w:t>
      </w:r>
      <w:r>
        <w:rPr>
          <w:rStyle w:val="translated-span"/>
        </w:rPr>
        <w:t>（</w:t>
      </w:r>
      <w:r>
        <w:rPr>
          <w:rStyle w:val="translated-span"/>
        </w:rPr>
        <w:t>2021</w:t>
      </w:r>
      <w:r>
        <w:rPr>
          <w:rStyle w:val="translated-span"/>
        </w:rPr>
        <w:t>年</w:t>
      </w:r>
      <w:r>
        <w:rPr>
          <w:rStyle w:val="translated-span"/>
        </w:rPr>
        <w:t>1</w:t>
      </w:r>
      <w:r>
        <w:rPr>
          <w:rStyle w:val="translated-span"/>
        </w:rPr>
        <w:t>月</w:t>
      </w:r>
      <w:r>
        <w:rPr>
          <w:rStyle w:val="translated-span"/>
        </w:rPr>
        <w:t>13</w:t>
      </w:r>
      <w:r>
        <w:rPr>
          <w:rStyle w:val="translated-span"/>
        </w:rPr>
        <w:t>日）</w:t>
      </w:r>
      <w:r>
        <w:rPr>
          <w:rStyle w:val="translated-span"/>
        </w:rPr>
        <w:t>。</w:t>
      </w:r>
      <w:r>
        <w:rPr>
          <w:rStyle w:val="translated-span"/>
        </w:rPr>
        <w:t>FODMAP[</w:t>
      </w:r>
      <w:r>
        <w:rPr>
          <w:rStyle w:val="translated-span"/>
        </w:rPr>
        <w:t>在线</w:t>
      </w:r>
      <w:r>
        <w:rPr>
          <w:rStyle w:val="translated-span"/>
        </w:rPr>
        <w:t>]</w:t>
      </w:r>
      <w:r>
        <w:rPr>
          <w:rStyle w:val="translated-span"/>
        </w:rPr>
        <w:t>。</w:t>
      </w:r>
      <w:r>
        <w:rPr>
          <w:rStyle w:val="translated-span"/>
        </w:rPr>
        <w:t>可用</w:t>
      </w:r>
      <w:r>
        <w:rPr>
          <w:rStyle w:val="translated-span"/>
        </w:rPr>
        <w:t>：</w:t>
      </w:r>
      <w:r>
        <w:rPr>
          <w:rStyle w:val="translated-span"/>
        </w:rPr>
        <w:t>https://en.wikipedia.org/wiki/FODMA</w:t>
      </w:r>
      <w:r>
        <w:rPr>
          <w:rStyle w:val="translated-span"/>
        </w:rPr>
        <w:t>P</w:t>
      </w:r>
      <w:r>
        <w:rPr>
          <w:rStyle w:val="translated-span"/>
        </w:rPr>
        <w:t xml:space="preserve">[2] </w:t>
      </w:r>
      <w:r>
        <w:rPr>
          <w:rStyle w:val="translated-span"/>
        </w:rPr>
        <w:t>（</w:t>
      </w:r>
      <w:r>
        <w:rPr>
          <w:rStyle w:val="translated-span"/>
        </w:rPr>
        <w:t>2021</w:t>
      </w:r>
      <w:r>
        <w:rPr>
          <w:rStyle w:val="translated-span"/>
        </w:rPr>
        <w:t>年</w:t>
      </w:r>
      <w:r>
        <w:rPr>
          <w:rStyle w:val="translated-span"/>
        </w:rPr>
        <w:t>1</w:t>
      </w:r>
      <w:r>
        <w:rPr>
          <w:rStyle w:val="translated-span"/>
        </w:rPr>
        <w:t>月</w:t>
      </w:r>
      <w:r>
        <w:rPr>
          <w:rStyle w:val="translated-span"/>
        </w:rPr>
        <w:t>13</w:t>
      </w:r>
      <w:r>
        <w:rPr>
          <w:rStyle w:val="translated-span"/>
        </w:rPr>
        <w:t>日）</w:t>
      </w:r>
      <w:r>
        <w:rPr>
          <w:rStyle w:val="translated-span"/>
        </w:rPr>
        <w:t>。</w:t>
      </w:r>
      <w:r>
        <w:rPr>
          <w:rStyle w:val="translated-span"/>
        </w:rPr>
        <w:t>乳糖不耐症</w:t>
      </w:r>
      <w:r>
        <w:rPr>
          <w:rStyle w:val="translated-span"/>
        </w:rPr>
        <w:t>[</w:t>
      </w:r>
      <w:r>
        <w:rPr>
          <w:rStyle w:val="translated-span"/>
        </w:rPr>
        <w:t>在线</w:t>
      </w:r>
      <w:r>
        <w:rPr>
          <w:rStyle w:val="translated-span"/>
        </w:rPr>
        <w:t>]</w:t>
      </w:r>
      <w:r>
        <w:rPr>
          <w:rStyle w:val="translated-span"/>
        </w:rPr>
        <w:t>。</w:t>
      </w:r>
      <w:r>
        <w:rPr>
          <w:rStyle w:val="translated-span"/>
        </w:rPr>
        <w:t>可用</w:t>
      </w:r>
      <w:r>
        <w:rPr>
          <w:rStyle w:val="translated-span"/>
        </w:rPr>
        <w:t>：</w:t>
      </w:r>
      <w:r>
        <w:rPr>
          <w:rStyle w:val="translated-span"/>
        </w:rPr>
        <w:t>https://en.wikipedia.org/wiki/Lactose\</w:t>
      </w:r>
      <w:r>
        <w:rPr>
          <w:rStyle w:val="translated-span"/>
        </w:rPr>
        <w:t>u</w:t>
      </w:r>
      <w:r>
        <w:rPr>
          <w:rStyle w:val="translated-span"/>
        </w:rPr>
        <w:t xml:space="preserve">[3] </w:t>
      </w:r>
      <w:r>
        <w:rPr>
          <w:rStyle w:val="translated-span"/>
        </w:rPr>
        <w:t>（</w:t>
      </w:r>
      <w:r>
        <w:rPr>
          <w:rStyle w:val="translated-span"/>
        </w:rPr>
        <w:t>2021</w:t>
      </w:r>
      <w:r>
        <w:rPr>
          <w:rStyle w:val="translated-span"/>
        </w:rPr>
        <w:t>年</w:t>
      </w:r>
      <w:r>
        <w:rPr>
          <w:rStyle w:val="translated-span"/>
        </w:rPr>
        <w:t>1</w:t>
      </w:r>
      <w:r>
        <w:rPr>
          <w:rStyle w:val="translated-span"/>
        </w:rPr>
        <w:t>月</w:t>
      </w:r>
      <w:r>
        <w:rPr>
          <w:rStyle w:val="translated-span"/>
        </w:rPr>
        <w:t>13</w:t>
      </w:r>
      <w:r>
        <w:rPr>
          <w:rStyle w:val="translated-span"/>
        </w:rPr>
        <w:t>日）</w:t>
      </w:r>
      <w:r>
        <w:rPr>
          <w:rStyle w:val="translated-span"/>
        </w:rPr>
        <w:t>。</w:t>
      </w:r>
      <w:r>
        <w:rPr>
          <w:rStyle w:val="translated-span"/>
        </w:rPr>
        <w:t>非腹腔麸质敏感性</w:t>
      </w:r>
      <w:r>
        <w:rPr>
          <w:rStyle w:val="translated-span"/>
        </w:rPr>
        <w:t>。</w:t>
      </w:r>
      <w:r>
        <w:rPr>
          <w:rStyle w:val="translated-span"/>
        </w:rPr>
        <w:t>[</w:t>
      </w:r>
      <w:r>
        <w:rPr>
          <w:rStyle w:val="translated-span"/>
        </w:rPr>
        <w:t>在线</w:t>
      </w:r>
      <w:r>
        <w:rPr>
          <w:rStyle w:val="translated-span"/>
        </w:rPr>
        <w:t>]</w:t>
      </w:r>
      <w:r>
        <w:rPr>
          <w:rStyle w:val="translated-span"/>
        </w:rPr>
        <w:t>。</w:t>
      </w:r>
      <w:r>
        <w:rPr>
          <w:rStyle w:val="translated-span"/>
        </w:rPr>
        <w:t>可用</w:t>
      </w:r>
      <w:r>
        <w:rPr>
          <w:rStyle w:val="translated-span"/>
        </w:rPr>
        <w:t>：</w:t>
      </w:r>
      <w:r>
        <w:rPr>
          <w:rStyle w:val="translated-span"/>
        </w:rPr>
        <w:t>https://en.wikipedia.org/wiki/Non-celiac\u</w:t>
      </w:r>
      <w:r>
        <w:rPr>
          <w:rStyle w:val="translated-span"/>
        </w:rPr>
        <w:t>麸质敏感</w:t>
      </w:r>
      <w:r>
        <w:rPr>
          <w:rStyle w:val="translated-span"/>
        </w:rPr>
        <w:t>性</w:t>
      </w:r>
      <w:r>
        <w:rPr>
          <w:rStyle w:val="translated-span"/>
        </w:rPr>
        <w:t xml:space="preserve">[4] </w:t>
      </w:r>
      <w:r>
        <w:rPr>
          <w:rStyle w:val="translated-span"/>
        </w:rPr>
        <w:t>（</w:t>
      </w:r>
      <w:r>
        <w:rPr>
          <w:rStyle w:val="translated-span"/>
        </w:rPr>
        <w:t>2021</w:t>
      </w:r>
      <w:r>
        <w:rPr>
          <w:rStyle w:val="translated-span"/>
        </w:rPr>
        <w:t>年</w:t>
      </w:r>
      <w:r>
        <w:rPr>
          <w:rStyle w:val="translated-span"/>
        </w:rPr>
        <w:t>1</w:t>
      </w:r>
      <w:r>
        <w:rPr>
          <w:rStyle w:val="translated-span"/>
        </w:rPr>
        <w:t>月</w:t>
      </w:r>
      <w:r>
        <w:rPr>
          <w:rStyle w:val="translated-span"/>
        </w:rPr>
        <w:t>14</w:t>
      </w:r>
      <w:r>
        <w:rPr>
          <w:rStyle w:val="translated-span"/>
        </w:rPr>
        <w:t>日）</w:t>
      </w:r>
      <w:r>
        <w:rPr>
          <w:rStyle w:val="translated-span"/>
        </w:rPr>
        <w:t>。</w:t>
      </w:r>
      <w:r>
        <w:rPr>
          <w:rStyle w:val="translated-span"/>
        </w:rPr>
        <w:t>食物过敏</w:t>
      </w:r>
      <w:r>
        <w:rPr>
          <w:rStyle w:val="translated-span"/>
        </w:rPr>
        <w:t>。</w:t>
      </w:r>
      <w:r>
        <w:rPr>
          <w:rStyle w:val="translated-span"/>
        </w:rPr>
        <w:t>[</w:t>
      </w:r>
      <w:r>
        <w:rPr>
          <w:rStyle w:val="translated-span"/>
        </w:rPr>
        <w:t>在线</w:t>
      </w:r>
      <w:r>
        <w:rPr>
          <w:rStyle w:val="translated-span"/>
        </w:rPr>
        <w:t>]</w:t>
      </w:r>
      <w:r>
        <w:rPr>
          <w:rStyle w:val="translated-span"/>
        </w:rPr>
        <w:t>。</w:t>
      </w:r>
    </w:p>
    <w:p w:rsidR="00000000" w:rsidRDefault="000722F7">
      <w:pPr>
        <w:pStyle w:val="2"/>
        <w:ind w:left="355"/>
      </w:pPr>
      <w:r>
        <w:rPr>
          <w:rStyle w:val="translated-span"/>
          <w:color w:val="000000"/>
          <w:u w:val="none"/>
        </w:rPr>
        <w:t>可用</w:t>
      </w:r>
      <w:r>
        <w:rPr>
          <w:rStyle w:val="translated-span"/>
          <w:color w:val="000000"/>
          <w:u w:val="none"/>
        </w:rPr>
        <w:t>：</w:t>
      </w:r>
      <w:r>
        <w:rPr>
          <w:rStyle w:val="translated-span"/>
        </w:rPr>
        <w:t>https://en.wikipedia.org/wiki/Food\u</w:t>
      </w:r>
      <w:r>
        <w:rPr>
          <w:rStyle w:val="translated-span"/>
        </w:rPr>
        <w:t>过</w:t>
      </w:r>
      <w:r>
        <w:rPr>
          <w:rStyle w:val="translated-span"/>
        </w:rPr>
        <w:t>敏</w:t>
      </w:r>
    </w:p>
    <w:p w:rsidR="00000000" w:rsidRDefault="000722F7">
      <w:pPr>
        <w:ind w:left="658" w:right="2693" w:hanging="312"/>
      </w:pPr>
      <w:r>
        <w:rPr>
          <w:rStyle w:val="translated-span"/>
        </w:rPr>
        <w:t xml:space="preserve">[5] </w:t>
      </w:r>
      <w:r>
        <w:rPr>
          <w:rStyle w:val="translated-span"/>
        </w:rPr>
        <w:t>（</w:t>
      </w:r>
      <w:r>
        <w:rPr>
          <w:rStyle w:val="translated-span"/>
        </w:rPr>
        <w:t>2021</w:t>
      </w:r>
      <w:r>
        <w:rPr>
          <w:rStyle w:val="translated-span"/>
        </w:rPr>
        <w:t>年</w:t>
      </w:r>
      <w:r>
        <w:rPr>
          <w:rStyle w:val="translated-span"/>
        </w:rPr>
        <w:t>1</w:t>
      </w:r>
      <w:r>
        <w:rPr>
          <w:rStyle w:val="translated-span"/>
        </w:rPr>
        <w:t>月</w:t>
      </w:r>
      <w:r>
        <w:rPr>
          <w:rStyle w:val="translated-span"/>
        </w:rPr>
        <w:t>14</w:t>
      </w:r>
      <w:r>
        <w:rPr>
          <w:rStyle w:val="translated-span"/>
        </w:rPr>
        <w:t>日）</w:t>
      </w:r>
      <w:r>
        <w:rPr>
          <w:rStyle w:val="translated-span"/>
        </w:rPr>
        <w:t>。</w:t>
      </w:r>
      <w:r>
        <w:rPr>
          <w:rStyle w:val="translated-span"/>
        </w:rPr>
        <w:t>澳大利亚过敏和过敏反应</w:t>
      </w:r>
      <w:r>
        <w:rPr>
          <w:rStyle w:val="translated-span"/>
        </w:rPr>
        <w:t>。</w:t>
      </w:r>
      <w:r>
        <w:rPr>
          <w:rStyle w:val="translated-span"/>
        </w:rPr>
        <w:t>[</w:t>
      </w:r>
      <w:r>
        <w:rPr>
          <w:rStyle w:val="translated-span"/>
        </w:rPr>
        <w:t>在线</w:t>
      </w:r>
      <w:r>
        <w:rPr>
          <w:rStyle w:val="translated-span"/>
        </w:rPr>
        <w:t>]</w:t>
      </w:r>
      <w:r>
        <w:rPr>
          <w:rStyle w:val="translated-span"/>
        </w:rPr>
        <w:t>。</w:t>
      </w:r>
    </w:p>
    <w:p w:rsidR="00000000" w:rsidRDefault="000722F7">
      <w:pPr>
        <w:spacing w:after="254" w:line="256" w:lineRule="auto"/>
        <w:ind w:left="355"/>
      </w:pPr>
      <w:r>
        <w:rPr>
          <w:rStyle w:val="translated-span"/>
        </w:rPr>
        <w:t>https://allergyfacts.org.au/allergy-anaphylaxis/food-allerg</w:t>
      </w:r>
      <w:r>
        <w:rPr>
          <w:rStyle w:val="translated-span"/>
        </w:rPr>
        <w:t>y</w:t>
      </w:r>
    </w:p>
    <w:p w:rsidR="00000000" w:rsidRDefault="000722F7">
      <w:pPr>
        <w:spacing w:after="14" w:line="256" w:lineRule="auto"/>
        <w:ind w:left="360" w:firstLine="0"/>
      </w:pPr>
      <w:r>
        <w:t> </w:t>
      </w:r>
    </w:p>
    <w:p w:rsidR="00000000" w:rsidRDefault="000722F7">
      <w:pPr>
        <w:spacing w:after="119" w:line="384" w:lineRule="auto"/>
        <w:ind w:left="658" w:right="2693" w:hanging="312"/>
      </w:pPr>
      <w:r>
        <w:rPr>
          <w:rStyle w:val="translated-span"/>
        </w:rPr>
        <w:t xml:space="preserve">[6] </w:t>
      </w:r>
      <w:r>
        <w:rPr>
          <w:rStyle w:val="translated-span"/>
        </w:rPr>
        <w:t>（</w:t>
      </w:r>
      <w:r>
        <w:rPr>
          <w:rStyle w:val="translated-span"/>
        </w:rPr>
        <w:t>2021</w:t>
      </w:r>
      <w:r>
        <w:rPr>
          <w:rStyle w:val="translated-span"/>
        </w:rPr>
        <w:t>年</w:t>
      </w:r>
      <w:r>
        <w:rPr>
          <w:rStyle w:val="translated-span"/>
        </w:rPr>
        <w:t>1</w:t>
      </w:r>
      <w:r>
        <w:rPr>
          <w:rStyle w:val="translated-span"/>
        </w:rPr>
        <w:t>月</w:t>
      </w:r>
      <w:r>
        <w:rPr>
          <w:rStyle w:val="translated-span"/>
        </w:rPr>
        <w:t>25</w:t>
      </w:r>
      <w:r>
        <w:rPr>
          <w:rStyle w:val="translated-span"/>
        </w:rPr>
        <w:t>日）</w:t>
      </w:r>
      <w:r>
        <w:rPr>
          <w:rStyle w:val="translated-span"/>
        </w:rPr>
        <w:t>。</w:t>
      </w:r>
      <w:r>
        <w:rPr>
          <w:rStyle w:val="translated-span"/>
        </w:rPr>
        <w:t>素食主义</w:t>
      </w:r>
      <w:r>
        <w:rPr>
          <w:rStyle w:val="translated-span"/>
        </w:rPr>
        <w:t>。</w:t>
      </w:r>
      <w:r>
        <w:rPr>
          <w:rStyle w:val="translated-span"/>
        </w:rPr>
        <w:t>[</w:t>
      </w:r>
      <w:r>
        <w:rPr>
          <w:rStyle w:val="translated-span"/>
        </w:rPr>
        <w:t>在线</w:t>
      </w:r>
      <w:r>
        <w:rPr>
          <w:rStyle w:val="translated-span"/>
        </w:rPr>
        <w:t>]</w:t>
      </w:r>
      <w:r>
        <w:rPr>
          <w:rStyle w:val="translated-span"/>
        </w:rPr>
        <w:t>。</w:t>
      </w:r>
      <w:r>
        <w:rPr>
          <w:rStyle w:val="translated-span"/>
        </w:rPr>
        <w:t>可用</w:t>
      </w:r>
      <w:r>
        <w:rPr>
          <w:rStyle w:val="translated-span"/>
        </w:rPr>
        <w:t>：</w:t>
      </w:r>
      <w:r>
        <w:rPr>
          <w:rStyle w:val="translated-span"/>
        </w:rPr>
        <w:t>https://en.wikipedia.org/wiki/Veganis</w:t>
      </w:r>
      <w:r>
        <w:rPr>
          <w:rStyle w:val="translated-span"/>
        </w:rPr>
        <w:t>m</w:t>
      </w:r>
      <w:r>
        <w:rPr>
          <w:rStyle w:val="translated-span"/>
        </w:rPr>
        <w:t xml:space="preserve">[7] </w:t>
      </w:r>
      <w:r>
        <w:rPr>
          <w:rStyle w:val="translated-span"/>
        </w:rPr>
        <w:t>（</w:t>
      </w:r>
      <w:r>
        <w:rPr>
          <w:rStyle w:val="translated-span"/>
        </w:rPr>
        <w:t>2021</w:t>
      </w:r>
      <w:r>
        <w:rPr>
          <w:rStyle w:val="translated-span"/>
        </w:rPr>
        <w:t>年</w:t>
      </w:r>
      <w:r>
        <w:rPr>
          <w:rStyle w:val="translated-span"/>
        </w:rPr>
        <w:t>1</w:t>
      </w:r>
      <w:r>
        <w:rPr>
          <w:rStyle w:val="translated-span"/>
        </w:rPr>
        <w:t>月</w:t>
      </w:r>
      <w:r>
        <w:rPr>
          <w:rStyle w:val="translated-span"/>
        </w:rPr>
        <w:t>25</w:t>
      </w:r>
      <w:r>
        <w:rPr>
          <w:rStyle w:val="translated-span"/>
        </w:rPr>
        <w:t>日）</w:t>
      </w:r>
      <w:r>
        <w:rPr>
          <w:rStyle w:val="translated-span"/>
        </w:rPr>
        <w:t>。</w:t>
      </w:r>
      <w:r>
        <w:rPr>
          <w:rStyle w:val="translated-span"/>
        </w:rPr>
        <w:t>糖尿病</w:t>
      </w:r>
      <w:r>
        <w:rPr>
          <w:rStyle w:val="translated-span"/>
        </w:rPr>
        <w:t>。</w:t>
      </w:r>
      <w:r>
        <w:rPr>
          <w:rStyle w:val="translated-span"/>
        </w:rPr>
        <w:t>[</w:t>
      </w:r>
      <w:r>
        <w:rPr>
          <w:rStyle w:val="translated-span"/>
        </w:rPr>
        <w:t>在线</w:t>
      </w:r>
      <w:r>
        <w:rPr>
          <w:rStyle w:val="translated-span"/>
        </w:rPr>
        <w:t>]</w:t>
      </w:r>
      <w:r>
        <w:rPr>
          <w:rStyle w:val="translated-span"/>
        </w:rPr>
        <w:t>。</w:t>
      </w:r>
    </w:p>
    <w:p w:rsidR="00000000" w:rsidRDefault="000722F7">
      <w:pPr>
        <w:pStyle w:val="2"/>
        <w:ind w:left="355"/>
      </w:pPr>
      <w:r>
        <w:rPr>
          <w:rStyle w:val="translated-span"/>
          <w:color w:val="000000"/>
          <w:u w:val="none"/>
        </w:rPr>
        <w:t>可用</w:t>
      </w:r>
      <w:r>
        <w:rPr>
          <w:rStyle w:val="translated-span"/>
          <w:color w:val="000000"/>
          <w:u w:val="none"/>
        </w:rPr>
        <w:t>：</w:t>
      </w:r>
      <w:r>
        <w:rPr>
          <w:rStyle w:val="translated-span"/>
        </w:rPr>
        <w:t>https://en.wikipedia.org/wiki/Diabete</w:t>
      </w:r>
      <w:r>
        <w:rPr>
          <w:rStyle w:val="translated-span"/>
        </w:rPr>
        <w:t>s</w:t>
      </w:r>
    </w:p>
    <w:p w:rsidR="00000000" w:rsidRDefault="000722F7">
      <w:pPr>
        <w:spacing w:after="209"/>
        <w:ind w:left="768" w:hanging="422"/>
      </w:pPr>
      <w:r>
        <w:rPr>
          <w:rStyle w:val="translated-span"/>
        </w:rPr>
        <w:t xml:space="preserve">[8] </w:t>
      </w:r>
      <w:r>
        <w:rPr>
          <w:rStyle w:val="translated-span"/>
        </w:rPr>
        <w:t>（</w:t>
      </w:r>
      <w:r>
        <w:rPr>
          <w:rStyle w:val="translated-span"/>
        </w:rPr>
        <w:t>2021</w:t>
      </w:r>
      <w:r>
        <w:rPr>
          <w:rStyle w:val="translated-span"/>
        </w:rPr>
        <w:t>年</w:t>
      </w:r>
      <w:r>
        <w:rPr>
          <w:rStyle w:val="translated-span"/>
        </w:rPr>
        <w:t>1</w:t>
      </w:r>
      <w:r>
        <w:rPr>
          <w:rStyle w:val="translated-span"/>
        </w:rPr>
        <w:t>月</w:t>
      </w:r>
      <w:r>
        <w:rPr>
          <w:rStyle w:val="translated-span"/>
        </w:rPr>
        <w:t>25</w:t>
      </w:r>
      <w:r>
        <w:rPr>
          <w:rStyle w:val="translated-span"/>
        </w:rPr>
        <w:t>日）</w:t>
      </w:r>
      <w:r>
        <w:rPr>
          <w:rStyle w:val="translated-span"/>
        </w:rPr>
        <w:t>。</w:t>
      </w:r>
      <w:r>
        <w:rPr>
          <w:rStyle w:val="translated-span"/>
        </w:rPr>
        <w:t>悲观主义</w:t>
      </w:r>
      <w:r>
        <w:rPr>
          <w:rStyle w:val="translated-span"/>
        </w:rPr>
        <w:t>。</w:t>
      </w:r>
      <w:r>
        <w:rPr>
          <w:rStyle w:val="translated-span"/>
        </w:rPr>
        <w:t>[</w:t>
      </w:r>
      <w:r>
        <w:rPr>
          <w:rStyle w:val="translated-span"/>
        </w:rPr>
        <w:t>在线</w:t>
      </w:r>
      <w:r>
        <w:rPr>
          <w:rStyle w:val="translated-span"/>
        </w:rPr>
        <w:t>]</w:t>
      </w:r>
      <w:r>
        <w:rPr>
          <w:rStyle w:val="translated-span"/>
        </w:rPr>
        <w:t>。</w:t>
      </w:r>
    </w:p>
    <w:p w:rsidR="00000000" w:rsidRDefault="000722F7">
      <w:pPr>
        <w:spacing w:after="0"/>
        <w:ind w:left="355"/>
      </w:pPr>
      <w:r>
        <w:rPr>
          <w:rStyle w:val="translated-span"/>
        </w:rPr>
        <w:t>可用</w:t>
      </w:r>
      <w:r>
        <w:rPr>
          <w:rStyle w:val="translated-span"/>
        </w:rPr>
        <w:t>：</w:t>
      </w:r>
      <w:r>
        <w:rPr>
          <w:rStyle w:val="translated-span"/>
        </w:rPr>
        <w:t>https://en.wikipedia.org/wiki/Pescetarianis</w:t>
      </w:r>
      <w:r>
        <w:rPr>
          <w:rStyle w:val="translated-span"/>
        </w:rPr>
        <w:t>m</w:t>
      </w:r>
    </w:p>
    <w:p w:rsidR="00000000" w:rsidRDefault="000722F7">
      <w:pPr>
        <w:spacing w:after="175" w:line="256" w:lineRule="auto"/>
        <w:ind w:left="360" w:firstLine="0"/>
      </w:pPr>
      <w:r>
        <w:t> </w:t>
      </w:r>
    </w:p>
    <w:p w:rsidR="00000000" w:rsidRDefault="000722F7">
      <w:pPr>
        <w:spacing w:after="10"/>
        <w:ind w:left="768" w:hanging="422"/>
      </w:pPr>
      <w:r>
        <w:rPr>
          <w:rStyle w:val="translated-span"/>
        </w:rPr>
        <w:t xml:space="preserve">[9] </w:t>
      </w:r>
      <w:r>
        <w:rPr>
          <w:rStyle w:val="translated-span"/>
        </w:rPr>
        <w:t>（</w:t>
      </w:r>
      <w:r>
        <w:rPr>
          <w:rStyle w:val="translated-span"/>
        </w:rPr>
        <w:t>2021</w:t>
      </w:r>
      <w:r>
        <w:rPr>
          <w:rStyle w:val="translated-span"/>
        </w:rPr>
        <w:t>年</w:t>
      </w:r>
      <w:r>
        <w:rPr>
          <w:rStyle w:val="translated-span"/>
        </w:rPr>
        <w:t>1</w:t>
      </w:r>
      <w:r>
        <w:rPr>
          <w:rStyle w:val="translated-span"/>
        </w:rPr>
        <w:t>月</w:t>
      </w:r>
      <w:r>
        <w:rPr>
          <w:rStyle w:val="translated-span"/>
        </w:rPr>
        <w:t>25</w:t>
      </w:r>
      <w:r>
        <w:rPr>
          <w:rStyle w:val="translated-span"/>
        </w:rPr>
        <w:t>日）</w:t>
      </w:r>
      <w:r>
        <w:rPr>
          <w:rStyle w:val="translated-span"/>
        </w:rPr>
        <w:t>。</w:t>
      </w:r>
      <w:r>
        <w:rPr>
          <w:rStyle w:val="translated-span"/>
        </w:rPr>
        <w:t>有机食品</w:t>
      </w:r>
      <w:r>
        <w:rPr>
          <w:rStyle w:val="translated-span"/>
        </w:rPr>
        <w:t>。</w:t>
      </w:r>
      <w:r>
        <w:rPr>
          <w:rStyle w:val="translated-span"/>
        </w:rPr>
        <w:t>[</w:t>
      </w:r>
      <w:r>
        <w:rPr>
          <w:rStyle w:val="translated-span"/>
        </w:rPr>
        <w:t>在线</w:t>
      </w:r>
      <w:r>
        <w:rPr>
          <w:rStyle w:val="translated-span"/>
        </w:rPr>
        <w:t>]</w:t>
      </w:r>
      <w:r>
        <w:rPr>
          <w:rStyle w:val="translated-span"/>
        </w:rPr>
        <w:t>。</w:t>
      </w:r>
    </w:p>
    <w:p w:rsidR="00000000" w:rsidRDefault="000722F7">
      <w:pPr>
        <w:spacing w:after="167"/>
        <w:ind w:left="355"/>
      </w:pPr>
      <w:r>
        <w:rPr>
          <w:rStyle w:val="translated-span"/>
        </w:rPr>
        <w:t>可用</w:t>
      </w:r>
      <w:r>
        <w:rPr>
          <w:rStyle w:val="translated-span"/>
        </w:rPr>
        <w:t>：</w:t>
      </w:r>
      <w:r>
        <w:rPr>
          <w:rStyle w:val="translated-span"/>
        </w:rPr>
        <w:t>https://en.wikipedia.org/wiki/Organic\u foo</w:t>
      </w:r>
      <w:r>
        <w:rPr>
          <w:rStyle w:val="translated-span"/>
        </w:rPr>
        <w:t>d</w:t>
      </w:r>
    </w:p>
    <w:p w:rsidR="00000000" w:rsidRDefault="000722F7">
      <w:pPr>
        <w:spacing w:after="10"/>
        <w:ind w:left="768" w:hanging="422"/>
      </w:pPr>
      <w:r>
        <w:rPr>
          <w:rStyle w:val="translated-span"/>
        </w:rPr>
        <w:t xml:space="preserve">[10] </w:t>
      </w:r>
      <w:r>
        <w:rPr>
          <w:rStyle w:val="translated-span"/>
        </w:rPr>
        <w:t>（</w:t>
      </w:r>
      <w:r>
        <w:rPr>
          <w:rStyle w:val="translated-span"/>
        </w:rPr>
        <w:t>2021</w:t>
      </w:r>
      <w:r>
        <w:rPr>
          <w:rStyle w:val="translated-span"/>
        </w:rPr>
        <w:t>年</w:t>
      </w:r>
      <w:r>
        <w:rPr>
          <w:rStyle w:val="translated-span"/>
        </w:rPr>
        <w:t>1</w:t>
      </w:r>
      <w:r>
        <w:rPr>
          <w:rStyle w:val="translated-span"/>
        </w:rPr>
        <w:t>月</w:t>
      </w:r>
      <w:r>
        <w:rPr>
          <w:rStyle w:val="translated-span"/>
        </w:rPr>
        <w:t>25</w:t>
      </w:r>
      <w:r>
        <w:rPr>
          <w:rStyle w:val="translated-span"/>
        </w:rPr>
        <w:t>日）</w:t>
      </w:r>
      <w:r>
        <w:rPr>
          <w:rStyle w:val="translated-span"/>
        </w:rPr>
        <w:t>。</w:t>
      </w:r>
      <w:r>
        <w:rPr>
          <w:rStyle w:val="translated-span"/>
        </w:rPr>
        <w:t>香蒜酱</w:t>
      </w:r>
      <w:r>
        <w:rPr>
          <w:rStyle w:val="translated-span"/>
        </w:rPr>
        <w:t>。</w:t>
      </w:r>
      <w:r>
        <w:rPr>
          <w:rStyle w:val="translated-span"/>
        </w:rPr>
        <w:t>[</w:t>
      </w:r>
      <w:r>
        <w:rPr>
          <w:rStyle w:val="translated-span"/>
        </w:rPr>
        <w:t>在线</w:t>
      </w:r>
      <w:r>
        <w:rPr>
          <w:rStyle w:val="translated-span"/>
        </w:rPr>
        <w:t>]</w:t>
      </w:r>
      <w:r>
        <w:rPr>
          <w:rStyle w:val="translated-span"/>
        </w:rPr>
        <w:t>。</w:t>
      </w:r>
    </w:p>
    <w:p w:rsidR="00000000" w:rsidRDefault="000722F7">
      <w:pPr>
        <w:pStyle w:val="2"/>
        <w:spacing w:after="14"/>
        <w:ind w:left="355"/>
      </w:pPr>
      <w:r>
        <w:rPr>
          <w:rStyle w:val="translated-span"/>
          <w:color w:val="000000"/>
          <w:u w:val="none"/>
        </w:rPr>
        <w:t>可用</w:t>
      </w:r>
      <w:r>
        <w:rPr>
          <w:rStyle w:val="translated-span"/>
          <w:color w:val="000000"/>
          <w:u w:val="none"/>
        </w:rPr>
        <w:t>：</w:t>
      </w:r>
      <w:r>
        <w:rPr>
          <w:rStyle w:val="translated-span"/>
        </w:rPr>
        <w:t>https://en.wikipedia.org/wiki/Pe</w:t>
      </w:r>
      <w:r>
        <w:rPr>
          <w:rStyle w:val="translated-span"/>
        </w:rPr>
        <w:t>st</w:t>
      </w:r>
      <w:r>
        <w:rPr>
          <w:rStyle w:val="translated-span"/>
        </w:rPr>
        <w:t>o</w:t>
      </w:r>
    </w:p>
    <w:p w:rsidR="00000000" w:rsidRDefault="000722F7">
      <w:pPr>
        <w:spacing w:after="16" w:line="256" w:lineRule="auto"/>
        <w:ind w:left="360" w:firstLine="0"/>
      </w:pPr>
      <w:r>
        <w:t> </w:t>
      </w:r>
    </w:p>
    <w:p w:rsidR="00000000" w:rsidRDefault="000722F7">
      <w:pPr>
        <w:spacing w:after="175" w:line="256" w:lineRule="auto"/>
        <w:ind w:left="360" w:firstLine="0"/>
      </w:pPr>
      <w:r>
        <w:t> </w:t>
      </w:r>
    </w:p>
    <w:p w:rsidR="00000000" w:rsidRDefault="000722F7">
      <w:pPr>
        <w:spacing w:after="0" w:line="256" w:lineRule="auto"/>
        <w:ind w:left="360" w:firstLine="0"/>
      </w:pPr>
      <w:r>
        <w:t> </w:t>
      </w:r>
    </w:p>
    <w:sectPr w:rsidR="00000000">
      <w:pgSz w:w="11906" w:h="16838"/>
      <w:pgMar w:top="1044" w:right="750" w:bottom="1560" w:left="631"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22F7"/>
    <w:rsid w:val="00072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7C404E4-719E-4A5D-B862-CF313641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8" w:line="264" w:lineRule="auto"/>
      <w:ind w:left="370" w:hanging="10"/>
    </w:pPr>
    <w:rPr>
      <w:rFonts w:eastAsia="宋体"/>
      <w:color w:val="000000"/>
      <w:sz w:val="22"/>
      <w:szCs w:val="22"/>
    </w:rPr>
  </w:style>
  <w:style w:type="paragraph" w:styleId="1">
    <w:name w:val="heading 1"/>
    <w:basedOn w:val="a"/>
    <w:link w:val="10"/>
    <w:uiPriority w:val="9"/>
    <w:qFormat/>
    <w:pPr>
      <w:keepNext/>
      <w:spacing w:after="239" w:line="256" w:lineRule="auto"/>
      <w:outlineLvl w:val="0"/>
    </w:pPr>
    <w:rPr>
      <w:kern w:val="36"/>
      <w:u w:val="single"/>
    </w:rPr>
  </w:style>
  <w:style w:type="paragraph" w:styleId="2">
    <w:name w:val="heading 2"/>
    <w:basedOn w:val="a"/>
    <w:link w:val="20"/>
    <w:uiPriority w:val="9"/>
    <w:qFormat/>
    <w:pPr>
      <w:keepNext/>
      <w:spacing w:after="254" w:line="256" w:lineRule="auto"/>
      <w:outlineLvl w:val="1"/>
    </w:pPr>
    <w:rPr>
      <w:color w:val="0000FF"/>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u w:val="single"/>
    </w:rPr>
  </w:style>
  <w:style w:type="character" w:customStyle="1" w:styleId="20">
    <w:name w:val="标题 2 字符"/>
    <w:basedOn w:val="a0"/>
    <w:link w:val="2"/>
    <w:uiPriority w:val="9"/>
    <w:semiHidden/>
    <w:rPr>
      <w:rFonts w:ascii="Times New Roman" w:hAnsi="Times New Roman" w:cs="Times New Roman" w:hint="default"/>
      <w:color w:val="0000FF"/>
      <w:u w:val="single"/>
    </w:rPr>
  </w:style>
  <w:style w:type="paragraph" w:customStyle="1" w:styleId="msonormal0">
    <w:name w:val="msonormal"/>
    <w:basedOn w:val="a"/>
    <w:pPr>
      <w:spacing w:before="100" w:beforeAutospacing="1" w:after="100" w:afterAutospacing="1" w:line="240" w:lineRule="auto"/>
      <w:ind w:left="0" w:firstLine="0"/>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2</cp:revision>
  <dcterms:created xsi:type="dcterms:W3CDTF">2021-03-17T06:25:00Z</dcterms:created>
  <dcterms:modified xsi:type="dcterms:W3CDTF">2021-03-17T06:25:00Z</dcterms:modified>
</cp:coreProperties>
</file>