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Topic: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ML Application in Smart Grids - Multi-class intrusion detection in substation traffic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members: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Hengyu Liu (1012132853); Jake Shi (1007861431); Jiakai Tang (1002689487)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Abstract: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Modern electrical substations increasingly rely on IEC104 for supervisory control and data acquisition over TCP/IP, which expands the cyberattack surface of critical power infrastructure. Conventional rule-based intrusion detection systems are often fail to capture subtle, protocol-specific anomalies in IEC104 traffic and lack the flexibility to adapt as attackers evolve their strategies. In this project, we focus on a protocol-specific intrusion detection task using a comprehensive dataset of labeled substation network traces collected from realistic environments and dedicated testbeds. Our goal is to build a multi-class machine learning model that distinguishes benign IEC104 traffic from several attack types (e.g., denial-of-service, flooding, fuzzing, replay, and time-related attacks), moving beyond a simple normal-versus-attack formulation.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formulate the problem as a supervised multi-class classification task on preprocessed IEC104 TCP/IP flow features derived from packet captures and provided CSV records. Machine learning is uniquely suited for this setting because it can leverage high-dimensional patterns in protocol fields, timing statistics, and flow-level behavior that are difficult to characterize via static rules. Starting from a simple baseline classifier on a generic feature set, we will design protocol-aware features tailored to IEC104 communication semantics and evaluate several algorithms such as tree-based ensembles and linear margin-based classifiers using stratified validation. We will explicitly address class imbalance, analyze feature importance, and use metrics that reflect operational needs in critical infrastructure, including macro-averaged F1-score and confusion matrix analysis across attack categories. The project will deliver an end-to-end workflow and candidate models that illustrate the benefits of protocol-aware, multi-class machine learning for enhancing intrusion detection in IEC104-based electrical substations.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