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5C" w:rsidRDefault="00846B5C">
      <w:r w:rsidRPr="00846B5C">
        <w:rPr>
          <w:b/>
        </w:rPr>
        <w:t>Decisiones tomadas</w:t>
      </w:r>
    </w:p>
    <w:p w:rsidR="00846B5C" w:rsidRPr="00846B5C" w:rsidRDefault="00846B5C">
      <w:pPr>
        <w:rPr>
          <w:b/>
        </w:rPr>
      </w:pPr>
      <w:r w:rsidRPr="00846B5C">
        <w:rPr>
          <w:b/>
        </w:rPr>
        <w:t>Patrones utilizados</w:t>
      </w:r>
    </w:p>
    <w:p w:rsidR="00846B5C" w:rsidRDefault="00846B5C" w:rsidP="00846B5C">
      <w:pPr>
        <w:jc w:val="both"/>
      </w:pPr>
      <w:r>
        <w:t>Se decide utilizar un estilo orientado a servicios,</w:t>
      </w:r>
      <w:r w:rsidR="00353097">
        <w:t xml:space="preserve"> que consta de los servicios de:</w:t>
      </w:r>
    </w:p>
    <w:p w:rsidR="00353097" w:rsidRDefault="00353097" w:rsidP="00353097">
      <w:pPr>
        <w:pStyle w:val="Prrafodelista"/>
        <w:numPr>
          <w:ilvl w:val="0"/>
          <w:numId w:val="1"/>
        </w:numPr>
        <w:jc w:val="both"/>
      </w:pPr>
      <w:r>
        <w:t>Presentación: UI para la consulta de las facturas</w:t>
      </w:r>
    </w:p>
    <w:p w:rsidR="00353097" w:rsidRDefault="00353097" w:rsidP="00353097">
      <w:pPr>
        <w:pStyle w:val="Prrafodelista"/>
        <w:numPr>
          <w:ilvl w:val="0"/>
          <w:numId w:val="1"/>
        </w:numPr>
        <w:jc w:val="both"/>
      </w:pPr>
      <w:r>
        <w:t>Router Service: Servicio para el enrutamiento de la factura de acuerdo con el número de convenio</w:t>
      </w:r>
    </w:p>
    <w:p w:rsidR="00353097" w:rsidRDefault="00353097" w:rsidP="00353097">
      <w:pPr>
        <w:pStyle w:val="Prrafodelista"/>
        <w:numPr>
          <w:ilvl w:val="0"/>
          <w:numId w:val="1"/>
        </w:numPr>
        <w:jc w:val="both"/>
      </w:pPr>
      <w:r>
        <w:t>Registry Service: Servicio para la ejecución de los pagos de acuerdo con el número de factura y el convenio al que pertenece la misma</w:t>
      </w:r>
    </w:p>
    <w:p w:rsidR="00846B5C" w:rsidRDefault="00846B5C" w:rsidP="00846B5C">
      <w:pPr>
        <w:jc w:val="both"/>
      </w:pPr>
      <w:r>
        <w:t>Así mismo, se decide usar el patrón de diseño DISPATCHER, para, de acuerdo con los códigos de los convenios, direccionar la consulta al servicio deseado.</w:t>
      </w:r>
    </w:p>
    <w:p w:rsidR="00846B5C" w:rsidRDefault="00A26045" w:rsidP="00846B5C">
      <w:pPr>
        <w:jc w:val="both"/>
      </w:pPr>
      <w:r>
        <w:t xml:space="preserve">Se toma la decisión de utilizar un patrón Object Mapper para realizar el mapeo de información </w:t>
      </w:r>
      <w:r w:rsidR="00CC2597">
        <w:t>de la aplicación a la información de los servicios.</w:t>
      </w:r>
      <w:r w:rsidR="00B952AB">
        <w:t xml:space="preserve"> Para este mapeo, se toma la decisión que el mapeo se hará a servicios tipo REST o tipo SOAP, para lo que se deberá almacenar en cada caso la información requerida para la invocación del servicio. </w:t>
      </w:r>
    </w:p>
    <w:p w:rsidR="00B952AB" w:rsidRDefault="00B952AB" w:rsidP="00846B5C">
      <w:pPr>
        <w:jc w:val="both"/>
      </w:pPr>
      <w:r>
        <w:t>Para el mapeo de los servicios SOAP, se toma la decisión de utilizar esquemas XSLT para el arma</w:t>
      </w:r>
      <w:r w:rsidR="00EC33E5">
        <w:t>do del ENVELOPE de la petición. Cada convenio debe tener asociado un esquema XSLT para el armado del ENVELOPE, así como la URL del ENDPOINT, la acción (SOAPAction) a invocar y el dato de la respuesta que se desea extraer de la misma.</w:t>
      </w:r>
    </w:p>
    <w:p w:rsidR="00EC33E5" w:rsidRDefault="00EC33E5" w:rsidP="00846B5C">
      <w:pPr>
        <w:jc w:val="both"/>
      </w:pPr>
      <w:r>
        <w:t>Para el mapeo de los servicios RESTful, se toma la decisión de realizar tal mapeo, mediante cadenas de caracteres con la siguiente estructura:</w:t>
      </w:r>
    </w:p>
    <w:p w:rsidR="00EC33E5" w:rsidRDefault="00321D11" w:rsidP="00EC33E5">
      <w:pPr>
        <w:jc w:val="center"/>
      </w:pPr>
      <w:r>
        <w:t>ca</w:t>
      </w:r>
      <w:r w:rsidR="00EC33E5">
        <w:t>mpo1Servicio:campo1ObjetoPago,campoNServicio:campoNObjetoPago</w:t>
      </w:r>
    </w:p>
    <w:p w:rsidR="00EC33E5" w:rsidRDefault="00EC33E5" w:rsidP="00EC33E5">
      <w:pPr>
        <w:jc w:val="both"/>
      </w:pPr>
      <w:r>
        <w:t>Esto significa que para cada mapeo que se haga se debe almacenar una cadena de caracteres con la equivalencia de campos entre el servicio y los campos en el objeto Pago. El objeto pago tiene la siguiente estructura (definida en contrato RAML)</w:t>
      </w:r>
      <w:r w:rsidR="00321D11">
        <w:t>: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>Pago: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properties: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numeroFactura: number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numeroConvenio: number</w:t>
      </w:r>
    </w:p>
    <w:p w:rsidR="00321D11" w:rsidRPr="00321D11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</w:t>
      </w:r>
      <w:r w:rsidRPr="00321D11">
        <w:rPr>
          <w:rFonts w:ascii="Courier New" w:hAnsi="Courier New" w:cs="Courier New"/>
          <w:sz w:val="16"/>
          <w:szCs w:val="16"/>
          <w:lang w:val="en-US"/>
        </w:rPr>
        <w:t>numeroIdCliente: string</w:t>
      </w:r>
    </w:p>
    <w:p w:rsidR="00321D11" w:rsidRPr="00321D11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21D11">
        <w:rPr>
          <w:rFonts w:ascii="Courier New" w:hAnsi="Courier New" w:cs="Courier New"/>
          <w:sz w:val="16"/>
          <w:szCs w:val="16"/>
          <w:lang w:val="en-US"/>
        </w:rPr>
        <w:t xml:space="preserve">      tipoIdCliente: string</w:t>
      </w:r>
    </w:p>
    <w:p w:rsidR="00321D11" w:rsidRPr="00321D11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21D11">
        <w:rPr>
          <w:rFonts w:ascii="Courier New" w:hAnsi="Courier New" w:cs="Courier New"/>
          <w:sz w:val="16"/>
          <w:szCs w:val="16"/>
          <w:lang w:val="en-US"/>
        </w:rPr>
        <w:t xml:space="preserve">      totalPago: number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21D1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</w:rPr>
        <w:t>example: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numeroFactura: 12345678790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numeroConvenio: 1234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numeroIdCliente: "123454544"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tipoIdCliente: "CC"</w:t>
      </w:r>
    </w:p>
    <w:p w:rsidR="00321D11" w:rsidRPr="00353097" w:rsidRDefault="00321D11" w:rsidP="00321D11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totalPago: 45000</w:t>
      </w:r>
    </w:p>
    <w:p w:rsidR="00321D11" w:rsidRDefault="00321D11" w:rsidP="00EC33E5">
      <w:pPr>
        <w:jc w:val="both"/>
      </w:pPr>
    </w:p>
    <w:p w:rsidR="00321D11" w:rsidRDefault="00321D11" w:rsidP="00EC33E5">
      <w:pPr>
        <w:jc w:val="both"/>
      </w:pPr>
      <w:r>
        <w:t>Los mapeos que se pueden hacer son:</w:t>
      </w:r>
    </w:p>
    <w:p w:rsidR="00321D11" w:rsidRDefault="00321D11" w:rsidP="00321D11">
      <w:pPr>
        <w:pStyle w:val="Prrafodelista"/>
        <w:numPr>
          <w:ilvl w:val="0"/>
          <w:numId w:val="2"/>
        </w:numPr>
        <w:jc w:val="both"/>
      </w:pPr>
      <w:r w:rsidRPr="00321D11">
        <w:rPr>
          <w:b/>
        </w:rPr>
        <w:t>Path params y query params:</w:t>
      </w:r>
      <w:r>
        <w:t xml:space="preserve"> son los mapeos que se hacen a datos en la URL del servicio, por lo que se toma la decisión que cualquier parámetro en la URL del servicio debe colocarse en ella, en el siguiente formato:</w:t>
      </w:r>
    </w:p>
    <w:p w:rsidR="00321D11" w:rsidRDefault="00321D11" w:rsidP="00321D11">
      <w:pPr>
        <w:pStyle w:val="Prrafodelista"/>
        <w:jc w:val="center"/>
        <w:rPr>
          <w:b/>
        </w:rPr>
      </w:pPr>
      <w:r>
        <w:rPr>
          <w:b/>
        </w:rPr>
        <w:t>{&lt;nombre_parámetro&gt;}</w:t>
      </w:r>
    </w:p>
    <w:p w:rsidR="00321D11" w:rsidRDefault="00321D11" w:rsidP="00321D11">
      <w:pPr>
        <w:pStyle w:val="Prrafodelista"/>
        <w:jc w:val="center"/>
        <w:rPr>
          <w:b/>
        </w:rPr>
      </w:pPr>
    </w:p>
    <w:p w:rsidR="00321D11" w:rsidRPr="00AA0944" w:rsidRDefault="00321D11" w:rsidP="00321D11">
      <w:pPr>
        <w:pStyle w:val="Prrafodelista"/>
        <w:numPr>
          <w:ilvl w:val="0"/>
          <w:numId w:val="2"/>
        </w:numPr>
        <w:jc w:val="both"/>
        <w:rPr>
          <w:b/>
        </w:rPr>
      </w:pPr>
      <w:r w:rsidRPr="00321D11">
        <w:rPr>
          <w:b/>
        </w:rPr>
        <w:lastRenderedPageBreak/>
        <w:t>Payload</w:t>
      </w:r>
      <w:r>
        <w:rPr>
          <w:b/>
        </w:rPr>
        <w:t xml:space="preserve">: </w:t>
      </w:r>
      <w:r>
        <w:t>este mapeo hace referencia a objetos que se deban enviar en la petición como payload.</w:t>
      </w:r>
    </w:p>
    <w:p w:rsidR="00AA0944" w:rsidRPr="00AA0944" w:rsidRDefault="00AA0944" w:rsidP="00321D1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Headers: </w:t>
      </w:r>
      <w:r>
        <w:t>Este mapeo hace referencia a la posibilidad de asignar los headers de la petición, de la siguiente forma:</w:t>
      </w:r>
    </w:p>
    <w:p w:rsidR="00AA0944" w:rsidRDefault="00AA0944" w:rsidP="00AA0944">
      <w:pPr>
        <w:pStyle w:val="Prrafodelista"/>
        <w:jc w:val="center"/>
      </w:pPr>
      <w:r>
        <w:rPr>
          <w:b/>
        </w:rPr>
        <w:t>&lt;nombre del header&gt;:&lt;Valor del header&gt;</w:t>
      </w:r>
    </w:p>
    <w:p w:rsidR="00AA0944" w:rsidRDefault="00AA0944" w:rsidP="00AA0944">
      <w:pPr>
        <w:pStyle w:val="Prrafodelista"/>
        <w:jc w:val="center"/>
      </w:pPr>
      <w:r>
        <w:t>Por ejemplo Accept:application/json</w:t>
      </w:r>
    </w:p>
    <w:p w:rsidR="00AA0944" w:rsidRDefault="00AA0944" w:rsidP="00AA0944">
      <w:pPr>
        <w:jc w:val="both"/>
      </w:pPr>
      <w:r>
        <w:t>Se toma, así mismo, la decisión de que en el formato de los mapeos no debe haber espacios después de los dos puntos (“:”).</w:t>
      </w:r>
    </w:p>
    <w:p w:rsidR="004B6589" w:rsidRPr="00AA0944" w:rsidRDefault="004B6589" w:rsidP="00AA0944">
      <w:pPr>
        <w:jc w:val="both"/>
      </w:pPr>
      <w:r>
        <w:t>Se toma la decisión de programar los servicios en JAVA, por la experiencia con el lenguaje.</w:t>
      </w:r>
      <w:bookmarkStart w:id="0" w:name="_GoBack"/>
      <w:bookmarkEnd w:id="0"/>
    </w:p>
    <w:p w:rsidR="00846B5C" w:rsidRDefault="00846B5C" w:rsidP="00846B5C">
      <w:pPr>
        <w:jc w:val="both"/>
        <w:rPr>
          <w:b/>
        </w:rPr>
      </w:pPr>
      <w:r w:rsidRPr="00846B5C">
        <w:rPr>
          <w:b/>
        </w:rPr>
        <w:t>Estilo de servicios</w:t>
      </w:r>
    </w:p>
    <w:p w:rsidR="00846B5C" w:rsidRDefault="00846B5C" w:rsidP="00846B5C">
      <w:pPr>
        <w:jc w:val="both"/>
      </w:pPr>
      <w:r>
        <w:t>Para la implementación de los servicios se decide hacer uso de la tecnología RESTful, para lo cual se define el siguiente contrato RAML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#%RAML 1.0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title: Bank123API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version: 1.0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baseUri: api/resources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types: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RESTData: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properties: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metodo: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funcion: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recurso: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pathParamMapping: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paramsMapping: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headers: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payloadMapping: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example: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metodo: "GET"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funcion: "CONSULTAR"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recurso: "payment/{idFactura}"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pathParamMapping: "idFactura:numeroFactura"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paramsMapping: ""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payloadMapping: ""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headers: "Accept:application/json"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SOAPData: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properties: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soapAction: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xsltDefinition: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funcion: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responseElement: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example: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soapAction: "consultar"</w:t>
      </w:r>
    </w:p>
    <w:p w:rsidR="00846B5C" w:rsidRPr="004B6589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B6589">
        <w:rPr>
          <w:rFonts w:ascii="Courier New" w:hAnsi="Courier New" w:cs="Courier New"/>
          <w:sz w:val="16"/>
          <w:szCs w:val="16"/>
        </w:rPr>
        <w:t>xsltDefinition: "…"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B6589">
        <w:rPr>
          <w:rFonts w:ascii="Courier New" w:hAnsi="Courier New" w:cs="Courier New"/>
          <w:sz w:val="16"/>
          <w:szCs w:val="16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</w:rPr>
        <w:t>funcion: "CONSULTAR"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responseElement: "totalPagar"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Convenio: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properties: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id: number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idConvenio: number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nombre: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tipoServicio: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host: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puerto: number</w:t>
      </w:r>
    </w:p>
    <w:p w:rsidR="00846B5C" w:rsidRPr="004B6589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B6589">
        <w:rPr>
          <w:rFonts w:ascii="Courier New" w:hAnsi="Courier New" w:cs="Courier New"/>
          <w:sz w:val="16"/>
          <w:szCs w:val="16"/>
        </w:rPr>
        <w:t>urlServicio: string</w:t>
      </w:r>
    </w:p>
    <w:p w:rsidR="00846B5C" w:rsidRPr="004B6589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B6589">
        <w:rPr>
          <w:rFonts w:ascii="Courier New" w:hAnsi="Courier New" w:cs="Courier New"/>
          <w:sz w:val="16"/>
          <w:szCs w:val="16"/>
        </w:rPr>
        <w:t xml:space="preserve">      tipo: string</w:t>
      </w:r>
    </w:p>
    <w:p w:rsidR="00846B5C" w:rsidRPr="004B6589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B6589">
        <w:rPr>
          <w:rFonts w:ascii="Courier New" w:hAnsi="Courier New" w:cs="Courier New"/>
          <w:sz w:val="16"/>
          <w:szCs w:val="16"/>
        </w:rPr>
        <w:t xml:space="preserve">      soapData: SOAPData[]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B6589">
        <w:rPr>
          <w:rFonts w:ascii="Courier New" w:hAnsi="Courier New" w:cs="Courier New"/>
          <w:sz w:val="16"/>
          <w:szCs w:val="16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</w:rPr>
        <w:t>restData: RESTData[]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example: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id: 1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idConvenio: 1234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nombre: "Claro"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lastRenderedPageBreak/>
        <w:t xml:space="preserve">      tipoServicio: "Celular"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host: "localhost"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puerto: 8080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urlServicio: "claro/payments/service"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tipo: "REST"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soapData: []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restData: []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Pago: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properties: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numeroFactura: number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numeroConvenio: number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numeroIdCliente: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tipoIdCliente: string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totalPago: number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example: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numeroFactura: 12345678790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numeroConvenio: 1234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numeroIdCliente: "123454544"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tipoIdCliente: "CC"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totalPago: 45000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>/convenio: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get: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description: Permite devlover todos los convenios registrados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responses: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200: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  type: Convenio[]</w:t>
      </w:r>
    </w:p>
    <w:p w:rsidR="00846B5C" w:rsidRPr="004B6589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B6589">
        <w:rPr>
          <w:rFonts w:ascii="Courier New" w:hAnsi="Courier New" w:cs="Courier New"/>
          <w:sz w:val="16"/>
          <w:szCs w:val="16"/>
          <w:lang w:val="en-US"/>
        </w:rPr>
        <w:t>post: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B658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</w:rPr>
        <w:t>description: Permite crear un convenio a partir de el objeto dado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type: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/{id}: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</w:rPr>
        <w:t>delete: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description: Permite borrar un convenio registrado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responses: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  200: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    description: Borra un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put: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description: Permite modificar la información almacenada de un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type: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get: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</w:rPr>
        <w:t>description: Permite devolver el convenio asociado a un número de convenio dado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responses: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200: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      type: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</w:rPr>
        <w:t>post: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description: Permite invocar el servicio asociado a un convenio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</w:t>
      </w:r>
      <w:r w:rsidRPr="00353097">
        <w:rPr>
          <w:rFonts w:ascii="Courier New" w:hAnsi="Courier New" w:cs="Courier New"/>
          <w:sz w:val="16"/>
          <w:szCs w:val="16"/>
          <w:lang w:val="en-US"/>
        </w:rPr>
        <w:t>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>/pago: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post: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53097">
        <w:rPr>
          <w:rFonts w:ascii="Courier New" w:hAnsi="Courier New" w:cs="Courier New"/>
          <w:sz w:val="16"/>
          <w:szCs w:val="16"/>
        </w:rPr>
        <w:t>description: Permite efectuar un pago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body: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application/json:</w:t>
      </w:r>
    </w:p>
    <w:p w:rsidR="00846B5C" w:rsidRPr="00353097" w:rsidRDefault="00846B5C" w:rsidP="00353097">
      <w:pPr>
        <w:spacing w:after="0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353097">
        <w:rPr>
          <w:rFonts w:ascii="Courier New" w:hAnsi="Courier New" w:cs="Courier New"/>
          <w:sz w:val="16"/>
          <w:szCs w:val="16"/>
        </w:rPr>
        <w:t xml:space="preserve">        type: Pago</w:t>
      </w:r>
    </w:p>
    <w:sectPr w:rsidR="00846B5C" w:rsidRPr="0035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09D"/>
    <w:multiLevelType w:val="hybridMultilevel"/>
    <w:tmpl w:val="16341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46EF2"/>
    <w:multiLevelType w:val="hybridMultilevel"/>
    <w:tmpl w:val="5C8A8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5C"/>
    <w:rsid w:val="00321D11"/>
    <w:rsid w:val="00353097"/>
    <w:rsid w:val="00456A8C"/>
    <w:rsid w:val="004B6589"/>
    <w:rsid w:val="00846B5C"/>
    <w:rsid w:val="00A26045"/>
    <w:rsid w:val="00AA0944"/>
    <w:rsid w:val="00B326FC"/>
    <w:rsid w:val="00B952AB"/>
    <w:rsid w:val="00CC2597"/>
    <w:rsid w:val="00D11F4A"/>
    <w:rsid w:val="00E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F747"/>
  <w15:chartTrackingRefBased/>
  <w15:docId w15:val="{FB8C5BE9-00FD-4461-A81D-35C705FE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2017-11-14T00:04:00Z</dcterms:created>
  <dcterms:modified xsi:type="dcterms:W3CDTF">2017-11-14T01:30:00Z</dcterms:modified>
</cp:coreProperties>
</file>