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jBulkEmailSender (jBES Discovery)</w:t>
      </w:r>
    </w:p>
    <w:p>
      <w:pPr>
        <w:pStyle w:val="DocSub"/>
      </w:pPr>
      <w:r>
        <w:t>Phase 1 - Advanced Relay Integrations &amp; Dynamic Operations</w:t>
      </w:r>
    </w:p>
    <w:p>
      <w:pPr>
        <w:jc w:val="center"/>
      </w:pPr>
      <w:r>
        <w:t>Comprehensive End-to-End Developer Implementation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jBulkEmailSender - Enterprise Bulk Email Transmission Suite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1 - Advanced Relay Integrations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Create a robust API-based transmission branch (SendGrid/Mailgun) and dynamic memory compression engine to bypass Port 25 throttling.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Phase 0 Foundation Setup completed: Monolithic engine, Tkinter UI, AppData mapping, and Zero-Gap Checkpoints.</w:t>
            </w:r>
          </w:p>
        </w:tc>
      </w:tr>
    </w:tbl>
    <w:p>
      <w:r>
        <w:rPr>
          <w:b/>
        </w:rPr>
        <w:br/>
        <w:t>Important developer note: Phase 1 must be implemented as an extension to the Phase 0 monolith. Do not rewrite the SMTP engine; rather, build the HTTP Relay API alongside it as a parallel pipeline. This phase introduces memory-safe dynamic attachment compression and external API routing.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• Phase 1 establishes the enterprise API relay layer for jBulkEmailSender.</w:t>
      </w:r>
    </w:p>
    <w:p>
      <w:pPr>
        <w:pStyle w:val="ListBullet"/>
      </w:pPr>
      <w:r>
        <w:t>• This layer integrates 3rd-party APIs (SendGrid/Mailgun) allowing HTTP-based email dispatch, bypassing the 14-second outbound port-25/587 throttling common in Antivirus setups.</w:t>
      </w:r>
    </w:p>
    <w:p>
      <w:pPr>
        <w:pStyle w:val="ListBullet"/>
      </w:pPr>
      <w:r>
        <w:t>• Introduces Dynamic Attachment Compression to automatically ZIP attachments over a threshold (1MB), reducing DPI (Deep Packet Inspection) delays.</w:t>
      </w:r>
    </w:p>
    <w:p>
      <w:pPr>
        <w:pStyle w:val="ListBullet"/>
      </w:pPr>
      <w:r>
        <w:t>• Implements a Live OTP Security Dispatch Gateway inside Phase 0, enforcing true zero-trust hardware binding via self-authenticated SMTP credentials.</w:t>
      </w:r>
    </w:p>
    <w:p>
      <w:pPr>
        <w:pStyle w:val="ListBullet"/>
      </w:pPr>
      <w:r>
        <w:t>• Incorporates an Enterprise QA/UX Audit defining absolute dependency mappings, integration checkpoints, and UI accessibility.</w:t>
      </w:r>
    </w:p>
    <w:p>
      <w:pPr>
        <w:pStyle w:val="Heading1"/>
      </w:pPr>
      <w:r>
        <w:t>2. Phase 1 Scope and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Out of Scope for Phase 1</w:t>
            </w:r>
          </w:p>
        </w:tc>
      </w:tr>
      <w:tr>
        <w:tc>
          <w:tcPr>
            <w:tcW w:type="dxa" w:w="4320"/>
          </w:tcPr>
          <w:p>
            <w:r>
              <w:t>SendGrid / Mailgun HTTP REST API Integration</w:t>
            </w:r>
          </w:p>
        </w:tc>
        <w:tc>
          <w:tcPr>
            <w:tcW w:type="dxa" w:w="4320"/>
          </w:tcPr>
          <w:p>
            <w:r>
              <w:t>Custom self-hosted proxy servers</w:t>
            </w:r>
          </w:p>
        </w:tc>
      </w:tr>
      <w:tr>
        <w:tc>
          <w:tcPr>
            <w:tcW w:type="dxa" w:w="4320"/>
          </w:tcPr>
          <w:p>
            <w:r>
              <w:t>Dynamic ZIP compression for attachments &gt; 1MB</w:t>
            </w:r>
          </w:p>
        </w:tc>
        <w:tc>
          <w:tcPr>
            <w:tcW w:type="dxa" w:w="4320"/>
          </w:tcPr>
          <w:p>
            <w:r>
              <w:t>Automated CAPTCHA / OAuth2 browser solving</w:t>
            </w:r>
          </w:p>
        </w:tc>
      </w:tr>
      <w:tr>
        <w:tc>
          <w:tcPr>
            <w:tcW w:type="dxa" w:w="4320"/>
          </w:tcPr>
          <w:p>
            <w:r>
              <w:t>Secure API Key Vault using Windows DPAPI</w:t>
            </w:r>
          </w:p>
        </w:tc>
        <w:tc>
          <w:tcPr>
            <w:tcW w:type="dxa" w:w="4320"/>
          </w:tcPr>
          <w:p>
            <w:r>
              <w:t>Advanced cloud-based telemetry dashboards</w:t>
            </w:r>
          </w:p>
        </w:tc>
      </w:tr>
      <w:tr>
        <w:tc>
          <w:tcPr>
            <w:tcW w:type="dxa" w:w="4320"/>
          </w:tcPr>
          <w:p>
            <w:r>
              <w:t>Accessibility Audit (Tab Sequence/Enter logic)</w:t>
            </w:r>
          </w:p>
        </w:tc>
        <w:tc>
          <w:tcPr>
            <w:tcW w:type="dxa" w:w="4320"/>
          </w:tcPr>
          <w:p>
            <w:r>
              <w:t>Multi-node distributed clustering</w:t>
            </w:r>
          </w:p>
        </w:tc>
      </w:tr>
    </w:tbl>
    <w:p>
      <w:pPr>
        <w:pStyle w:val="Heading1"/>
      </w:pPr>
      <w:r>
        <w:t>3. Implementation Principles</w:t>
      </w:r>
    </w:p>
    <w:p>
      <w:pPr>
        <w:pStyle w:val="ListBullet"/>
      </w:pPr>
      <w:r>
        <w:t>• API-First Routing: Prefer HTTP POST over SMTP when an active API key is present.</w:t>
      </w:r>
    </w:p>
    <w:p>
      <w:pPr>
        <w:pStyle w:val="ListBullet"/>
      </w:pPr>
      <w:r>
        <w:t>• Graceful Fallback: Seamless downgrade to Phase 0 SMTP if API returns 429 Rate Limit.</w:t>
      </w:r>
    </w:p>
    <w:p>
      <w:pPr>
        <w:pStyle w:val="ListBullet"/>
      </w:pPr>
      <w:r>
        <w:t>• Extensible Metadata: Use JSON for API responses to easily adapt to SendGrid vs Mailgun schema differences.</w:t>
      </w:r>
    </w:p>
    <w:p>
      <w:pPr>
        <w:pStyle w:val="ListBullet"/>
      </w:pPr>
      <w:r>
        <w:t>• UI Thread Safety: The frontend must remain completely detached from the transmission blocking calls.</w:t>
      </w:r>
    </w:p>
    <w:p>
      <w:pPr>
        <w:pStyle w:val="Heading1"/>
      </w:pPr>
      <w:r>
        <w:t>4. Phase 1 Functional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Key Data Captured</w:t>
            </w:r>
          </w:p>
        </w:tc>
      </w:tr>
      <w:tr>
        <w:tc>
          <w:tcPr>
            <w:tcW w:type="dxa" w:w="2880"/>
          </w:tcPr>
          <w:p>
            <w:r>
              <w:t>HTTP Relay Engine</w:t>
            </w:r>
          </w:p>
        </w:tc>
        <w:tc>
          <w:tcPr>
            <w:tcW w:type="dxa" w:w="2880"/>
          </w:tcPr>
          <w:p>
            <w:r>
              <w:t>Dispatches payloads via 3rd-party REST endpoints</w:t>
            </w:r>
          </w:p>
        </w:tc>
        <w:tc>
          <w:tcPr>
            <w:tcW w:type="dxa" w:w="2880"/>
          </w:tcPr>
          <w:p>
            <w:r>
              <w:t>API Key, Provider Type, HTTP Status Code</w:t>
            </w:r>
          </w:p>
        </w:tc>
      </w:tr>
      <w:tr>
        <w:tc>
          <w:tcPr>
            <w:tcW w:type="dxa" w:w="2880"/>
          </w:tcPr>
          <w:p>
            <w:r>
              <w:t>Compression Engine</w:t>
            </w:r>
          </w:p>
        </w:tc>
        <w:tc>
          <w:tcPr>
            <w:tcW w:type="dxa" w:w="2880"/>
          </w:tcPr>
          <w:p>
            <w:r>
              <w:t>Dynamically zips files in-memory to save Disk I/O</w:t>
            </w:r>
          </w:p>
        </w:tc>
        <w:tc>
          <w:tcPr>
            <w:tcW w:type="dxa" w:w="2880"/>
          </w:tcPr>
          <w:p>
            <w:r>
              <w:t>Original Size, Compressed Size, Ratio</w:t>
            </w:r>
          </w:p>
        </w:tc>
      </w:tr>
      <w:tr>
        <w:tc>
          <w:tcPr>
            <w:tcW w:type="dxa" w:w="2880"/>
          </w:tcPr>
          <w:p>
            <w:r>
              <w:t>Secrets Vault</w:t>
            </w:r>
          </w:p>
        </w:tc>
        <w:tc>
          <w:tcPr>
            <w:tcW w:type="dxa" w:w="2880"/>
          </w:tcPr>
          <w:p>
            <w:r>
              <w:t>Locally encrypts API Keys</w:t>
            </w:r>
          </w:p>
        </w:tc>
        <w:tc>
          <w:tcPr>
            <w:tcW w:type="dxa" w:w="2880"/>
          </w:tcPr>
          <w:p>
            <w:r>
              <w:t>Encrypted string, Provider identifier</w:t>
            </w:r>
          </w:p>
        </w:tc>
      </w:tr>
    </w:tbl>
    <w:p>
      <w:pPr>
        <w:pStyle w:val="Heading1"/>
      </w:pPr>
      <w:r>
        <w:t>5. End-to-End Architecture &amp; User Flow</w:t>
      </w:r>
    </w:p>
    <w:p>
      <w:pPr>
        <w:pStyle w:val="Heading2"/>
      </w:pPr>
      <w:r>
        <w:t>5.1 Architecture – Phase 1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bes_architecture_diagram_17804071327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Architecture with API Relay</w:t>
      </w:r>
    </w:p>
    <w:p>
      <w:pPr>
        <w:pStyle w:val="Heading2"/>
      </w:pPr>
      <w:r>
        <w:t>5.2 User Flow</w:t>
      </w:r>
    </w:p>
    <w:p>
      <w:r>
        <w:t>1. Admin logs in via OTP gateway (Phase 0). Provides Admin Email and App Password for Live OTP SMTP Dispatch.</w:t>
      </w:r>
    </w:p>
    <w:p>
      <w:r>
        <w:t>2. Admin navigates to Relay Settings and enters SendGrid Key.</w:t>
      </w:r>
    </w:p>
    <w:p>
      <w:r>
        <w:t>3. System securely encrypts the key to AppData/config.</w:t>
      </w:r>
    </w:p>
    <w:p>
      <w:r>
        <w:t>4. Admin loads a CSV and heavy attachments (2MB+).</w:t>
      </w:r>
    </w:p>
    <w:p>
      <w:r>
        <w:t>5. Compression Engine zips the files automatically.</w:t>
      </w:r>
    </w:p>
    <w:p>
      <w:r>
        <w:t>6. HTTP Relay Engine takes over, dispatching JSON payloads at 10+ msgs/sec.</w:t>
      </w:r>
    </w:p>
    <w:p>
      <w:pPr>
        <w:pStyle w:val="Heading1"/>
      </w:pPr>
      <w:r>
        <w:t>6. Backend Architecture for Phase 1</w:t>
      </w:r>
    </w:p>
    <w:p>
      <w:pPr>
        <w:pStyle w:val="NoSpacing"/>
      </w:pPr>
      <w:r>
        <w:t>core/</w:t>
        <w:br/>
        <w:t xml:space="preserve">  api_relay_engine.py</w:t>
        <w:br/>
        <w:t xml:space="preserve">  zip_manager.py</w:t>
        <w:br/>
        <w:t xml:space="preserve">  secrets_vault.py</w:t>
        <w:br/>
        <w:t xml:space="preserve">  http_client.py</w:t>
      </w:r>
    </w:p>
    <w:p>
      <w:pPr>
        <w:pStyle w:val="Heading1"/>
      </w:pPr>
      <w:r>
        <w:t>7. Frontend Architecture for Phase 1</w:t>
      </w:r>
    </w:p>
    <w:p>
      <w:pPr>
        <w:pStyle w:val="NoSpacing"/>
      </w:pPr>
      <w:r>
        <w:t>components/</w:t>
        <w:br/>
        <w:t xml:space="preserve">  RelayConfigTab.py</w:t>
        <w:br/>
        <w:t xml:space="preserve">  APIKeyModal.py</w:t>
        <w:br/>
        <w:t xml:space="preserve">  CompressionIndicatorBadge.py</w:t>
      </w:r>
    </w:p>
    <w:p>
      <w:pPr>
        <w:pStyle w:val="Heading1"/>
      </w:pPr>
      <w:r>
        <w:t>8. Core Data Model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Why It Exists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Primary Relationships</w:t>
            </w:r>
          </w:p>
        </w:tc>
      </w:tr>
      <w:tr>
        <w:tc>
          <w:tcPr>
            <w:tcW w:type="dxa" w:w="2880"/>
          </w:tcPr>
          <w:p>
            <w:r>
              <w:t>API Credential</w:t>
            </w:r>
          </w:p>
        </w:tc>
        <w:tc>
          <w:tcPr>
            <w:tcW w:type="dxa" w:w="2880"/>
          </w:tcPr>
          <w:p>
            <w:r>
              <w:t>Authenticate with external relays</w:t>
            </w:r>
          </w:p>
        </w:tc>
        <w:tc>
          <w:tcPr>
            <w:tcW w:type="dxa" w:w="2880"/>
          </w:tcPr>
          <w:p>
            <w:r>
              <w:t>Tied to specific sender profile/domain</w:t>
            </w:r>
          </w:p>
        </w:tc>
      </w:tr>
      <w:tr>
        <w:tc>
          <w:tcPr>
            <w:tcW w:type="dxa" w:w="2880"/>
          </w:tcPr>
          <w:p>
            <w:r>
              <w:t>Relay Payload</w:t>
            </w:r>
          </w:p>
        </w:tc>
        <w:tc>
          <w:tcPr>
            <w:tcW w:type="dxa" w:w="2880"/>
          </w:tcPr>
          <w:p>
            <w:r>
              <w:t>JSON representation of the email</w:t>
            </w:r>
          </w:p>
        </w:tc>
        <w:tc>
          <w:tcPr>
            <w:tcW w:type="dxa" w:w="2880"/>
          </w:tcPr>
          <w:p>
            <w:r>
              <w:t>Consumes templates, attachments, CSV row</w:t>
            </w:r>
          </w:p>
        </w:tc>
      </w:tr>
      <w:tr>
        <w:tc>
          <w:tcPr>
            <w:tcW w:type="dxa" w:w="2880"/>
          </w:tcPr>
          <w:p>
            <w:r>
              <w:t>Compressed Buffer</w:t>
            </w:r>
          </w:p>
        </w:tc>
        <w:tc>
          <w:tcPr>
            <w:tcW w:type="dxa" w:w="2880"/>
          </w:tcPr>
          <w:p>
            <w:r>
              <w:t>Memory-safe zip representation</w:t>
            </w:r>
          </w:p>
        </w:tc>
        <w:tc>
          <w:tcPr>
            <w:tcW w:type="dxa" w:w="2880"/>
          </w:tcPr>
          <w:p>
            <w:r>
              <w:t>Overrides original attachment during Relay</w:t>
            </w:r>
          </w:p>
        </w:tc>
      </w:tr>
    </w:tbl>
    <w:p>
      <w:pPr>
        <w:pStyle w:val="Heading1"/>
      </w:pPr>
      <w:r>
        <w:t>9. Local Storage &amp; Vault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Key / File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relay_keys.json</w:t>
            </w:r>
          </w:p>
        </w:tc>
        <w:tc>
          <w:tcPr>
            <w:tcW w:type="dxa" w:w="2160"/>
          </w:tcPr>
          <w:p>
            <w:r>
              <w:t>JSON File</w:t>
            </w:r>
          </w:p>
        </w:tc>
        <w:tc>
          <w:tcPr>
            <w:tcW w:type="dxa" w:w="2160"/>
          </w:tcPr>
          <w:p>
            <w:r>
              <w:t>Encrypted (DPAPI)</w:t>
            </w:r>
          </w:p>
        </w:tc>
        <w:tc>
          <w:tcPr>
            <w:tcW w:type="dxa" w:w="2160"/>
          </w:tcPr>
          <w:p>
            <w:r>
              <w:t>Stores the API keys securely in AppData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e.g., 'sendgrid', 'mailgun'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Whether to route traffic here first</w:t>
            </w:r>
          </w:p>
        </w:tc>
      </w:tr>
    </w:tbl>
    <w:p>
      <w:pPr>
        <w:pStyle w:val="Heading1"/>
      </w:pPr>
      <w:r>
        <w:t>10. Enumerations and Reference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Enum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t>Relay Provider</w:t>
            </w:r>
          </w:p>
        </w:tc>
        <w:tc>
          <w:tcPr>
            <w:tcW w:type="dxa" w:w="4320"/>
          </w:tcPr>
          <w:p>
            <w:r>
              <w:t>SENDGRID, MAILGUN, AMAZON_SES, CUSTOM_HTTP</w:t>
            </w:r>
          </w:p>
        </w:tc>
      </w:tr>
      <w:tr>
        <w:tc>
          <w:tcPr>
            <w:tcW w:type="dxa" w:w="4320"/>
          </w:tcPr>
          <w:p>
            <w:r>
              <w:t>Compression Status</w:t>
            </w:r>
          </w:p>
        </w:tc>
        <w:tc>
          <w:tcPr>
            <w:tcW w:type="dxa" w:w="4320"/>
          </w:tcPr>
          <w:p>
            <w:r>
              <w:t>UNCOMPRESSED, ZIPPED_IN_MEMORY, SKIPPED_DUE_TO_TYPE</w:t>
            </w:r>
          </w:p>
        </w:tc>
      </w:tr>
    </w:tbl>
    <w:p>
      <w:pPr>
        <w:pStyle w:val="Heading1"/>
      </w:pPr>
      <w:r>
        <w:t>11. Integration Standards for Phase 1</w:t>
      </w:r>
    </w:p>
    <w:p>
      <w:r>
        <w:t>All internal function calls must return a standardized dictionary containing status, message, and data to prevent hard crashes.</w:t>
      </w:r>
    </w:p>
    <w:p>
      <w:pPr>
        <w:pStyle w:val="Heading1"/>
      </w:pPr>
      <w:r>
        <w:t>12. Detailed API Contracts (SendGrid Example)</w:t>
      </w:r>
    </w:p>
    <w:p>
      <w:r>
        <w:t>POST https://api.sendgrid.com/v3/mail/send</w:t>
        <w:br/>
        <w:t>Headers: Authorization: Bearer &lt;KEY&gt;</w:t>
        <w:br/>
        <w:t>Payload: { "personalizations": [...], "content": [...] }</w:t>
      </w:r>
    </w:p>
    <w:p>
      <w:pPr>
        <w:pStyle w:val="Heading1"/>
      </w:pPr>
      <w:r>
        <w:t>13. Backend Service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dispatch_http_payload()</w:t>
            </w:r>
          </w:p>
        </w:tc>
        <w:tc>
          <w:tcPr>
            <w:tcW w:type="dxa" w:w="4320"/>
          </w:tcPr>
          <w:p>
            <w:r>
              <w:t>Construct JSON. Post to Relay. Catch 429, retry, or fallback to SMTP.</w:t>
            </w:r>
          </w:p>
        </w:tc>
      </w:tr>
      <w:tr>
        <w:tc>
          <w:tcPr>
            <w:tcW w:type="dxa" w:w="4320"/>
          </w:tcPr>
          <w:p>
            <w:r>
              <w:t>compress_attachment()</w:t>
            </w:r>
          </w:p>
        </w:tc>
        <w:tc>
          <w:tcPr>
            <w:tcW w:type="dxa" w:w="4320"/>
          </w:tcPr>
          <w:p>
            <w:r>
              <w:t>Read bytes. If &gt; 1MB, gzip in memory. Return base64 encoded string.</w:t>
            </w:r>
          </w:p>
        </w:tc>
      </w:tr>
      <w:tr>
        <w:tc>
          <w:tcPr>
            <w:tcW w:type="dxa" w:w="4320"/>
          </w:tcPr>
          <w:p>
            <w:r>
              <w:t>store_api_key()</w:t>
            </w:r>
          </w:p>
        </w:tc>
        <w:tc>
          <w:tcPr>
            <w:tcW w:type="dxa" w:w="4320"/>
          </w:tcPr>
          <w:p>
            <w:r>
              <w:t>Invoke DPAPI CryptProtectData. Write encrypted blob to disk.</w:t>
            </w:r>
          </w:p>
        </w:tc>
      </w:tr>
    </w:tbl>
    <w:p>
      <w:pPr>
        <w:pStyle w:val="Heading1"/>
      </w:pPr>
      <w:r>
        <w:t>14. Validation Rules by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Scenario / Action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Validation Rule</w:t>
            </w:r>
          </w:p>
        </w:tc>
      </w:tr>
      <w:tr>
        <w:tc>
          <w:tcPr>
            <w:tcW w:type="dxa" w:w="4320"/>
          </w:tcPr>
          <w:p>
            <w:r>
              <w:t>Pre-Flight Launch Verification</w:t>
            </w:r>
          </w:p>
        </w:tc>
        <w:tc>
          <w:tcPr>
            <w:tcW w:type="dxa" w:w="4320"/>
          </w:tcPr>
          <w:p>
            <w:r>
              <w:t>Validate sender_email == security_email exactly. Reject if mismatched. Case-insensitive lookup.</w:t>
            </w:r>
          </w:p>
        </w:tc>
      </w:tr>
      <w:tr>
        <w:tc>
          <w:tcPr>
            <w:tcW w:type="dxa" w:w="4320"/>
          </w:tcPr>
          <w:p>
            <w:r>
              <w:t>Connection Interruptions</w:t>
            </w:r>
          </w:p>
        </w:tc>
        <w:tc>
          <w:tcPr>
            <w:tcW w:type="dxa" w:w="4320"/>
          </w:tcPr>
          <w:p>
            <w:r>
              <w:t>Catch SMTP/HTTP disconnects in loop. Do NOT fail mission. Sever connection and re-initiate handshake. Max retries: 2.</w:t>
            </w:r>
          </w:p>
        </w:tc>
      </w:tr>
      <w:tr>
        <w:tc>
          <w:tcPr>
            <w:tcW w:type="dxa" w:w="4320"/>
          </w:tcPr>
          <w:p>
            <w:r>
              <w:t>Disk I/O Latency Buffer</w:t>
            </w:r>
          </w:p>
        </w:tc>
        <w:tc>
          <w:tcPr>
            <w:tcW w:type="dxa" w:w="4320"/>
          </w:tcPr>
          <w:p>
            <w:r>
              <w:t>Use 'use_cache=True, defer_write=True'. Only flush to disk when successful sends % 50 == 0. Zero-gap writing.</w:t>
            </w:r>
          </w:p>
        </w:tc>
      </w:tr>
      <w:tr>
        <w:tc>
          <w:tcPr>
            <w:tcW w:type="dxa" w:w="4320"/>
          </w:tcPr>
          <w:p>
            <w:r>
              <w:t>Throttling Defense</w:t>
            </w:r>
          </w:p>
        </w:tc>
        <w:tc>
          <w:tcPr>
            <w:tcW w:type="dxa" w:w="4320"/>
          </w:tcPr>
          <w:p>
            <w:r>
              <w:t>Proactively quit the server socket and rotate to the next account every 10 emails.</w:t>
            </w:r>
          </w:p>
        </w:tc>
      </w:tr>
    </w:tbl>
    <w:p>
      <w:pPr>
        <w:pStyle w:val="Heading1"/>
      </w:pPr>
      <w:r>
        <w:t>15. Status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Allowed Next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COMPRESSING, CONNECTING</w:t>
            </w:r>
          </w:p>
        </w:tc>
        <w:tc>
          <w:tcPr>
            <w:tcW w:type="dxa" w:w="2880"/>
          </w:tcPr>
          <w:p>
            <w:r>
              <w:t>Mission started</w:t>
            </w:r>
          </w:p>
        </w:tc>
      </w:tr>
      <w:tr>
        <w:tc>
          <w:tcPr>
            <w:tcW w:type="dxa" w:w="2880"/>
          </w:tcPr>
          <w:p>
            <w:r>
              <w:t>TRANSMITTING</w:t>
            </w:r>
          </w:p>
        </w:tc>
        <w:tc>
          <w:tcPr>
            <w:tcW w:type="dxa" w:w="2880"/>
          </w:tcPr>
          <w:p>
            <w:r>
              <w:t>HALTED, COMPLETED</w:t>
            </w:r>
          </w:p>
        </w:tc>
        <w:tc>
          <w:tcPr>
            <w:tcW w:type="dxa" w:w="2880"/>
          </w:tcPr>
          <w:p>
            <w:r>
              <w:t>Active dispatch loop</w:t>
            </w:r>
          </w:p>
        </w:tc>
      </w:tr>
    </w:tbl>
    <w:p>
      <w:pPr>
        <w:pStyle w:val="Heading1"/>
      </w:pPr>
      <w:r>
        <w:t>16. Integration Relationship Rules</w:t>
      </w:r>
    </w:p>
    <w:p>
      <w:r>
        <w:t>• Threading: `send_emails_thread` MUST spawn as `daemon=True` so UI never freezes.</w:t>
      </w:r>
    </w:p>
    <w:p>
      <w:r>
        <w:t>• Fallback: HTTP Engine -&gt; USES -&gt; SMTP Engine (on failure).</w:t>
      </w:r>
    </w:p>
    <w:p>
      <w:pPr>
        <w:pStyle w:val="Heading1"/>
      </w:pPr>
      <w:r>
        <w:t>17. Transmission Audit Logging Specification</w:t>
      </w:r>
    </w:p>
    <w:p>
      <w:r>
        <w:t>• All atomic logs must capture [Build: X.XXs | Data: X.XXs] metrics.</w:t>
      </w:r>
    </w:p>
    <w:p>
      <w:r>
        <w:t>• Never store API keys in plain text inside `logs/`.</w:t>
      </w:r>
    </w:p>
    <w:p>
      <w:pPr>
        <w:pStyle w:val="Heading1"/>
      </w:pPr>
      <w:r>
        <w:t>18. Frontend Screen Specifications</w:t>
      </w:r>
    </w:p>
    <w:p>
      <w:r>
        <w:t>• Relay Config Tab: Contains dropdown for provider, masked entry for API Key, Save button.</w:t>
      </w:r>
    </w:p>
    <w:p>
      <w:pPr>
        <w:pStyle w:val="Heading1"/>
      </w:pPr>
      <w:r>
        <w:t>19. Frontend Component Behavior &amp; UI Accessibility</w:t>
      </w:r>
    </w:p>
    <w:p>
      <w:r>
        <w:t>Enterprise Audit Rule: Every form must support keyboard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Page / Modal 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Tab Sequence (Order)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Enter Key Binding Function</w:t>
            </w:r>
          </w:p>
        </w:tc>
      </w:tr>
      <w:tr>
        <w:tc>
          <w:tcPr>
            <w:tcW w:type="dxa" w:w="2880"/>
          </w:tcPr>
          <w:p>
            <w:r>
              <w:t>System Access (Auth Gate)</w:t>
            </w:r>
          </w:p>
        </w:tc>
        <w:tc>
          <w:tcPr>
            <w:tcW w:type="dxa" w:w="2880"/>
          </w:tcPr>
          <w:p>
            <w:r>
              <w:t>Email Input -&gt; App PW -&gt; Send OTP -&gt; OTP Input -&gt; Verify</w:t>
            </w:r>
          </w:p>
        </w:tc>
        <w:tc>
          <w:tcPr>
            <w:tcW w:type="dxa" w:w="2880"/>
          </w:tcPr>
          <w:p>
            <w:r>
              <w:t>&lt;Enter&gt; triggers 'Verify' button.</w:t>
            </w:r>
          </w:p>
        </w:tc>
      </w:tr>
      <w:tr>
        <w:tc>
          <w:tcPr>
            <w:tcW w:type="dxa" w:w="2880"/>
          </w:tcPr>
          <w:p>
            <w:r>
              <w:t>Relay Config</w:t>
            </w:r>
          </w:p>
        </w:tc>
        <w:tc>
          <w:tcPr>
            <w:tcW w:type="dxa" w:w="2880"/>
          </w:tcPr>
          <w:p>
            <w:r>
              <w:t>Provider -&gt; API Key -&gt; Save</w:t>
            </w:r>
          </w:p>
        </w:tc>
        <w:tc>
          <w:tcPr>
            <w:tcW w:type="dxa" w:w="2880"/>
          </w:tcPr>
          <w:p>
            <w:r>
              <w:t>&lt;Enter&gt; inside Key field triggers Save.</w:t>
            </w:r>
          </w:p>
        </w:tc>
      </w:tr>
      <w:tr>
        <w:tc>
          <w:tcPr>
            <w:tcW w:type="dxa" w:w="2880"/>
          </w:tcPr>
          <w:p>
            <w:r>
              <w:t>Mission Setup</w:t>
            </w:r>
          </w:p>
        </w:tc>
        <w:tc>
          <w:tcPr>
            <w:tcW w:type="dxa" w:w="2880"/>
          </w:tcPr>
          <w:p>
            <w:r>
              <w:t>CSV Path -&gt; Load -&gt; Subject -&gt; Body</w:t>
            </w:r>
          </w:p>
        </w:tc>
        <w:tc>
          <w:tcPr>
            <w:tcW w:type="dxa" w:w="2880"/>
          </w:tcPr>
          <w:p>
            <w:r>
              <w:t>&lt;Enter&gt; inside Subject shifts focus to Body.</w:t>
            </w:r>
          </w:p>
        </w:tc>
      </w:tr>
    </w:tbl>
    <w:p>
      <w:pPr>
        <w:pStyle w:val="Heading1"/>
      </w:pPr>
      <w:r>
        <w:t>21. Seed Data</w:t>
      </w:r>
    </w:p>
    <w:p>
      <w:r>
        <w:t>Not applicable - Local execution environment.</w:t>
      </w:r>
    </w:p>
    <w:p>
      <w:pPr>
        <w:pStyle w:val="Heading1"/>
      </w:pPr>
      <w:r>
        <w:t>22. Security and RBAC Requirements</w:t>
      </w:r>
    </w:p>
    <w:p>
      <w:r>
        <w:t>• Hardware Binding: Phase 0 OTP enforces 1-to-1 machine-to-license restriction.</w:t>
      </w:r>
    </w:p>
    <w:p>
      <w:pPr>
        <w:pStyle w:val="Heading1"/>
      </w:pPr>
      <w:r>
        <w:t>23. Error Handling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Error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Missing Link: File Deleted</w:t>
            </w:r>
          </w:p>
        </w:tc>
        <w:tc>
          <w:tcPr>
            <w:tcW w:type="dxa" w:w="2880"/>
          </w:tcPr>
          <w:p>
            <w:r>
              <w:t>FileNotFoundError</w:t>
            </w:r>
          </w:p>
        </w:tc>
        <w:tc>
          <w:tcPr>
            <w:tcW w:type="dxa" w:w="2880"/>
          </w:tcPr>
          <w:p>
            <w:r>
              <w:t>Gracefully skip attachment, log warning, continue mission.</w:t>
            </w:r>
          </w:p>
        </w:tc>
      </w:tr>
      <w:tr>
        <w:tc>
          <w:tcPr>
            <w:tcW w:type="dxa" w:w="2880"/>
          </w:tcPr>
          <w:p>
            <w:r>
              <w:t>Missing Link: Corrupted Checkpoint</w:t>
            </w:r>
          </w:p>
        </w:tc>
        <w:tc>
          <w:tcPr>
            <w:tcW w:type="dxa" w:w="2880"/>
          </w:tcPr>
          <w:p>
            <w:r>
              <w:t>JSONDecodeError</w:t>
            </w:r>
          </w:p>
        </w:tc>
        <w:tc>
          <w:tcPr>
            <w:tcW w:type="dxa" w:w="2880"/>
          </w:tcPr>
          <w:p>
            <w:r>
              <w:t>Drop file from recovery list, do not crash UI.</w:t>
            </w:r>
          </w:p>
        </w:tc>
      </w:tr>
      <w:tr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HTTP 429</w:t>
            </w:r>
          </w:p>
        </w:tc>
        <w:tc>
          <w:tcPr>
            <w:tcW w:type="dxa" w:w="2880"/>
          </w:tcPr>
          <w:p>
            <w:r>
              <w:t>Switch to SMTP Fallback Engine.</w:t>
            </w:r>
          </w:p>
        </w:tc>
      </w:tr>
    </w:tbl>
    <w:p>
      <w:pPr>
        <w:pStyle w:val="Heading1"/>
      </w:pPr>
      <w:r>
        <w:t>24. Testing Strategy</w:t>
      </w:r>
    </w:p>
    <w:p>
      <w:r>
        <w:t>• Unit: Test Compression Engine memory boundaries.</w:t>
      </w:r>
    </w:p>
    <w:p>
      <w:r>
        <w:t>• Integration: Force-delete active CSV during transmission to verify graceful stop without hard crash.</w:t>
      </w:r>
    </w:p>
    <w:p>
      <w:pPr>
        <w:pStyle w:val="Heading1"/>
      </w:pPr>
      <w:r>
        <w:t>25. Test Cases &amp; Acceptance Criteria</w:t>
      </w:r>
    </w:p>
    <w:p>
      <w:r>
        <w:t>TC-01: Upload 5MB PDF. Verify Compression Engine reduces it before Relay dispatch.</w:t>
      </w:r>
    </w:p>
    <w:p>
      <w:r>
        <w:t>TC-02: Revoke API key mid-mission. Verify fallback to SMTP occurs within 1 second.</w:t>
      </w:r>
    </w:p>
    <w:p>
      <w:pPr>
        <w:pStyle w:val="Heading1"/>
      </w:pPr>
      <w:r>
        <w:t>26. Development Sequence for Team Execution</w:t>
      </w:r>
    </w:p>
    <w:p>
      <w:r>
        <w:t>1. Build Secrets Vault.</w:t>
      </w:r>
    </w:p>
    <w:p>
      <w:r>
        <w:t>2. Implement HTTP Client.</w:t>
      </w:r>
    </w:p>
    <w:p>
      <w:r>
        <w:t>3. Build Compression Engine.</w:t>
      </w:r>
    </w:p>
    <w:p>
      <w:r>
        <w:t>4. Update Tkinter UI.</w:t>
      </w:r>
    </w:p>
    <w:p>
      <w:pPr>
        <w:pStyle w:val="Heading1"/>
      </w:pPr>
      <w:r>
        <w:t>27. Recommended Developer Task Breakdown</w:t>
      </w:r>
    </w:p>
    <w:p>
      <w:r>
        <w:t>• Backend Lead: Relay Engine &amp; Compression</w:t>
      </w:r>
    </w:p>
    <w:p>
      <w:r>
        <w:t>• Security Dev: Secrets Vault DPAPI</w:t>
      </w:r>
    </w:p>
    <w:p>
      <w:r>
        <w:t>• Frontend Dev: Relay Config UI &amp; Tab Sequences</w:t>
      </w:r>
    </w:p>
    <w:p>
      <w:pPr>
        <w:pStyle w:val="Heading1"/>
      </w:pPr>
      <w:r>
        <w:t>28. Definition of Done</w:t>
      </w:r>
    </w:p>
    <w:p>
      <w:r>
        <w:t>• Transmission speed &gt; 10 emails/sec.</w:t>
      </w:r>
    </w:p>
    <w:p>
      <w:r>
        <w:t>• Accessibility rules pass (100% keyboard navigable).</w:t>
      </w:r>
    </w:p>
    <w:p>
      <w:pPr>
        <w:pStyle w:val="Heading1"/>
      </w:pPr>
      <w:r>
        <w:t>29. Key Risks and Mitigations</w:t>
      </w:r>
    </w:p>
    <w:p>
      <w:r>
        <w:t>Risk: RAM exhaustion on massive zips. Mitigation: Cap max file size to 25MB before rejecting.</w:t>
      </w:r>
    </w:p>
    <w:p>
      <w:pPr>
        <w:pStyle w:val="Heading1"/>
      </w:pPr>
      <w:r>
        <w:t>30. Handover Checklist for Phase 1 Completion</w:t>
      </w:r>
    </w:p>
    <w:p>
      <w:r>
        <w:t>• DPAPI encryption verified on Windows 10/11.</w:t>
      </w:r>
    </w:p>
    <w:p>
      <w:r>
        <w:t>• SMTP fallback verified.</w:t>
      </w:r>
    </w:p>
    <w:p>
      <w:r>
        <w:t>• BuildExecutable.bat generates updated zero-footprint MSI.</w:t>
      </w:r>
    </w:p>
    <w:p>
      <w:pPr>
        <w:pStyle w:val="Heading1"/>
      </w:pPr>
      <w:r>
        <w:t>31. Phase 1 Final Outcome</w:t>
      </w:r>
    </w:p>
    <w:p>
      <w:r>
        <w:t>At the end of Phase 1, jBulkEmailSender transforms from a traditional SMTP client into a hybrid, highly evasive transmission engine capable of routing around port throttling using modern HTTP APIs and dynamic payload compression.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Arial" w:hAnsi="Arial"/>
      <w:b/>
      <w:color w:val="002060"/>
      <w:sz w:val="48"/>
    </w:rPr>
  </w:style>
  <w:style w:type="paragraph" w:customStyle="1" w:styleId="DocSub">
    <w:name w:val="DocSub"/>
    <w:pPr>
      <w:jc w:val="center"/>
    </w:pPr>
    <w:rPr>
      <w:rFonts w:ascii="Arial" w:hAnsi="Arial"/>
      <w:b/>
      <w:color w:val="0070C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