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1.1 Workplace Field Services</w:t>
      </w:r>
    </w:p>
    <w:p>
      <w:pPr>
        <w:pStyle w:val="Ttulo2"/>
      </w:pPr>
      <w:r>
        <w:rPr>
          <w:rFonts w:ascii="Calibri" w:hAnsi="Calibri"/>
          <w:b/>
          <w:sz w:val="28"/>
        </w:rPr>
        <w:t>Workplace Field Services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1.2 Workplace Gestao De Ativos</w:t>
      </w:r>
    </w:p>
    <w:p>
      <w:pPr>
        <w:jc w:val="both"/>
      </w:pPr>
      <w:r>
        <w:rPr>
          <w:rFonts w:ascii="Calibri" w:hAnsi="Calibri"/>
          <w:i/>
          <w:sz w:val="22"/>
        </w:rPr>
        <w:t>[Bloco 'Workplace Gestao De Ativos' não encontrado na biblioteca]</w:t>
      </w:r>
    </w:p>
    <w:p>
      <w:pPr>
        <w:pStyle w:val="Ttulo2"/>
        <w:jc w:val="left"/>
      </w:pPr>
      <w:r>
        <w:rPr>
          <w:rFonts w:ascii="Calibri" w:hAnsi="Calibri"/>
          <w:b/>
          <w:sz w:val="24"/>
        </w:rPr>
        <w:t>1.3 Workplace Desktop Mgm</w:t>
      </w:r>
    </w:p>
    <w:p>
      <w:pPr>
        <w:jc w:val="both"/>
      </w:pPr>
      <w:r>
        <w:rPr>
          <w:rFonts w:ascii="Calibri" w:hAnsi="Calibri"/>
          <w:i/>
          <w:sz w:val="22"/>
        </w:rPr>
        <w:t>[Bloco 'Workplace Desktop Mgm' não encontrado na biblioteca]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