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BO4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Databases</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2190"/>
        <w:gridCol w:w="1200"/>
        <w:gridCol w:w="2294"/>
        <w:tblGridChange w:id="0">
          <w:tblGrid>
            <w:gridCol w:w="3345"/>
            <w:gridCol w:w="2190"/>
            <w:gridCol w:w="1200"/>
            <w:gridCol w:w="22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color w:val="323130"/>
                <w:sz w:val="20"/>
                <w:szCs w:val="20"/>
                <w:rtl w:val="0"/>
              </w:rPr>
              <w:t xml:space="preserve">hss_bo4_prod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color w:val="323130"/>
                <w:sz w:val="20"/>
                <w:szCs w:val="20"/>
                <w:highlight w:val="white"/>
                <w:rtl w:val="0"/>
              </w:rPr>
              <w:t xml:space="preserve">364.29 GB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color w:val="323130"/>
                <w:sz w:val="20"/>
                <w:szCs w:val="20"/>
                <w:rtl w:val="0"/>
              </w:rPr>
              <w:t xml:space="preserve">133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color w:val="323130"/>
                <w:sz w:val="20"/>
                <w:szCs w:val="20"/>
                <w:rtl w:val="0"/>
              </w:rPr>
              <w:t xml:space="preserve">17:57:23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color w:val="323130"/>
                <w:sz w:val="20"/>
                <w:szCs w:val="20"/>
                <w:rtl w:val="0"/>
              </w:rPr>
              <w:t xml:space="preserve">hss_bo4_prod_NP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color w:val="323130"/>
                <w:sz w:val="20"/>
                <w:szCs w:val="20"/>
                <w:rtl w:val="0"/>
              </w:rPr>
              <w:t xml:space="preserve">75.35 GB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color w:val="323130"/>
                <w:sz w:val="20"/>
                <w:szCs w:val="20"/>
                <w:rtl w:val="0"/>
              </w:rPr>
              <w:t xml:space="preserve">130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color w:val="323130"/>
                <w:sz w:val="20"/>
                <w:szCs w:val="20"/>
                <w:rtl w:val="0"/>
              </w:rPr>
              <w:t xml:space="preserve">03:19:50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color w:val="323130"/>
                <w:sz w:val="20"/>
                <w:szCs w:val="20"/>
                <w:rtl w:val="0"/>
              </w:rPr>
              <w:t xml:space="preserve">hss_BO4_prod_TestCompanies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color w:val="323130"/>
                <w:sz w:val="20"/>
                <w:szCs w:val="20"/>
                <w:rtl w:val="0"/>
              </w:rPr>
              <w:t xml:space="preserve">709.81 MB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color w:val="323130"/>
                <w:sz w:val="20"/>
                <w:szCs w:val="20"/>
                <w:rtl w:val="0"/>
              </w:rPr>
              <w:t xml:space="preserve">130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color w:val="323130"/>
                <w:sz w:val="20"/>
                <w:szCs w:val="20"/>
                <w:rtl w:val="0"/>
              </w:rPr>
              <w:t xml:space="preserve">00:1:14</w:t>
            </w:r>
            <w:r w:rsidDel="00000000" w:rsidR="00000000" w:rsidRPr="00000000">
              <w:rPr>
                <w:rtl w:val="0"/>
              </w:rPr>
            </w:r>
          </w:p>
        </w:tc>
      </w:tr>
    </w:tbl>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Azure Database Migration Services</w:t>
      </w:r>
    </w:p>
    <w:p w:rsidR="00000000" w:rsidDel="00000000" w:rsidP="00000000" w:rsidRDefault="00000000" w:rsidRPr="00000000" w14:paraId="00000016">
      <w:pPr>
        <w:rPr>
          <w:b w:val="1"/>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Name: we-a-datamigration-hrss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SKU: Standard: 1 vCores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Subscription: HR Self Service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vNet: net-acc-self-Service/subnet-sqlserver</w:t>
            </w:r>
          </w:p>
        </w:tc>
      </w:tr>
    </w:tbl>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Azure Database Migration Project</w:t>
      </w:r>
    </w:p>
    <w:p w:rsidR="00000000" w:rsidDel="00000000" w:rsidP="00000000" w:rsidRDefault="00000000" w:rsidRPr="00000000" w14:paraId="0000001D">
      <w:pPr>
        <w:pStyle w:val="Heading2"/>
        <w:keepNext w:val="0"/>
        <w:keepLines w:val="0"/>
        <w:shd w:fill="ffffff" w:val="clear"/>
        <w:spacing w:after="0" w:before="0" w:line="280" w:lineRule="auto"/>
        <w:ind w:right="240"/>
        <w:rPr>
          <w:rFonts w:ascii="Roboto" w:cs="Roboto" w:eastAsia="Roboto" w:hAnsi="Roboto"/>
          <w:color w:val="323130"/>
          <w:sz w:val="24"/>
          <w:szCs w:val="24"/>
        </w:rPr>
      </w:pPr>
      <w:bookmarkStart w:colFirst="0" w:colLast="0" w:name="_smnp2381oa95" w:id="0"/>
      <w:bookmarkEnd w:id="0"/>
      <w:r w:rsidDel="00000000" w:rsidR="00000000" w:rsidRPr="00000000">
        <w:rPr>
          <w:rFonts w:ascii="Roboto" w:cs="Roboto" w:eastAsia="Roboto" w:hAnsi="Roboto"/>
          <w:color w:val="323130"/>
          <w:sz w:val="24"/>
          <w:szCs w:val="24"/>
          <w:rtl w:val="0"/>
        </w:rPr>
        <w:t xml:space="preserve">We created just one project with one activity that included the 3 databases:</w:t>
      </w:r>
    </w:p>
    <w:p w:rsidR="00000000" w:rsidDel="00000000" w:rsidP="00000000" w:rsidRDefault="00000000" w:rsidRPr="00000000" w14:paraId="0000001E">
      <w:pPr>
        <w:rPr/>
      </w:pPr>
      <w:r w:rsidDel="00000000" w:rsidR="00000000" w:rsidRPr="00000000">
        <w:rPr/>
        <w:drawing>
          <wp:inline distB="114300" distT="114300" distL="114300" distR="114300">
            <wp:extent cx="5731200" cy="23876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Process</w:t>
      </w:r>
    </w:p>
    <w:p w:rsidR="00000000" w:rsidDel="00000000" w:rsidP="00000000" w:rsidRDefault="00000000" w:rsidRPr="00000000" w14:paraId="0000002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During the migration process, we changed the database DTUs capacity everytime we saw that the DTUs consuming had reached the limit, or the DTUs consuming was below the limit.We can see that in the charts “</w:t>
      </w:r>
      <w:r w:rsidDel="00000000" w:rsidR="00000000" w:rsidRPr="00000000">
        <w:rPr>
          <w:rFonts w:ascii="Roboto" w:cs="Roboto" w:eastAsia="Roboto" w:hAnsi="Roboto"/>
          <w:i w:val="1"/>
          <w:sz w:val="24"/>
          <w:szCs w:val="24"/>
          <w:rtl w:val="0"/>
        </w:rPr>
        <w:t xml:space="preserve">BO4 Main database DTUs used</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i w:val="1"/>
          <w:sz w:val="24"/>
          <w:szCs w:val="24"/>
          <w:rtl w:val="0"/>
        </w:rPr>
        <w:t xml:space="preserve">BO4 NP database DTUs used</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1">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Almost all the time, the capacity was under the limit, and in the source SQL Server, there were </w:t>
      </w:r>
      <w:r w:rsidDel="00000000" w:rsidR="00000000" w:rsidRPr="00000000">
        <w:rPr>
          <w:rFonts w:ascii="Roboto" w:cs="Roboto" w:eastAsia="Roboto" w:hAnsi="Roboto"/>
          <w:color w:val="1d1c1d"/>
          <w:sz w:val="23"/>
          <w:szCs w:val="23"/>
          <w:highlight w:val="white"/>
          <w:rtl w:val="0"/>
        </w:rPr>
        <w:t xml:space="preserve">ASYNC_NETWORK_IO</w:t>
      </w:r>
      <w:r w:rsidDel="00000000" w:rsidR="00000000" w:rsidRPr="00000000">
        <w:rPr>
          <w:rFonts w:ascii="Roboto" w:cs="Roboto" w:eastAsia="Roboto" w:hAnsi="Roboto"/>
          <w:sz w:val="24"/>
          <w:szCs w:val="24"/>
          <w:rtl w:val="0"/>
        </w:rPr>
        <w:t xml:space="preserve"> waitings, indicating that the bottleneck is maybe in the migration service.</w:t>
      </w:r>
    </w:p>
    <w:p w:rsidR="00000000" w:rsidDel="00000000" w:rsidP="00000000" w:rsidRDefault="00000000" w:rsidRPr="00000000" w14:paraId="0000002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jc w:val="center"/>
        <w:rPr>
          <w:b w:val="1"/>
          <w:sz w:val="36"/>
          <w:szCs w:val="36"/>
        </w:rPr>
      </w:pPr>
      <w:r w:rsidDel="00000000" w:rsidR="00000000" w:rsidRPr="00000000">
        <w:rPr>
          <w:b w:val="1"/>
          <w:sz w:val="36"/>
          <w:szCs w:val="36"/>
          <w:rtl w:val="0"/>
        </w:rPr>
        <w:t xml:space="preserve">HRE-HRIS</w:t>
      </w:r>
    </w:p>
    <w:p w:rsidR="00000000" w:rsidDel="00000000" w:rsidP="00000000" w:rsidRDefault="00000000" w:rsidRPr="00000000" w14:paraId="0000002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Databases</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2190"/>
        <w:gridCol w:w="1200"/>
        <w:gridCol w:w="2294"/>
        <w:tblGridChange w:id="0">
          <w:tblGrid>
            <w:gridCol w:w="3345"/>
            <w:gridCol w:w="2190"/>
            <w:gridCol w:w="1200"/>
            <w:gridCol w:w="22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rFonts w:ascii="Roboto" w:cs="Roboto" w:eastAsia="Roboto" w:hAnsi="Roboto"/>
                <w:b w:val="1"/>
                <w:color w:val="323130"/>
                <w:sz w:val="20"/>
                <w:szCs w:val="20"/>
                <w:highlight w:val="white"/>
                <w:rtl w:val="0"/>
              </w:rPr>
              <w:t xml:space="preserve">hss_hre_prod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rFonts w:ascii="Roboto" w:cs="Roboto" w:eastAsia="Roboto" w:hAnsi="Roboto"/>
                <w:b w:val="1"/>
                <w:color w:val="323130"/>
                <w:sz w:val="20"/>
                <w:szCs w:val="20"/>
                <w:highlight w:val="white"/>
                <w:rtl w:val="0"/>
              </w:rPr>
              <w:t xml:space="preserve">121.68 GB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rFonts w:ascii="Roboto" w:cs="Roboto" w:eastAsia="Roboto" w:hAnsi="Roboto"/>
                <w:b w:val="1"/>
                <w:color w:val="323130"/>
                <w:sz w:val="20"/>
                <w:szCs w:val="20"/>
                <w:rtl w:val="0"/>
              </w:rPr>
              <w:t xml:space="preserve">129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rFonts w:ascii="Roboto" w:cs="Roboto" w:eastAsia="Roboto" w:hAnsi="Roboto"/>
                <w:b w:val="1"/>
                <w:color w:val="323130"/>
                <w:sz w:val="20"/>
                <w:szCs w:val="20"/>
                <w:rtl w:val="0"/>
              </w:rPr>
              <w:t xml:space="preserve">02:26:21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rFonts w:ascii="Roboto" w:cs="Roboto" w:eastAsia="Roboto" w:hAnsi="Roboto"/>
                <w:b w:val="1"/>
                <w:color w:val="323130"/>
                <w:sz w:val="20"/>
                <w:szCs w:val="20"/>
                <w:highlight w:val="white"/>
                <w:rtl w:val="0"/>
              </w:rPr>
              <w:t xml:space="preserve">hss_hre_prod_Jumbo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rFonts w:ascii="Roboto" w:cs="Roboto" w:eastAsia="Roboto" w:hAnsi="Roboto"/>
                <w:b w:val="1"/>
                <w:color w:val="323130"/>
                <w:sz w:val="20"/>
                <w:szCs w:val="20"/>
                <w:rtl w:val="0"/>
              </w:rPr>
              <w:t xml:space="preserve">22.61 GB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rFonts w:ascii="Roboto" w:cs="Roboto" w:eastAsia="Roboto" w:hAnsi="Roboto"/>
                <w:b w:val="1"/>
                <w:color w:val="323130"/>
                <w:sz w:val="20"/>
                <w:szCs w:val="20"/>
                <w:rtl w:val="0"/>
              </w:rPr>
              <w:t xml:space="preserve">129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rFonts w:ascii="Roboto" w:cs="Roboto" w:eastAsia="Roboto" w:hAnsi="Roboto"/>
                <w:b w:val="1"/>
                <w:color w:val="323130"/>
                <w:sz w:val="20"/>
                <w:szCs w:val="20"/>
                <w:rtl w:val="0"/>
              </w:rPr>
              <w:t xml:space="preserve">00:32:52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rFonts w:ascii="Roboto" w:cs="Roboto" w:eastAsia="Roboto" w:hAnsi="Roboto"/>
                <w:b w:val="1"/>
                <w:color w:val="323130"/>
                <w:sz w:val="20"/>
                <w:szCs w:val="20"/>
                <w:rtl w:val="0"/>
              </w:rPr>
              <w:t xml:space="preserve">hss_hre_prod_KPN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rFonts w:ascii="Roboto" w:cs="Roboto" w:eastAsia="Roboto" w:hAnsi="Roboto"/>
                <w:b w:val="1"/>
                <w:color w:val="323130"/>
                <w:sz w:val="20"/>
                <w:szCs w:val="20"/>
                <w:rtl w:val="0"/>
              </w:rPr>
              <w:t xml:space="preserve">28.74 GB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rFonts w:ascii="Roboto" w:cs="Roboto" w:eastAsia="Roboto" w:hAnsi="Roboto"/>
                <w:b w:val="1"/>
                <w:color w:val="323130"/>
                <w:sz w:val="20"/>
                <w:szCs w:val="20"/>
                <w:rtl w:val="0"/>
              </w:rPr>
              <w:t xml:space="preserve">129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rFonts w:ascii="Roboto" w:cs="Roboto" w:eastAsia="Roboto" w:hAnsi="Roboto"/>
                <w:b w:val="1"/>
                <w:color w:val="323130"/>
                <w:sz w:val="20"/>
                <w:szCs w:val="20"/>
                <w:rtl w:val="0"/>
              </w:rPr>
              <w:t xml:space="preserve">00:41:55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b w:val="1"/>
                <w:color w:val="323130"/>
                <w:sz w:val="20"/>
                <w:szCs w:val="20"/>
              </w:rPr>
            </w:pPr>
            <w:r w:rsidDel="00000000" w:rsidR="00000000" w:rsidRPr="00000000">
              <w:rPr>
                <w:rFonts w:ascii="Roboto" w:cs="Roboto" w:eastAsia="Roboto" w:hAnsi="Roboto"/>
                <w:b w:val="1"/>
                <w:color w:val="323130"/>
                <w:sz w:val="20"/>
                <w:szCs w:val="20"/>
                <w:rtl w:val="0"/>
              </w:rPr>
              <w:t xml:space="preserve">hss_hris_prod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b w:val="1"/>
                <w:color w:val="323130"/>
                <w:sz w:val="20"/>
                <w:szCs w:val="20"/>
              </w:rPr>
            </w:pPr>
            <w:r w:rsidDel="00000000" w:rsidR="00000000" w:rsidRPr="00000000">
              <w:rPr>
                <w:rFonts w:ascii="Roboto" w:cs="Roboto" w:eastAsia="Roboto" w:hAnsi="Roboto"/>
                <w:b w:val="1"/>
                <w:color w:val="323130"/>
                <w:sz w:val="20"/>
                <w:szCs w:val="20"/>
                <w:rtl w:val="0"/>
              </w:rPr>
              <w:t xml:space="preserve">105.25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b w:val="1"/>
                <w:color w:val="323130"/>
                <w:sz w:val="20"/>
                <w:szCs w:val="20"/>
              </w:rPr>
            </w:pPr>
            <w:r w:rsidDel="00000000" w:rsidR="00000000" w:rsidRPr="00000000">
              <w:rPr>
                <w:rFonts w:ascii="Roboto" w:cs="Roboto" w:eastAsia="Roboto" w:hAnsi="Roboto"/>
                <w:b w:val="1"/>
                <w:color w:val="323130"/>
                <w:sz w:val="20"/>
                <w:szCs w:val="20"/>
                <w:rtl w:val="0"/>
              </w:rPr>
              <w:t xml:space="preserve">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b w:val="1"/>
                <w:color w:val="323130"/>
                <w:sz w:val="20"/>
                <w:szCs w:val="20"/>
              </w:rPr>
            </w:pPr>
            <w:r w:rsidDel="00000000" w:rsidR="00000000" w:rsidRPr="00000000">
              <w:rPr>
                <w:rFonts w:ascii="Roboto" w:cs="Roboto" w:eastAsia="Roboto" w:hAnsi="Roboto"/>
                <w:b w:val="1"/>
                <w:color w:val="323130"/>
                <w:sz w:val="20"/>
                <w:szCs w:val="20"/>
                <w:rtl w:val="0"/>
              </w:rPr>
              <w:t xml:space="preserve">02:06:59</w:t>
            </w:r>
          </w:p>
        </w:tc>
      </w:tr>
    </w:tbl>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Azure Database Migration Services</w:t>
      </w:r>
    </w:p>
    <w:p w:rsidR="00000000" w:rsidDel="00000000" w:rsidP="00000000" w:rsidRDefault="00000000" w:rsidRPr="00000000" w14:paraId="00000040">
      <w:pPr>
        <w:rPr>
          <w:b w:val="1"/>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Name: we-a-hrss-migrationservices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SKU: Premium: 4 vCores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Subscription: HR Self Service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vNet: net-acc-self-Service/subnet-sqlserver</w:t>
            </w:r>
          </w:p>
        </w:tc>
      </w:tr>
    </w:tbl>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Azure Database Migration Project</w:t>
      </w:r>
    </w:p>
    <w:p w:rsidR="00000000" w:rsidDel="00000000" w:rsidP="00000000" w:rsidRDefault="00000000" w:rsidRPr="00000000" w14:paraId="00000047">
      <w:pPr>
        <w:pStyle w:val="Heading2"/>
        <w:keepNext w:val="0"/>
        <w:keepLines w:val="0"/>
        <w:shd w:fill="ffffff" w:val="clear"/>
        <w:spacing w:after="0" w:before="0" w:line="280" w:lineRule="auto"/>
        <w:ind w:right="240"/>
        <w:rPr>
          <w:rFonts w:ascii="Roboto" w:cs="Roboto" w:eastAsia="Roboto" w:hAnsi="Roboto"/>
          <w:color w:val="323130"/>
          <w:sz w:val="24"/>
          <w:szCs w:val="24"/>
        </w:rPr>
      </w:pPr>
      <w:bookmarkStart w:colFirst="0" w:colLast="0" w:name="_g69h4n4i3o7b" w:id="1"/>
      <w:bookmarkEnd w:id="1"/>
      <w:r w:rsidDel="00000000" w:rsidR="00000000" w:rsidRPr="00000000">
        <w:rPr>
          <w:rFonts w:ascii="Roboto" w:cs="Roboto" w:eastAsia="Roboto" w:hAnsi="Roboto"/>
          <w:color w:val="323130"/>
          <w:sz w:val="24"/>
          <w:szCs w:val="24"/>
          <w:rtl w:val="0"/>
        </w:rPr>
        <w:t xml:space="preserve">We created just one project with 4 activities that included 1 database per activity:</w:t>
      </w:r>
    </w:p>
    <w:p w:rsidR="00000000" w:rsidDel="00000000" w:rsidP="00000000" w:rsidRDefault="00000000" w:rsidRPr="00000000" w14:paraId="00000048">
      <w:pPr>
        <w:rPr/>
      </w:pPr>
      <w:r w:rsidDel="00000000" w:rsidR="00000000" w:rsidRPr="00000000">
        <w:rPr/>
        <w:drawing>
          <wp:inline distB="114300" distT="114300" distL="114300" distR="114300">
            <wp:extent cx="5731200" cy="13462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Process</w:t>
      </w:r>
    </w:p>
    <w:p w:rsidR="00000000" w:rsidDel="00000000" w:rsidP="00000000" w:rsidRDefault="00000000" w:rsidRPr="00000000" w14:paraId="0000004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During the migration process, we only changed the database DTUs during the main database migration, because in that case we realized that the bottleneck was in the target database. With the new migration service we also saw </w:t>
      </w:r>
      <w:r w:rsidDel="00000000" w:rsidR="00000000" w:rsidRPr="00000000">
        <w:rPr>
          <w:rFonts w:ascii="Roboto" w:cs="Roboto" w:eastAsia="Roboto" w:hAnsi="Roboto"/>
          <w:color w:val="1d1c1d"/>
          <w:sz w:val="24"/>
          <w:szCs w:val="24"/>
          <w:highlight w:val="white"/>
          <w:rtl w:val="0"/>
        </w:rPr>
        <w:t xml:space="preserve">ASYNC_NETWORK_IO in the source database, but in that case it was caused by the target databases as we can see in the charts.</w:t>
      </w:r>
      <w:r w:rsidDel="00000000" w:rsidR="00000000" w:rsidRPr="00000000">
        <w:rPr>
          <w:rtl w:val="0"/>
        </w:rPr>
      </w:r>
    </w:p>
    <w:p w:rsidR="00000000" w:rsidDel="00000000" w:rsidP="00000000" w:rsidRDefault="00000000" w:rsidRPr="00000000" w14:paraId="0000004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jc w:val="both"/>
        <w:rPr>
          <w:rFonts w:ascii="Roboto" w:cs="Roboto" w:eastAsia="Roboto" w:hAnsi="Roboto"/>
          <w:sz w:val="24"/>
          <w:szCs w:val="24"/>
        </w:rPr>
        <w:sectPr>
          <w:foot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rFonts w:ascii="Roboto" w:cs="Roboto" w:eastAsia="Roboto" w:hAnsi="Roboto"/>
          <w:b w:val="1"/>
          <w:i w:val="1"/>
          <w:sz w:val="24"/>
          <w:szCs w:val="24"/>
          <w:rtl w:val="0"/>
        </w:rPr>
        <w:t xml:space="preserve">BO4 Main database DTUs used</w:t>
      </w:r>
      <w:r w:rsidDel="00000000" w:rsidR="00000000" w:rsidRPr="00000000">
        <w:rPr>
          <w:rtl w:val="0"/>
        </w:rPr>
      </w:r>
    </w:p>
    <w:p w:rsidR="00000000" w:rsidDel="00000000" w:rsidP="00000000" w:rsidRDefault="00000000" w:rsidRPr="00000000" w14:paraId="0000004E">
      <w:pPr>
        <w:ind w:left="-566.9291338582677" w:firstLine="0"/>
        <w:jc w:val="center"/>
        <w:rPr>
          <w:b w:val="1"/>
        </w:rPr>
      </w:pPr>
      <w:r w:rsidDel="00000000" w:rsidR="00000000" w:rsidRPr="00000000">
        <w:rPr>
          <w:b w:val="1"/>
        </w:rPr>
        <w:drawing>
          <wp:inline distB="114300" distT="114300" distL="114300" distR="114300">
            <wp:extent cx="6891751" cy="5912213"/>
            <wp:effectExtent b="0" l="0" r="0" t="0"/>
            <wp:docPr descr="BO4 Main database DTUs use" id="11" name="image1.png"/>
            <a:graphic>
              <a:graphicData uri="http://schemas.openxmlformats.org/drawingml/2006/picture">
                <pic:pic>
                  <pic:nvPicPr>
                    <pic:cNvPr descr="BO4 Main database DTUs use" id="0" name="image1.png"/>
                    <pic:cNvPicPr preferRelativeResize="0"/>
                  </pic:nvPicPr>
                  <pic:blipFill>
                    <a:blip r:embed="rId9"/>
                    <a:srcRect b="0" l="0" r="0" t="0"/>
                    <a:stretch>
                      <a:fillRect/>
                    </a:stretch>
                  </pic:blipFill>
                  <pic:spPr>
                    <a:xfrm>
                      <a:off x="0" y="0"/>
                      <a:ext cx="6891751" cy="591221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rFonts w:ascii="Roboto" w:cs="Roboto" w:eastAsia="Roboto" w:hAnsi="Roboto"/>
          <w:b w:val="1"/>
          <w:i w:val="1"/>
          <w:sz w:val="24"/>
          <w:szCs w:val="24"/>
          <w:rtl w:val="0"/>
        </w:rPr>
        <w:t xml:space="preserve">BO4 NP database DTUs used</w:t>
      </w:r>
      <w:r w:rsidDel="00000000" w:rsidR="00000000" w:rsidRPr="00000000">
        <w:rPr>
          <w:rtl w:val="0"/>
        </w:rPr>
      </w:r>
    </w:p>
    <w:p w:rsidR="00000000" w:rsidDel="00000000" w:rsidP="00000000" w:rsidRDefault="00000000" w:rsidRPr="00000000" w14:paraId="00000050">
      <w:pPr>
        <w:ind w:left="-566.9291338582677" w:firstLine="0"/>
        <w:jc w:val="center"/>
        <w:rPr>
          <w:b w:val="1"/>
        </w:rPr>
      </w:pPr>
      <w:r w:rsidDel="00000000" w:rsidR="00000000" w:rsidRPr="00000000">
        <w:rPr>
          <w:b w:val="1"/>
        </w:rPr>
        <w:drawing>
          <wp:inline distB="114300" distT="114300" distL="114300" distR="114300">
            <wp:extent cx="9057600" cy="5816600"/>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90576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566.9291338582677" w:firstLine="0"/>
        <w:jc w:val="center"/>
        <w:rPr>
          <w:b w:val="1"/>
        </w:rPr>
      </w:pPr>
      <w:r w:rsidDel="00000000" w:rsidR="00000000" w:rsidRPr="00000000">
        <w:rPr>
          <w:rtl w:val="0"/>
        </w:rPr>
      </w:r>
    </w:p>
    <w:p w:rsidR="00000000" w:rsidDel="00000000" w:rsidP="00000000" w:rsidRDefault="00000000" w:rsidRPr="00000000" w14:paraId="00000052">
      <w:pPr>
        <w:ind w:left="-566.9291338582677" w:firstLine="0"/>
        <w:jc w:val="center"/>
        <w:rPr>
          <w:b w:val="1"/>
        </w:rPr>
      </w:pPr>
      <w:r w:rsidDel="00000000" w:rsidR="00000000" w:rsidRPr="00000000">
        <w:rPr>
          <w:rtl w:val="0"/>
        </w:rPr>
      </w:r>
    </w:p>
    <w:p w:rsidR="00000000" w:rsidDel="00000000" w:rsidP="00000000" w:rsidRDefault="00000000" w:rsidRPr="00000000" w14:paraId="00000053">
      <w:pPr>
        <w:jc w:val="center"/>
        <w:rPr>
          <w:b w:val="1"/>
        </w:rPr>
      </w:pPr>
      <w:r w:rsidDel="00000000" w:rsidR="00000000" w:rsidRPr="00000000">
        <w:rPr>
          <w:rFonts w:ascii="Roboto" w:cs="Roboto" w:eastAsia="Roboto" w:hAnsi="Roboto"/>
          <w:b w:val="1"/>
          <w:i w:val="1"/>
          <w:sz w:val="24"/>
          <w:szCs w:val="24"/>
          <w:rtl w:val="0"/>
        </w:rPr>
        <w:t xml:space="preserve">HRE Main database DTUs used</w:t>
      </w:r>
      <w:r w:rsidDel="00000000" w:rsidR="00000000" w:rsidRPr="00000000">
        <w:rPr>
          <w:rtl w:val="0"/>
        </w:rPr>
      </w:r>
    </w:p>
    <w:p w:rsidR="00000000" w:rsidDel="00000000" w:rsidP="00000000" w:rsidRDefault="00000000" w:rsidRPr="00000000" w14:paraId="00000054">
      <w:pPr>
        <w:ind w:left="-566.9291338582677" w:firstLine="0"/>
        <w:jc w:val="center"/>
        <w:rPr>
          <w:b w:val="1"/>
        </w:rPr>
      </w:pPr>
      <w:r w:rsidDel="00000000" w:rsidR="00000000" w:rsidRPr="00000000">
        <w:rPr>
          <w:b w:val="1"/>
        </w:rPr>
        <w:drawing>
          <wp:inline distB="114300" distT="114300" distL="114300" distR="114300">
            <wp:extent cx="9057600" cy="527050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9057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566.9291338582677" w:firstLine="0"/>
        <w:jc w:val="center"/>
        <w:rPr>
          <w:b w:val="1"/>
        </w:rPr>
      </w:pPr>
      <w:r w:rsidDel="00000000" w:rsidR="00000000" w:rsidRPr="00000000">
        <w:rPr>
          <w:rtl w:val="0"/>
        </w:rPr>
      </w:r>
    </w:p>
    <w:p w:rsidR="00000000" w:rsidDel="00000000" w:rsidP="00000000" w:rsidRDefault="00000000" w:rsidRPr="00000000" w14:paraId="00000056">
      <w:pPr>
        <w:ind w:left="-566.9291338582677" w:firstLine="0"/>
        <w:jc w:val="center"/>
        <w:rPr>
          <w:b w:val="1"/>
        </w:rPr>
      </w:pPr>
      <w:r w:rsidDel="00000000" w:rsidR="00000000" w:rsidRPr="00000000">
        <w:rPr>
          <w:rtl w:val="0"/>
        </w:rPr>
      </w:r>
    </w:p>
    <w:p w:rsidR="00000000" w:rsidDel="00000000" w:rsidP="00000000" w:rsidRDefault="00000000" w:rsidRPr="00000000" w14:paraId="00000057">
      <w:pPr>
        <w:ind w:left="-566.9291338582677" w:firstLine="0"/>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Fonts w:ascii="Roboto" w:cs="Roboto" w:eastAsia="Roboto" w:hAnsi="Roboto"/>
          <w:b w:val="1"/>
          <w:i w:val="1"/>
          <w:sz w:val="24"/>
          <w:szCs w:val="24"/>
          <w:rtl w:val="0"/>
        </w:rPr>
        <w:t xml:space="preserve">HRE Jumbo database DTUs used</w:t>
      </w:r>
      <w:r w:rsidDel="00000000" w:rsidR="00000000" w:rsidRPr="00000000">
        <w:rPr>
          <w:rtl w:val="0"/>
        </w:rPr>
      </w:r>
    </w:p>
    <w:p w:rsidR="00000000" w:rsidDel="00000000" w:rsidP="00000000" w:rsidRDefault="00000000" w:rsidRPr="00000000" w14:paraId="00000059">
      <w:pPr>
        <w:ind w:left="-566.9291338582677" w:firstLine="0"/>
        <w:jc w:val="center"/>
        <w:rPr>
          <w:b w:val="1"/>
        </w:rPr>
      </w:pPr>
      <w:r w:rsidDel="00000000" w:rsidR="00000000" w:rsidRPr="00000000">
        <w:rPr>
          <w:b w:val="1"/>
        </w:rPr>
        <w:drawing>
          <wp:inline distB="114300" distT="114300" distL="114300" distR="114300">
            <wp:extent cx="9057600" cy="49403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9057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566.9291338582677" w:firstLine="0"/>
        <w:jc w:val="center"/>
        <w:rPr>
          <w:b w:val="1"/>
        </w:rPr>
      </w:pPr>
      <w:r w:rsidDel="00000000" w:rsidR="00000000" w:rsidRPr="00000000">
        <w:rPr>
          <w:rtl w:val="0"/>
        </w:rPr>
      </w:r>
    </w:p>
    <w:p w:rsidR="00000000" w:rsidDel="00000000" w:rsidP="00000000" w:rsidRDefault="00000000" w:rsidRPr="00000000" w14:paraId="0000005B">
      <w:pPr>
        <w:ind w:left="-566.9291338582677" w:firstLine="0"/>
        <w:jc w:val="center"/>
        <w:rPr>
          <w:b w:val="1"/>
        </w:rPr>
      </w:pPr>
      <w:r w:rsidDel="00000000" w:rsidR="00000000" w:rsidRPr="00000000">
        <w:rPr>
          <w:rtl w:val="0"/>
        </w:rPr>
      </w:r>
    </w:p>
    <w:p w:rsidR="00000000" w:rsidDel="00000000" w:rsidP="00000000" w:rsidRDefault="00000000" w:rsidRPr="00000000" w14:paraId="0000005C">
      <w:pPr>
        <w:ind w:left="-566.9291338582677" w:firstLine="0"/>
        <w:jc w:val="center"/>
        <w:rPr>
          <w:b w:val="1"/>
        </w:rPr>
      </w:pPr>
      <w:r w:rsidDel="00000000" w:rsidR="00000000" w:rsidRPr="00000000">
        <w:rPr>
          <w:rtl w:val="0"/>
        </w:rPr>
      </w:r>
    </w:p>
    <w:p w:rsidR="00000000" w:rsidDel="00000000" w:rsidP="00000000" w:rsidRDefault="00000000" w:rsidRPr="00000000" w14:paraId="0000005D">
      <w:pPr>
        <w:ind w:left="-566.9291338582677" w:firstLine="0"/>
        <w:jc w:val="center"/>
        <w:rPr>
          <w:b w:val="1"/>
        </w:rPr>
      </w:pPr>
      <w:r w:rsidDel="00000000" w:rsidR="00000000" w:rsidRPr="00000000">
        <w:rPr>
          <w:rtl w:val="0"/>
        </w:rPr>
      </w:r>
    </w:p>
    <w:p w:rsidR="00000000" w:rsidDel="00000000" w:rsidP="00000000" w:rsidRDefault="00000000" w:rsidRPr="00000000" w14:paraId="0000005E">
      <w:pPr>
        <w:ind w:left="-566.9291338582677" w:firstLine="0"/>
        <w:jc w:val="center"/>
        <w:rPr>
          <w:b w:val="1"/>
        </w:rPr>
      </w:pPr>
      <w:r w:rsidDel="00000000" w:rsidR="00000000" w:rsidRPr="00000000">
        <w:rPr>
          <w:rtl w:val="0"/>
        </w:rPr>
      </w:r>
    </w:p>
    <w:p w:rsidR="00000000" w:rsidDel="00000000" w:rsidP="00000000" w:rsidRDefault="00000000" w:rsidRPr="00000000" w14:paraId="0000005F">
      <w:pPr>
        <w:jc w:val="center"/>
        <w:rPr>
          <w:b w:val="1"/>
        </w:rPr>
      </w:pPr>
      <w:r w:rsidDel="00000000" w:rsidR="00000000" w:rsidRPr="00000000">
        <w:rPr>
          <w:rFonts w:ascii="Roboto" w:cs="Roboto" w:eastAsia="Roboto" w:hAnsi="Roboto"/>
          <w:b w:val="1"/>
          <w:i w:val="1"/>
          <w:sz w:val="24"/>
          <w:szCs w:val="24"/>
          <w:rtl w:val="0"/>
        </w:rPr>
        <w:t xml:space="preserve">HRE KPN database DTUs used</w:t>
      </w:r>
      <w:r w:rsidDel="00000000" w:rsidR="00000000" w:rsidRPr="00000000">
        <w:rPr>
          <w:rtl w:val="0"/>
        </w:rPr>
      </w:r>
    </w:p>
    <w:p w:rsidR="00000000" w:rsidDel="00000000" w:rsidP="00000000" w:rsidRDefault="00000000" w:rsidRPr="00000000" w14:paraId="00000060">
      <w:pPr>
        <w:ind w:left="-566.9291338582677" w:firstLine="0"/>
        <w:jc w:val="center"/>
        <w:rPr>
          <w:b w:val="1"/>
        </w:rPr>
      </w:pPr>
      <w:r w:rsidDel="00000000" w:rsidR="00000000" w:rsidRPr="00000000">
        <w:rPr>
          <w:b w:val="1"/>
        </w:rPr>
        <w:drawing>
          <wp:inline distB="114300" distT="114300" distL="114300" distR="114300">
            <wp:extent cx="9057600" cy="5054600"/>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9057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566.9291338582677" w:firstLine="0"/>
        <w:jc w:val="center"/>
        <w:rPr>
          <w:b w:val="1"/>
        </w:rPr>
      </w:pPr>
      <w:r w:rsidDel="00000000" w:rsidR="00000000" w:rsidRPr="00000000">
        <w:rPr>
          <w:rtl w:val="0"/>
        </w:rPr>
      </w:r>
    </w:p>
    <w:p w:rsidR="00000000" w:rsidDel="00000000" w:rsidP="00000000" w:rsidRDefault="00000000" w:rsidRPr="00000000" w14:paraId="00000062">
      <w:pPr>
        <w:ind w:left="-566.9291338582677" w:firstLine="0"/>
        <w:jc w:val="center"/>
        <w:rPr>
          <w:b w:val="1"/>
        </w:rPr>
      </w:pPr>
      <w:r w:rsidDel="00000000" w:rsidR="00000000" w:rsidRPr="00000000">
        <w:rPr>
          <w:rtl w:val="0"/>
        </w:rPr>
      </w:r>
    </w:p>
    <w:p w:rsidR="00000000" w:rsidDel="00000000" w:rsidP="00000000" w:rsidRDefault="00000000" w:rsidRPr="00000000" w14:paraId="00000063">
      <w:pPr>
        <w:ind w:left="-566.9291338582677" w:firstLine="0"/>
        <w:jc w:val="center"/>
        <w:rPr>
          <w:b w:val="1"/>
        </w:rPr>
      </w:pPr>
      <w:r w:rsidDel="00000000" w:rsidR="00000000" w:rsidRPr="00000000">
        <w:rPr>
          <w:rtl w:val="0"/>
        </w:rPr>
      </w:r>
    </w:p>
    <w:p w:rsidR="00000000" w:rsidDel="00000000" w:rsidP="00000000" w:rsidRDefault="00000000" w:rsidRPr="00000000" w14:paraId="00000064">
      <w:pPr>
        <w:ind w:left="-566.9291338582677" w:firstLine="0"/>
        <w:jc w:val="center"/>
        <w:rPr>
          <w:b w:val="1"/>
        </w:rPr>
      </w:pPr>
      <w:r w:rsidDel="00000000" w:rsidR="00000000" w:rsidRPr="00000000">
        <w:rPr>
          <w:rtl w:val="0"/>
        </w:rPr>
      </w:r>
    </w:p>
    <w:p w:rsidR="00000000" w:rsidDel="00000000" w:rsidP="00000000" w:rsidRDefault="00000000" w:rsidRPr="00000000" w14:paraId="00000065">
      <w:pPr>
        <w:ind w:left="-566.9291338582677" w:firstLine="0"/>
        <w:jc w:val="center"/>
        <w:rPr>
          <w:b w:val="1"/>
        </w:rPr>
      </w:pPr>
      <w:r w:rsidDel="00000000" w:rsidR="00000000" w:rsidRPr="00000000">
        <w:rPr>
          <w:rtl w:val="0"/>
        </w:rPr>
      </w:r>
    </w:p>
    <w:p w:rsidR="00000000" w:rsidDel="00000000" w:rsidP="00000000" w:rsidRDefault="00000000" w:rsidRPr="00000000" w14:paraId="00000066">
      <w:pPr>
        <w:jc w:val="center"/>
        <w:rPr>
          <w:b w:val="1"/>
        </w:rPr>
      </w:pPr>
      <w:r w:rsidDel="00000000" w:rsidR="00000000" w:rsidRPr="00000000">
        <w:rPr>
          <w:rFonts w:ascii="Roboto" w:cs="Roboto" w:eastAsia="Roboto" w:hAnsi="Roboto"/>
          <w:b w:val="1"/>
          <w:i w:val="1"/>
          <w:sz w:val="24"/>
          <w:szCs w:val="24"/>
          <w:rtl w:val="0"/>
        </w:rPr>
        <w:t xml:space="preserve">HRIS Main database DTUs used</w:t>
      </w:r>
      <w:r w:rsidDel="00000000" w:rsidR="00000000" w:rsidRPr="00000000">
        <w:rPr>
          <w:rtl w:val="0"/>
        </w:rPr>
      </w:r>
    </w:p>
    <w:p w:rsidR="00000000" w:rsidDel="00000000" w:rsidP="00000000" w:rsidRDefault="00000000" w:rsidRPr="00000000" w14:paraId="00000067">
      <w:pPr>
        <w:ind w:left="-566.9291338582677" w:firstLine="0"/>
        <w:jc w:val="center"/>
        <w:rPr>
          <w:b w:val="1"/>
        </w:rPr>
        <w:sectPr>
          <w:type w:val="nextPage"/>
          <w:pgSz w:h="11909" w:w="16834" w:orient="landscape"/>
          <w:pgMar w:bottom="1440" w:top="566.9291338582677" w:left="1133.8582677165355" w:right="1440" w:header="283.46456692913387" w:footer="283.46456692913387"/>
        </w:sectPr>
      </w:pPr>
      <w:r w:rsidDel="00000000" w:rsidR="00000000" w:rsidRPr="00000000">
        <w:rPr>
          <w:b w:val="1"/>
        </w:rPr>
        <w:drawing>
          <wp:inline distB="114300" distT="114300" distL="114300" distR="114300">
            <wp:extent cx="9057600" cy="50165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9057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Impediments founds during the process</w:t>
      </w:r>
    </w:p>
    <w:p w:rsidR="00000000" w:rsidDel="00000000" w:rsidP="00000000" w:rsidRDefault="00000000" w:rsidRPr="00000000" w14:paraId="00000069">
      <w:pPr>
        <w:jc w:val="both"/>
        <w:rPr>
          <w:rFonts w:ascii="Roboto" w:cs="Roboto" w:eastAsia="Roboto" w:hAnsi="Roboto"/>
          <w:b w:val="1"/>
          <w:sz w:val="26"/>
          <w:szCs w:val="26"/>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Impediment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There were some onprem databases with different collation than in 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Recreate manually  the Azure database with the same collation as the onprem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There were some onprem databases with different size than in 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Increase manually the size in those databases in Azure</w:t>
            </w:r>
          </w:p>
        </w:tc>
      </w:tr>
    </w:tbl>
    <w:p w:rsidR="00000000" w:rsidDel="00000000" w:rsidP="00000000" w:rsidRDefault="00000000" w:rsidRPr="00000000" w14:paraId="00000070">
      <w:pPr>
        <w:jc w:val="both"/>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71">
      <w:pPr>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Improvements and recommendations of </w:t>
      </w:r>
      <w:hyperlink r:id="rId15">
        <w:r w:rsidDel="00000000" w:rsidR="00000000" w:rsidRPr="00000000">
          <w:rPr>
            <w:color w:val="0000ee"/>
            <w:u w:val="single"/>
            <w:shd w:fill="auto" w:val="clear"/>
            <w:rtl w:val="0"/>
          </w:rPr>
          <w:t xml:space="preserve">Miguel Molina García</w:t>
        </w:r>
      </w:hyperlink>
      <w:r w:rsidDel="00000000" w:rsidR="00000000" w:rsidRPr="00000000">
        <w:rPr>
          <w:rFonts w:ascii="Roboto" w:cs="Roboto" w:eastAsia="Roboto" w:hAnsi="Roboto"/>
          <w:b w:val="1"/>
          <w:sz w:val="26"/>
          <w:szCs w:val="26"/>
          <w:rtl w:val="0"/>
        </w:rPr>
        <w:t xml:space="preserve"> and </w:t>
      </w:r>
      <w:hyperlink r:id="rId16">
        <w:r w:rsidDel="00000000" w:rsidR="00000000" w:rsidRPr="00000000">
          <w:rPr>
            <w:color w:val="0000ee"/>
            <w:u w:val="single"/>
            <w:shd w:fill="auto" w:val="clear"/>
            <w:rtl w:val="0"/>
          </w:rPr>
          <w:t xml:space="preserve">Luis Vilhena Angulo</w:t>
        </w:r>
      </w:hyperlink>
      <w:r w:rsidDel="00000000" w:rsidR="00000000" w:rsidRPr="00000000">
        <w:rPr>
          <w:rtl w:val="0"/>
        </w:rPr>
      </w:r>
    </w:p>
    <w:p w:rsidR="00000000" w:rsidDel="00000000" w:rsidP="00000000" w:rsidRDefault="00000000" w:rsidRPr="00000000" w14:paraId="00000072">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Parameterize the database collation in the pipeline. To do that, we have to add a new column in the HostCredentials table indicating the collation for each database.</w:t>
      </w:r>
    </w:p>
    <w:p w:rsidR="00000000" w:rsidDel="00000000" w:rsidP="00000000" w:rsidRDefault="00000000" w:rsidRPr="00000000" w14:paraId="00000073">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Parameterize the database size in the pipeline. To do that, we have to add a new column in the HostCredentials table indicating the size for each database.</w:t>
      </w:r>
    </w:p>
    <w:p w:rsidR="00000000" w:rsidDel="00000000" w:rsidP="00000000" w:rsidRDefault="00000000" w:rsidRPr="00000000" w14:paraId="00000074">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During the creation of the database, add permission for the DBAs. To do that, we have to modify the pipeline, and at the same moment that we add the DevOps user, we need to add the DBAs users and grant them permissions.</w:t>
      </w:r>
    </w:p>
    <w:p w:rsidR="00000000" w:rsidDel="00000000" w:rsidP="00000000" w:rsidRDefault="00000000" w:rsidRPr="00000000" w14:paraId="00000075">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In DEV and TEST environments, we have to select the  locally-redundant backup storage to save costs.</w:t>
      </w:r>
    </w:p>
    <w:p w:rsidR="00000000" w:rsidDel="00000000" w:rsidP="00000000" w:rsidRDefault="00000000" w:rsidRPr="00000000" w14:paraId="00000076">
      <w:pPr>
        <w:ind w:left="720" w:firstLine="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137160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In production, we have to activate Microsoft Defender for SQL.</w:t>
      </w:r>
      <w:r w:rsidDel="00000000" w:rsidR="00000000" w:rsidRPr="00000000">
        <w:rPr>
          <w:rFonts w:ascii="Roboto" w:cs="Roboto" w:eastAsia="Roboto" w:hAnsi="Roboto"/>
          <w:rtl w:val="0"/>
        </w:rPr>
        <w:t xml:space="preserve"> It will provide some recommendations to prevent some possible database vulnerabilities.</w:t>
      </w:r>
      <w:r w:rsidDel="00000000" w:rsidR="00000000" w:rsidRPr="00000000">
        <w:rPr>
          <w:rtl w:val="0"/>
        </w:rPr>
      </w:r>
    </w:p>
    <w:p w:rsidR="00000000" w:rsidDel="00000000" w:rsidP="00000000" w:rsidRDefault="00000000" w:rsidRPr="00000000" w14:paraId="00000078">
      <w:pPr>
        <w:ind w:left="720" w:firstLine="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4752975" cy="2462634"/>
            <wp:effectExtent b="0" l="0" r="0" t="0"/>
            <wp:docPr id="4" name="image4.png"/>
            <a:graphic>
              <a:graphicData uri="http://schemas.openxmlformats.org/drawingml/2006/picture">
                <pic:pic>
                  <pic:nvPicPr>
                    <pic:cNvPr id="0" name="image4.png"/>
                    <pic:cNvPicPr preferRelativeResize="0"/>
                  </pic:nvPicPr>
                  <pic:blipFill>
                    <a:blip r:embed="rId18"/>
                    <a:srcRect b="27982" l="0" r="17109" t="0"/>
                    <a:stretch>
                      <a:fillRect/>
                    </a:stretch>
                  </pic:blipFill>
                  <pic:spPr>
                    <a:xfrm>
                      <a:off x="0" y="0"/>
                      <a:ext cx="4752975" cy="2462634"/>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We have to enable the option to deny public network access, to prevent any access from the internet and allow only access from the private networks.</w:t>
      </w:r>
      <w:r w:rsidDel="00000000" w:rsidR="00000000" w:rsidRPr="00000000">
        <w:rPr>
          <w:rFonts w:ascii="Roboto" w:cs="Roboto" w:eastAsia="Roboto" w:hAnsi="Roboto"/>
        </w:rPr>
        <w:drawing>
          <wp:inline distB="114300" distT="114300" distL="114300" distR="114300">
            <wp:extent cx="2524125" cy="2655158"/>
            <wp:effectExtent b="0" l="0" r="0" t="0"/>
            <wp:docPr id="7" name="image8.png"/>
            <a:graphic>
              <a:graphicData uri="http://schemas.openxmlformats.org/drawingml/2006/picture">
                <pic:pic>
                  <pic:nvPicPr>
                    <pic:cNvPr id="0" name="image8.png"/>
                    <pic:cNvPicPr preferRelativeResize="0"/>
                  </pic:nvPicPr>
                  <pic:blipFill>
                    <a:blip r:embed="rId19"/>
                    <a:srcRect b="15013" l="0" r="55980" t="0"/>
                    <a:stretch>
                      <a:fillRect/>
                    </a:stretch>
                  </pic:blipFill>
                  <pic:spPr>
                    <a:xfrm>
                      <a:off x="0" y="0"/>
                      <a:ext cx="2524125" cy="265515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7B">
      <w:pPr>
        <w:ind w:left="0" w:firstLine="0"/>
        <w:jc w:val="both"/>
        <w:rPr>
          <w:b w:val="1"/>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mailto:miguel.molinagarcia@visma.com" TargetMode="External"/><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hyperlink" Target="mailto:luis.vilhena@visma.com" TargetMode="External"/><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3.png"/><Relationship Id="rId18"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