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Teze disertační práce</w:t>
      </w: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68245599"/>
      <w:bookmarkStart w:id="1" w:name="_Toc367638925"/>
      <w:r w:rsidRPr="00735A15">
        <w:rPr>
          <w:rFonts w:ascii="Times New Roman" w:hAnsi="Times New Roman" w:cs="Times New Roman"/>
          <w:sz w:val="24"/>
          <w:szCs w:val="24"/>
        </w:rPr>
        <w:t>Téma:</w:t>
      </w:r>
      <w:bookmarkEnd w:id="0"/>
      <w:bookmarkEnd w:id="1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68245600"/>
      <w:bookmarkStart w:id="3" w:name="_Toc367638926"/>
      <w:r w:rsidRPr="00735A15">
        <w:rPr>
          <w:rFonts w:ascii="Times New Roman" w:hAnsi="Times New Roman" w:cs="Times New Roman"/>
          <w:sz w:val="24"/>
          <w:szCs w:val="24"/>
        </w:rPr>
        <w:t>Modelování hydrodynamické zkoušky</w:t>
      </w:r>
      <w:bookmarkEnd w:id="2"/>
      <w:bookmarkEnd w:id="3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68245601"/>
      <w:bookmarkStart w:id="5" w:name="_Toc367638927"/>
      <w:r w:rsidRPr="00735A15">
        <w:rPr>
          <w:rFonts w:ascii="Times New Roman" w:hAnsi="Times New Roman" w:cs="Times New Roman"/>
          <w:sz w:val="24"/>
          <w:szCs w:val="24"/>
        </w:rPr>
        <w:t xml:space="preserve">Autor: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Ing. Jiří Holub</w:t>
      </w:r>
      <w:bookmarkEnd w:id="4"/>
      <w:bookmarkEnd w:id="5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Školitel: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prof. Ing. Pavel Pech, CSc.</w:t>
      </w:r>
    </w:p>
    <w:p w:rsidR="00123648" w:rsidRPr="00735A15" w:rsidRDefault="0012364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0C698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Základní popis prostředí a fyzikální charakteristiky horninového prostředí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Horninové prostředí – porézní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Typy kolektorů a jejich charakterizace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heterogenita, </w:t>
      </w:r>
      <w:r w:rsidR="005D5939" w:rsidRPr="00735A15">
        <w:rPr>
          <w:rFonts w:ascii="Times New Roman" w:hAnsi="Times New Roman" w:cs="Times New Roman"/>
          <w:sz w:val="24"/>
          <w:szCs w:val="24"/>
        </w:rPr>
        <w:t>hydraulická vodivost</w:t>
      </w: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16D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proudění podzemní vody v horninovém prostředí</w:t>
      </w:r>
      <w:r w:rsidR="00552836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zákon,</w:t>
      </w:r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6A" w:rsidRPr="00735A15">
        <w:rPr>
          <w:rFonts w:ascii="Times New Roman" w:hAnsi="Times New Roman" w:cs="Times New Roman"/>
          <w:sz w:val="24"/>
          <w:szCs w:val="24"/>
        </w:rPr>
        <w:t>Dupiotovy</w:t>
      </w:r>
      <w:proofErr w:type="spellEnd"/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EF5381" w:rsidRPr="00735A15">
        <w:rPr>
          <w:rFonts w:ascii="Times New Roman" w:hAnsi="Times New Roman" w:cs="Times New Roman"/>
          <w:sz w:val="24"/>
          <w:szCs w:val="24"/>
        </w:rPr>
        <w:t xml:space="preserve">postuláty, </w:t>
      </w:r>
      <w:proofErr w:type="spellStart"/>
      <w:r w:rsidR="00EF5381" w:rsidRPr="00735A15">
        <w:rPr>
          <w:rFonts w:ascii="Times New Roman" w:hAnsi="Times New Roman" w:cs="Times New Roman"/>
          <w:sz w:val="24"/>
          <w:szCs w:val="24"/>
        </w:rPr>
        <w:t>n</w:t>
      </w:r>
      <w:r w:rsidR="00342C82" w:rsidRPr="00735A15">
        <w:rPr>
          <w:rFonts w:ascii="Times New Roman" w:hAnsi="Times New Roman" w:cs="Times New Roman"/>
          <w:sz w:val="24"/>
          <w:szCs w:val="24"/>
        </w:rPr>
        <w:t>e</w:t>
      </w:r>
      <w:r w:rsidR="00EF5381" w:rsidRPr="00735A15">
        <w:rPr>
          <w:rFonts w:ascii="Times New Roman" w:hAnsi="Times New Roman" w:cs="Times New Roman"/>
          <w:sz w:val="24"/>
          <w:szCs w:val="24"/>
        </w:rPr>
        <w:t>ustálene</w:t>
      </w:r>
      <w:proofErr w:type="spellEnd"/>
      <w:r w:rsidR="00EF5381" w:rsidRPr="00735A15">
        <w:rPr>
          <w:rFonts w:ascii="Times New Roman" w:hAnsi="Times New Roman" w:cs="Times New Roman"/>
          <w:sz w:val="24"/>
          <w:szCs w:val="24"/>
        </w:rPr>
        <w:t xml:space="preserve"> vs. neustálené proudění</w:t>
      </w:r>
      <w:r w:rsidR="006D7D98"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Theim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Theis</w:t>
      </w:r>
      <w:r w:rsidR="007C216D" w:rsidRPr="00735A15">
        <w:rPr>
          <w:rFonts w:ascii="Times New Roman" w:hAnsi="Times New Roman" w:cs="Times New Roman"/>
          <w:sz w:val="24"/>
          <w:szCs w:val="24"/>
        </w:rPr>
        <w:t>Rovnice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popisující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proudení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podzemní vody a rotačně symetrické proudění</w:t>
      </w:r>
    </w:p>
    <w:p w:rsidR="00E91143" w:rsidRPr="00735A15" w:rsidRDefault="00E91143" w:rsidP="005F2522">
      <w:pPr>
        <w:pStyle w:val="Odstavecseseznamem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popisující proudění podzemní vody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Způsoby řešení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rovnice, analytické a numerické řešení, jejich porovnání</w:t>
      </w:r>
      <w:r w:rsidR="00A274E3" w:rsidRPr="00735A15">
        <w:rPr>
          <w:rFonts w:ascii="Times New Roman" w:hAnsi="Times New Roman" w:cs="Times New Roman"/>
          <w:sz w:val="24"/>
          <w:szCs w:val="24"/>
        </w:rPr>
        <w:t xml:space="preserve"> (zatím obecné řešené bez reálného vrtu)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Čerpací zkouška – k čemu a proč, dodatečné odpory a vlastní objem vrtu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Průběh čerpací zkoušky a základní popis metodiky, </w:t>
      </w:r>
      <w:r w:rsidR="00F24EDD" w:rsidRPr="00735A15">
        <w:rPr>
          <w:rFonts w:ascii="Times New Roman" w:hAnsi="Times New Roman" w:cs="Times New Roman"/>
          <w:sz w:val="24"/>
          <w:szCs w:val="24"/>
        </w:rPr>
        <w:t xml:space="preserve">základní způsoby vyhodnocení a jejich možná </w:t>
      </w:r>
      <w:r w:rsidR="001C7969" w:rsidRPr="00735A15">
        <w:rPr>
          <w:rFonts w:ascii="Times New Roman" w:hAnsi="Times New Roman" w:cs="Times New Roman"/>
          <w:sz w:val="24"/>
          <w:szCs w:val="24"/>
        </w:rPr>
        <w:t>ús</w:t>
      </w:r>
      <w:r w:rsidR="00F24EDD" w:rsidRPr="00735A15">
        <w:rPr>
          <w:rFonts w:ascii="Times New Roman" w:hAnsi="Times New Roman" w:cs="Times New Roman"/>
          <w:sz w:val="24"/>
          <w:szCs w:val="24"/>
        </w:rPr>
        <w:t>kalí</w:t>
      </w:r>
      <w:r w:rsidR="0007281B" w:rsidRPr="00735A15">
        <w:rPr>
          <w:rFonts w:ascii="Times New Roman" w:hAnsi="Times New Roman" w:cs="Times New Roman"/>
          <w:sz w:val="24"/>
          <w:szCs w:val="24"/>
        </w:rPr>
        <w:t>, dodatečné odpory a vlastní objem vrtu a jejich vliv na p</w:t>
      </w:r>
      <w:r w:rsidR="00E00942" w:rsidRPr="00735A15">
        <w:rPr>
          <w:rFonts w:ascii="Times New Roman" w:hAnsi="Times New Roman" w:cs="Times New Roman"/>
          <w:sz w:val="24"/>
          <w:szCs w:val="24"/>
        </w:rPr>
        <w:t>r</w:t>
      </w:r>
      <w:r w:rsidR="0007281B" w:rsidRPr="00735A15">
        <w:rPr>
          <w:rFonts w:ascii="Times New Roman" w:hAnsi="Times New Roman" w:cs="Times New Roman"/>
          <w:sz w:val="24"/>
          <w:szCs w:val="24"/>
        </w:rPr>
        <w:t>ůběh čerpací zkoušky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C0E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parametrů reálného vrtu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vlastního objemu vrtu a dodatečných odporů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E32" w:rsidRPr="00735A15" w:rsidRDefault="00716E32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proudní podzemní vody s vlivem dodatečných odporů a vlastního objemu vrtu</w:t>
      </w:r>
    </w:p>
    <w:p w:rsidR="00A274E3" w:rsidRPr="00735A15" w:rsidRDefault="000860CA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proudění podzemní vody s vlive</w:t>
      </w:r>
      <w:r w:rsidR="00F102E7" w:rsidRPr="00735A15">
        <w:rPr>
          <w:rFonts w:ascii="Times New Roman" w:hAnsi="Times New Roman" w:cs="Times New Roman"/>
          <w:sz w:val="24"/>
          <w:szCs w:val="24"/>
        </w:rPr>
        <w:t>m</w:t>
      </w:r>
      <w:r w:rsidRPr="00735A15">
        <w:rPr>
          <w:rFonts w:ascii="Times New Roman" w:hAnsi="Times New Roman" w:cs="Times New Roman"/>
          <w:sz w:val="24"/>
          <w:szCs w:val="24"/>
        </w:rPr>
        <w:t xml:space="preserve"> dodatečných odporů a vlastního objemu vrtu,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A274E3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anlgoritmus</w:t>
      </w:r>
      <w:proofErr w:type="spellEnd"/>
    </w:p>
    <w:p w:rsidR="006D47B7" w:rsidRPr="00735A15" w:rsidRDefault="006D47B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6D47B7" w:rsidRPr="00D533BA" w:rsidRDefault="006D47B7" w:rsidP="005F2522">
      <w:pPr>
        <w:pStyle w:val="Nadpis1"/>
        <w:spacing w:line="360" w:lineRule="auto"/>
        <w:jc w:val="both"/>
      </w:pPr>
      <w:r w:rsidRPr="00D533BA">
        <w:lastRenderedPageBreak/>
        <w:t xml:space="preserve">Základní popis </w:t>
      </w:r>
      <w:r w:rsidR="00376D42" w:rsidRPr="00D533BA">
        <w:t>horninového prostředí</w:t>
      </w:r>
      <w:r w:rsidRPr="00D533BA">
        <w:t xml:space="preserve"> a</w:t>
      </w:r>
      <w:r w:rsidR="00376D42" w:rsidRPr="00D533BA">
        <w:t xml:space="preserve"> jeho</w:t>
      </w:r>
      <w:r w:rsidRPr="00D533BA">
        <w:t xml:space="preserve"> fyzikální charakteristiky</w:t>
      </w:r>
      <w:r w:rsidR="004D6323" w:rsidRPr="00D533BA">
        <w:t xml:space="preserve"> ve vztahu k podzemním vodám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Podzemní voda</w:t>
      </w:r>
    </w:p>
    <w:p w:rsidR="00406CFF" w:rsidRPr="00735A15" w:rsidRDefault="00406CFF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4F3" w:rsidRPr="00735A15" w:rsidRDefault="007A54F3" w:rsidP="005F2522">
      <w:pPr>
        <w:pStyle w:val="Nadpis2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Klasifikace zvodnělých vrstev</w:t>
      </w:r>
    </w:p>
    <w:p w:rsidR="007A54F3" w:rsidRPr="00735A15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735A15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735A15">
        <w:rPr>
          <w:rFonts w:ascii="Times New Roman" w:hAnsi="Times New Roman" w:cs="Times New Roman"/>
          <w:i/>
          <w:sz w:val="24"/>
          <w:szCs w:val="24"/>
        </w:rPr>
        <w:t>Jetel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735A15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Pórovitost zvodnělého prostředí je dána podílem celkového objemu pórů, které se nacházejí ve vymezeném objemu zvodnělého prostředí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>.</w:t>
      </w:r>
      <w:r w:rsidRPr="00735A15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735A15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68245607"/>
      <w:r w:rsidRPr="00735A15">
        <w:rPr>
          <w:rFonts w:ascii="Times New Roman" w:hAnsi="Times New Roman" w:cs="Times New Roman"/>
          <w:sz w:val="24"/>
          <w:szCs w:val="24"/>
        </w:rPr>
        <w:t>Hydraulická vodivost</w:t>
      </w:r>
      <w:bookmarkEnd w:id="6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735A15" w:rsidRDefault="00C40890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 [</w:t>
      </w:r>
      <w:r w:rsidR="00C71146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68245608"/>
      <w:r w:rsidRPr="00735A15">
        <w:rPr>
          <w:rFonts w:ascii="Times New Roman" w:hAnsi="Times New Roman" w:cs="Times New Roman"/>
          <w:sz w:val="24"/>
          <w:szCs w:val="24"/>
        </w:rPr>
        <w:lastRenderedPageBreak/>
        <w:t>Propustnost</w:t>
      </w:r>
      <w:bookmarkEnd w:id="7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735A15" w:rsidRDefault="00F7411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/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6824560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bookmarkEnd w:id="8"/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735A15" w:rsidRDefault="000312DA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 = b</w:t>
      </w:r>
      <w:r w:rsidR="005877B8" w:rsidRPr="00735A15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B0D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68245610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bookmarkEnd w:id="9"/>
      <w:proofErr w:type="spellEnd"/>
      <w:r w:rsidR="006325D8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</w:t>
      </w:r>
      <w:r w:rsidR="00BD4D9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>
        <w:rPr>
          <w:rFonts w:ascii="Times New Roman" w:hAnsi="Times New Roman" w:cs="Times New Roman"/>
          <w:sz w:val="24"/>
          <w:szCs w:val="24"/>
        </w:rPr>
        <w:t>S</w:t>
      </w:r>
      <w:r w:rsidR="001E4AC9" w:rsidRPr="001E4AC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F3FAE" w:rsidRPr="00735A15">
        <w:rPr>
          <w:rFonts w:ascii="Times New Roman" w:hAnsi="Times New Roman" w:cs="Times New Roman"/>
          <w:sz w:val="24"/>
          <w:szCs w:val="24"/>
        </w:rPr>
        <w:t>[L</w:t>
      </w:r>
      <w:r w:rsidR="00AF3FAE"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735A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Pr="006B16E9" w:rsidRDefault="00E01409" w:rsidP="006B16E9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hAnsi="Times New Roman" w:cs="Times New Roman"/>
          <w:i/>
          <w:sz w:val="24"/>
          <w:szCs w:val="24"/>
        </w:rPr>
        <w:t>dV</w:t>
      </w:r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B16E9">
        <w:rPr>
          <w:rFonts w:ascii="Times New Roman" w:hAnsi="Times New Roman" w:cs="Times New Roman"/>
          <w:i/>
          <w:sz w:val="24"/>
          <w:szCs w:val="24"/>
        </w:rPr>
        <w:t>= α ρ g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kde α stlačitelnost zvodnělé vrstvy, 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[M/L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[L/T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6B16E9" w:rsidRDefault="00FD4C5F" w:rsidP="006B16E9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β</w:t>
      </w:r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proofErr w:type="gramStart"/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21B34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C21B34" w:rsidRPr="00165AAD" w:rsidRDefault="00C21B34" w:rsidP="00165AAD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S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165AAD">
        <w:rPr>
          <w:rFonts w:ascii="Times New Roman" w:hAnsi="Times New Roman" w:cs="Times New Roman"/>
          <w:i/>
          <w:sz w:val="24"/>
          <w:szCs w:val="24"/>
        </w:rPr>
        <w:t>α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nβ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Pr="00735A15" w:rsidRDefault="005877B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 xml:space="preserve">V případě kolektoru s napjatou hladinou, který je ohraničen nepropustnými vrstvami ke změně množství dojde v důsledku stlačitelnosti porézního prostředí a stlačitelnosti proudící kapaliny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1C1FD6" w:rsidRPr="008E5FE2" w:rsidRDefault="005877B8" w:rsidP="008E5FE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E5FE2">
        <w:rPr>
          <w:rFonts w:ascii="Times New Roman" w:hAnsi="Times New Roman" w:cs="Times New Roman"/>
          <w:i/>
          <w:sz w:val="28"/>
          <w:szCs w:val="28"/>
        </w:rPr>
        <w:t>S</w:t>
      </w:r>
      <w:r w:rsidR="00AB05A4" w:rsidRPr="008E5FE2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proofErr w:type="spellEnd"/>
      <w:r w:rsidRPr="008E5FE2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AF3FAE" w:rsidRPr="008E5F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5FE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dV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C1FD6" w:rsidRPr="008E5FE2">
        <w:rPr>
          <w:rFonts w:ascii="Times New Roman" w:hAnsi="Times New Roman" w:cs="Times New Roman"/>
          <w:i/>
          <w:sz w:val="28"/>
          <w:szCs w:val="28"/>
        </w:rPr>
        <w:t>dH</w:t>
      </w:r>
    </w:p>
    <w:p w:rsidR="005877B8" w:rsidRPr="00735A15" w:rsidRDefault="005877B8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35A15">
        <w:rPr>
          <w:rFonts w:ascii="Times New Roman" w:hAnsi="Times New Roman" w:cs="Times New Roman"/>
          <w:sz w:val="24"/>
          <w:szCs w:val="24"/>
        </w:rPr>
        <w:t>]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735A15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7E7725" w:rsidRPr="00D52185" w:rsidRDefault="007E7725" w:rsidP="00D52185">
      <w:pPr>
        <w:pStyle w:val="Odstavecseseznamem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2185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spellStart"/>
      <w:r w:rsidRPr="00D52185">
        <w:rPr>
          <w:rFonts w:ascii="Times New Roman" w:hAnsi="Times New Roman" w:cs="Times New Roman"/>
          <w:i/>
          <w:sz w:val="24"/>
          <w:szCs w:val="24"/>
        </w:rPr>
        <w:t>S</w:t>
      </w:r>
      <w:r w:rsidRPr="00D5218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D52185">
        <w:rPr>
          <w:rFonts w:ascii="Times New Roman" w:hAnsi="Times New Roman" w:cs="Times New Roman"/>
          <w:i/>
          <w:sz w:val="24"/>
          <w:szCs w:val="24"/>
        </w:rPr>
        <w:t xml:space="preserve"> b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b výška kolektoru, kde bylo dosaženo jednotkové</w:t>
      </w:r>
      <w:r w:rsidR="00532C8F" w:rsidRPr="00735A15">
        <w:rPr>
          <w:rFonts w:ascii="Times New Roman" w:hAnsi="Times New Roman" w:cs="Times New Roman"/>
          <w:sz w:val="24"/>
          <w:szCs w:val="24"/>
        </w:rPr>
        <w:t>ho poklesu pie</w:t>
      </w:r>
      <w:r w:rsidRPr="00735A15">
        <w:rPr>
          <w:rFonts w:ascii="Times New Roman" w:hAnsi="Times New Roman" w:cs="Times New Roman"/>
          <w:sz w:val="24"/>
          <w:szCs w:val="24"/>
        </w:rPr>
        <w:t>zometrické výšky s plochou podstavy 1m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625C9A" w:rsidRPr="00735A15">
        <w:rPr>
          <w:rFonts w:ascii="Times New Roman" w:hAnsi="Times New Roman" w:cs="Times New Roman"/>
          <w:sz w:val="24"/>
          <w:szCs w:val="24"/>
        </w:rPr>
        <w:t xml:space="preserve">Homogenita a anizotropie půdního prostředí </w:t>
      </w:r>
    </w:p>
    <w:p w:rsidR="009640B9" w:rsidRPr="00735A15" w:rsidRDefault="009640B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0B9" w:rsidRPr="00735A15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735A15">
        <w:rPr>
          <w:rFonts w:ascii="Times New Roman" w:hAnsi="Times New Roman" w:cs="Times New Roman"/>
          <w:sz w:val="24"/>
          <w:szCs w:val="24"/>
        </w:rPr>
        <w:t>me</w:t>
      </w:r>
      <w:r w:rsidRPr="00735A15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735A15">
        <w:rPr>
          <w:rFonts w:ascii="Times New Roman" w:hAnsi="Times New Roman" w:cs="Times New Roman"/>
          <w:sz w:val="24"/>
          <w:szCs w:val="24"/>
        </w:rPr>
        <w:t>v přípa</w:t>
      </w:r>
      <w:r w:rsidR="0002136E" w:rsidRPr="00735A15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735A15">
        <w:rPr>
          <w:rFonts w:ascii="Times New Roman" w:hAnsi="Times New Roman" w:cs="Times New Roman"/>
          <w:sz w:val="24"/>
          <w:szCs w:val="24"/>
        </w:rPr>
        <w:t>u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02136E" w:rsidRPr="00735A15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735A15">
        <w:rPr>
          <w:rFonts w:ascii="Times New Roman" w:hAnsi="Times New Roman" w:cs="Times New Roman"/>
          <w:sz w:val="24"/>
          <w:szCs w:val="24"/>
        </w:rPr>
        <w:t>odnotu</w:t>
      </w:r>
      <w:r w:rsidRPr="00735A15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735A15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>
        <w:rPr>
          <w:rFonts w:ascii="Times New Roman" w:hAnsi="Times New Roman" w:cs="Times New Roman"/>
          <w:sz w:val="24"/>
          <w:szCs w:val="24"/>
        </w:rPr>
        <w:t xml:space="preserve"> prostorových </w:t>
      </w:r>
      <w:proofErr w:type="gramStart"/>
      <w:r w:rsidR="00FF3E64">
        <w:rPr>
          <w:rFonts w:ascii="Times New Roman" w:hAnsi="Times New Roman" w:cs="Times New Roman"/>
          <w:sz w:val="24"/>
          <w:szCs w:val="24"/>
        </w:rPr>
        <w:t>proměnn</w:t>
      </w:r>
      <w:r w:rsidR="002B753B" w:rsidRPr="00735A15">
        <w:rPr>
          <w:rFonts w:ascii="Times New Roman" w:hAnsi="Times New Roman" w:cs="Times New Roman"/>
          <w:sz w:val="24"/>
          <w:szCs w:val="24"/>
        </w:rPr>
        <w:t>ých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735A15">
        <w:rPr>
          <w:rFonts w:ascii="Times New Roman" w:hAnsi="Times New Roman" w:cs="Times New Roman"/>
          <w:sz w:val="24"/>
          <w:szCs w:val="24"/>
        </w:rPr>
        <w:t>K(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7D0A72" w:rsidRPr="00735A15">
        <w:rPr>
          <w:rFonts w:ascii="Times New Roman" w:hAnsi="Times New Roman" w:cs="Times New Roman"/>
          <w:sz w:val="24"/>
          <w:szCs w:val="24"/>
        </w:rPr>
        <w:t>)</w:t>
      </w:r>
      <w:r w:rsidR="002B753B" w:rsidRPr="00735A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735A15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735A15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735A15">
        <w:rPr>
          <w:rFonts w:ascii="Times New Roman" w:hAnsi="Times New Roman" w:cs="Times New Roman"/>
          <w:sz w:val="24"/>
          <w:szCs w:val="24"/>
        </w:rPr>
        <w:t>pro het</w:t>
      </w:r>
      <w:r w:rsidR="00D46BC7">
        <w:rPr>
          <w:rFonts w:ascii="Times New Roman" w:hAnsi="Times New Roman" w:cs="Times New Roman"/>
          <w:sz w:val="24"/>
          <w:szCs w:val="24"/>
        </w:rPr>
        <w:t>e</w:t>
      </w:r>
      <w:r w:rsidR="00B01EB3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>
        <w:rPr>
          <w:rFonts w:ascii="Times New Roman" w:hAnsi="Times New Roman" w:cs="Times New Roman"/>
          <w:sz w:val="24"/>
          <w:szCs w:val="24"/>
        </w:rPr>
        <w:t>n</w:t>
      </w:r>
      <w:r w:rsidR="00B01EB3">
        <w:rPr>
          <w:rFonts w:ascii="Times New Roman" w:hAnsi="Times New Roman" w:cs="Times New Roman"/>
          <w:sz w:val="24"/>
          <w:szCs w:val="24"/>
        </w:rPr>
        <w:t>tn</w:t>
      </w:r>
      <w:r w:rsidR="00CA62A8" w:rsidRPr="00735A15">
        <w:rPr>
          <w:rFonts w:ascii="Times New Roman" w:hAnsi="Times New Roman" w:cs="Times New Roman"/>
          <w:sz w:val="24"/>
          <w:szCs w:val="24"/>
        </w:rPr>
        <w:t>í</w:t>
      </w:r>
      <w:r w:rsidR="00EF373F" w:rsidRPr="00735A15">
        <w:rPr>
          <w:rFonts w:ascii="Times New Roman" w:hAnsi="Times New Roman" w:cs="Times New Roman"/>
          <w:sz w:val="24"/>
          <w:szCs w:val="24"/>
        </w:rPr>
        <w:t>.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735A15">
        <w:rPr>
          <w:rFonts w:ascii="Times New Roman" w:hAnsi="Times New Roman" w:cs="Times New Roman"/>
          <w:sz w:val="24"/>
          <w:szCs w:val="24"/>
        </w:rPr>
        <w:t>, 1979</w:t>
      </w:r>
      <w:r w:rsidR="001906AD" w:rsidRPr="00735A15">
        <w:rPr>
          <w:rFonts w:ascii="Times New Roman" w:hAnsi="Times New Roman" w:cs="Times New Roman"/>
          <w:sz w:val="24"/>
          <w:szCs w:val="24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  <w:r w:rsidR="001906AD" w:rsidRPr="00735A15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735A15">
        <w:rPr>
          <w:rFonts w:ascii="Times New Roman" w:hAnsi="Times New Roman" w:cs="Times New Roman"/>
          <w:sz w:val="24"/>
          <w:szCs w:val="24"/>
        </w:rPr>
        <w:t>.</w:t>
      </w:r>
      <w:r w:rsidR="00AF6181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3F" w:rsidRPr="00735A15" w:rsidRDefault="0056463F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735A15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735A15">
        <w:rPr>
          <w:rFonts w:ascii="Times New Roman" w:hAnsi="Times New Roman" w:cs="Times New Roman"/>
          <w:sz w:val="24"/>
          <w:szCs w:val="24"/>
        </w:rPr>
        <w:t>x</w:t>
      </w:r>
      <w:r w:rsidR="00A45682" w:rsidRPr="00735A15">
        <w:rPr>
          <w:rFonts w:ascii="Times New Roman" w:hAnsi="Times New Roman" w:cs="Times New Roman"/>
          <w:sz w:val="24"/>
          <w:szCs w:val="24"/>
        </w:rPr>
        <w:t>y</w:t>
      </w:r>
      <w:r w:rsidR="004427BA" w:rsidRPr="00735A1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735A15">
        <w:rPr>
          <w:rFonts w:ascii="Times New Roman" w:hAnsi="Times New Roman" w:cs="Times New Roman"/>
          <w:sz w:val="24"/>
          <w:szCs w:val="24"/>
        </w:rPr>
        <w:t>em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016BB" w:rsidRPr="00735A15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E10245" w:rsidRPr="00D533BA" w:rsidRDefault="00E10245" w:rsidP="005F2522">
      <w:pPr>
        <w:pStyle w:val="Nadpis1"/>
        <w:spacing w:line="360" w:lineRule="auto"/>
        <w:jc w:val="both"/>
        <w:rPr>
          <w:rStyle w:val="Nadpis2Char"/>
          <w:b/>
          <w:bCs/>
          <w:color w:val="auto"/>
          <w:sz w:val="32"/>
          <w:szCs w:val="32"/>
        </w:rPr>
      </w:pPr>
      <w:r w:rsidRPr="00D533BA">
        <w:rPr>
          <w:rStyle w:val="Nadpis2Char"/>
          <w:b/>
          <w:bCs/>
          <w:color w:val="auto"/>
          <w:sz w:val="32"/>
          <w:szCs w:val="32"/>
        </w:rPr>
        <w:t>Základní fyzikální popis pohybu vody v horninovém prostředí</w:t>
      </w:r>
    </w:p>
    <w:p w:rsidR="00E10245" w:rsidRPr="00735A15" w:rsidRDefault="00E10245" w:rsidP="005F252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10245" w:rsidRPr="00735A15" w:rsidRDefault="00E10245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6824562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zákon</w:t>
      </w:r>
      <w:bookmarkEnd w:id="10"/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lastRenderedPageBreak/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(2.1)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1A5B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>
        <w:rPr>
          <w:rFonts w:ascii="Times New Roman" w:hAnsi="Times New Roman" w:cs="Times New Roman"/>
          <w:sz w:val="24"/>
          <w:szCs w:val="24"/>
        </w:rPr>
        <w:t xml:space="preserve"> </w:t>
      </w:r>
      <w:r w:rsidR="006D5CA0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735A15">
        <w:rPr>
          <w:rFonts w:ascii="Times New Roman" w:hAnsi="Times New Roman" w:cs="Times New Roman"/>
          <w:sz w:val="24"/>
          <w:szCs w:val="24"/>
        </w:rPr>
        <w:t>, 1979)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rychlosti[</w:t>
      </w:r>
      <w:r w:rsidR="00330259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735A15">
        <w:rPr>
          <w:rFonts w:ascii="Times New Roman" w:hAnsi="Times New Roman" w:cs="Times New Roman"/>
          <w:sz w:val="24"/>
          <w:szCs w:val="24"/>
        </w:rPr>
        <w:t xml:space="preserve"> 2007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735A15" w:rsidRDefault="00E10245" w:rsidP="00DE5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(2.2)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pórovitost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n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 </w:t>
      </w:r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proofErr w:type="spellStart"/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>n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[m/s]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(2.4)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(2.5)</m:t>
          </m:r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>
        <w:rPr>
          <w:rFonts w:ascii="Times New Roman" w:hAnsi="Times New Roman" w:cs="Times New Roman"/>
          <w:sz w:val="24"/>
          <w:szCs w:val="24"/>
        </w:rPr>
        <w:t>.</w:t>
      </w:r>
    </w:p>
    <w:p w:rsidR="00E10245" w:rsidRPr="00233EC2" w:rsidRDefault="00E10245" w:rsidP="005F2522">
      <w:pPr>
        <w:spacing w:after="0" w:line="360" w:lineRule="auto"/>
        <w:jc w:val="both"/>
        <w:rPr>
          <w:rStyle w:val="Nadpis2Char"/>
          <w:rFonts w:ascii="Times New Roman" w:hAnsi="Times New Roman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V případě třírozměrného </w:t>
      </w:r>
      <w:r w:rsidR="00351041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heterogenního </w:t>
      </w:r>
      <w:r w:rsid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anizotropního 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proudění</w:t>
      </w:r>
      <w:bookmarkEnd w:id="11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rychlost </w:t>
      </w:r>
      <w:r w:rsidRPr="00233EC2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v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 rozepisujeme</w:t>
      </w:r>
      <w:proofErr w:type="gramEnd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po složkách</w:t>
      </w:r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, kde </w:t>
      </w:r>
      <w:proofErr w:type="spellStart"/>
      <w:r w:rsidR="00F71486" w:rsidRPr="00F71486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xyz</w:t>
      </w:r>
      <w:proofErr w:type="spellEnd"/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reprezentují osy souřadného systému.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bookmarkEnd w:id="12"/>
    </w:p>
    <w:p w:rsidR="00E10245" w:rsidRPr="00735A15" w:rsidRDefault="00F74113" w:rsidP="005F2522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F74113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F74113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K pro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A15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>
        <w:rPr>
          <w:rFonts w:ascii="Times New Roman" w:hAnsi="Times New Roman" w:cs="Times New Roman"/>
          <w:sz w:val="24"/>
          <w:szCs w:val="24"/>
        </w:rPr>
        <w:t xml:space="preserve"> </w:t>
      </w:r>
      <w:r w:rsidR="00836998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735A15">
        <w:rPr>
          <w:rFonts w:ascii="Times New Roman" w:hAnsi="Times New Roman" w:cs="Times New Roman"/>
          <w:sz w:val="24"/>
          <w:szCs w:val="24"/>
        </w:rPr>
        <w:t>, 1979)</w:t>
      </w:r>
      <w:r w:rsidR="00836998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D2205" w:rsidRPr="00735A15" w:rsidRDefault="005D2205" w:rsidP="005F2522">
      <w:pPr>
        <w:pStyle w:val="Nadpis2"/>
        <w:spacing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Omezení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</w:p>
    <w:p w:rsidR="00357770" w:rsidRPr="00735A15" w:rsidRDefault="0035777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 neplatí, jak ukazuje obrázek č. 2, tyto hraniční hodnoty označujeme jako meze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2007)</w:t>
      </w:r>
    </w:p>
    <w:p w:rsidR="005D2205" w:rsidRPr="00735A15" w:rsidRDefault="005D2205" w:rsidP="005F25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39EA5B8" wp14:editId="484838BE">
            <wp:extent cx="3616960" cy="2251710"/>
            <wp:effectExtent l="0" t="0" r="2540" b="0"/>
            <wp:docPr id="2" name="Obrázek 2" descr="pl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platn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05" w:rsidRPr="00735A15" w:rsidRDefault="005D2205" w:rsidP="005F2522">
      <w:pPr>
        <w:pStyle w:val="Titulek"/>
        <w:spacing w:after="0"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Obr. 3.: Meze platnosti </w:t>
      </w:r>
      <w:proofErr w:type="spellStart"/>
      <w:r w:rsidRPr="00735A15">
        <w:rPr>
          <w:rFonts w:ascii="Times New Roman" w:hAnsi="Times New Roman"/>
          <w:b w:val="0"/>
          <w:color w:val="auto"/>
          <w:sz w:val="24"/>
          <w:szCs w:val="24"/>
        </w:rPr>
        <w:t>Darcyho</w:t>
      </w:r>
      <w:proofErr w:type="spellEnd"/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 zákona</w:t>
      </w:r>
    </w:p>
    <w:p w:rsidR="005D2205" w:rsidRPr="00735A15" w:rsidRDefault="005D2205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(Kazda, 1997). </w:t>
      </w: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 xml:space="preserve">hydraulickým gradientem, kdy určujícím parametrem se stává bezrozměrné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Pr="00735A15">
        <w:rPr>
          <w:rFonts w:ascii="Times New Roman" w:eastAsia="TimesNewRoman" w:hAnsi="Times New Roman" w:cs="Times New Roman"/>
          <w:b/>
          <w:sz w:val="24"/>
          <w:szCs w:val="24"/>
          <w:lang w:eastAsia="cs-CZ"/>
        </w:rPr>
        <w:t>Re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P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 * d</m:t>
            </m:r>
          </m:num>
          <m:den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</m:t>
            </m:r>
          </m:den>
        </m:f>
      </m:oMath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kde v </w:t>
      </w:r>
      <w:proofErr w:type="gramStart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je</w:t>
      </w:r>
      <w:proofErr w:type="gramEnd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rychlost proudění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Pr="00AA04CF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AA04CF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 a d reprezentuje průměr efektivního zrna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5C2AF9" w:rsidRPr="00AA04CF" w:rsidRDefault="005C2AF9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Ustálené</w:t>
      </w:r>
      <w:r w:rsidR="00E3448D" w:rsidRPr="00AA04CF">
        <w:rPr>
          <w:rFonts w:ascii="Times New Roman" w:hAnsi="Times New Roman" w:cs="Times New Roman"/>
          <w:sz w:val="24"/>
          <w:szCs w:val="24"/>
        </w:rPr>
        <w:t xml:space="preserve"> (stacionární)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proudění podzemní vody</w:t>
      </w:r>
    </w:p>
    <w:p w:rsidR="000A7E5D" w:rsidRPr="00AA04CF" w:rsidRDefault="000A7E5D" w:rsidP="005F2522">
      <w:pPr>
        <w:spacing w:line="360" w:lineRule="auto"/>
        <w:jc w:val="both"/>
        <w:rPr>
          <w:rFonts w:ascii="Times New Roman" w:hAnsi="Times New Roman" w:cs="Times New Roman"/>
        </w:rPr>
      </w:pPr>
    </w:p>
    <w:p w:rsidR="00E945B7" w:rsidRDefault="000D0F9D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Proudění</w:t>
      </w:r>
      <w:r w:rsidR="008C44C7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 které platí, že vektory rychlosti v proudovém poli jsou v čase konstantní</w:t>
      </w:r>
      <w:r w:rsidR="0098498A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jednotkový objem porézn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8C44C7" w:rsidRPr="00AA04CF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="008C44C7" w:rsidRPr="00AA04CF">
        <w:rPr>
          <w:rFonts w:ascii="Times New Roman" w:hAnsi="Times New Roman" w:cs="Times New Roman"/>
          <w:sz w:val="24"/>
          <w:szCs w:val="24"/>
        </w:rPr>
        <w:t xml:space="preserve"> č. 1 a tento element označíme</w:t>
      </w:r>
      <w:r w:rsidRPr="00AA04CF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679" w:rsidRPr="00AA04CF" w:rsidRDefault="00A56679" w:rsidP="00A566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drawing>
          <wp:inline distT="0" distB="0" distL="0" distR="0" wp14:anchorId="1F18EA28" wp14:editId="19DBC47E">
            <wp:extent cx="3962400" cy="2686050"/>
            <wp:effectExtent l="0" t="0" r="0" b="0"/>
            <wp:docPr id="4" name="Obrázek 4" descr="C:\Users\holub.jiri\Desktop\LitREserse\el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ub.jiri\Desktop\LitREserse\eleOb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79" w:rsidRDefault="00A5667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318">
        <w:rPr>
          <w:rFonts w:ascii="Times New Roman" w:hAnsi="Times New Roman" w:cs="Times New Roman"/>
          <w:i/>
          <w:sz w:val="24"/>
          <w:szCs w:val="24"/>
          <w:highlight w:val="yellow"/>
        </w:rPr>
        <w:t>Obrázek číslo 1. Elementární objem.</w:t>
      </w:r>
    </w:p>
    <w:p w:rsidR="005C2AF9" w:rsidRPr="00AA04CF" w:rsidRDefault="008C44C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Pak z</w:t>
      </w:r>
      <w:r w:rsidR="000D0F9D" w:rsidRPr="00AA04CF">
        <w:rPr>
          <w:rFonts w:ascii="Times New Roman" w:hAnsi="Times New Roman" w:cs="Times New Roman"/>
          <w:sz w:val="24"/>
          <w:szCs w:val="24"/>
        </w:rPr>
        <w:t>ákon kontin</w:t>
      </w:r>
      <w:r w:rsidRPr="00AA04CF">
        <w:rPr>
          <w:rFonts w:ascii="Times New Roman" w:hAnsi="Times New Roman" w:cs="Times New Roman"/>
          <w:sz w:val="24"/>
          <w:szCs w:val="24"/>
        </w:rPr>
        <w:t>uity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při</w:t>
      </w:r>
      <w:r w:rsidRPr="00AA04CF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AA04CF">
        <w:rPr>
          <w:rFonts w:ascii="Times New Roman" w:hAnsi="Times New Roman" w:cs="Times New Roman"/>
          <w:sz w:val="24"/>
          <w:szCs w:val="24"/>
        </w:rPr>
        <w:t>ékající</w:t>
      </w:r>
      <w:r w:rsidRPr="00AA04CF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AA04CF">
        <w:rPr>
          <w:rFonts w:ascii="Times New Roman" w:hAnsi="Times New Roman" w:cs="Times New Roman"/>
          <w:sz w:val="24"/>
          <w:szCs w:val="24"/>
        </w:rPr>
        <w:t>u</w:t>
      </w:r>
      <w:r w:rsidRPr="00AA04CF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opustí.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B95B13" w:rsidRPr="00944AA0" w:rsidRDefault="006A0835" w:rsidP="005F252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44AA0" w:rsidRPr="00AA04CF" w:rsidRDefault="00944AA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E6A" w:rsidRPr="00AA04CF" w:rsidRDefault="004A2E6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</w:pPr>
      <w:proofErr w:type="gramStart"/>
      <w:r w:rsidRPr="00AA04CF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kde </w:t>
      </w:r>
      <w:r w:rsidRPr="00AA04CF">
        <w:rPr>
          <w:rFonts w:ascii="Times New Roman" w:hAnsi="Times New Roman" w:cs="Times New Roman"/>
          <w:b w:val="0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b w:val="0"/>
          <w:sz w:val="24"/>
          <w:szCs w:val="24"/>
        </w:rPr>
        <w:t> jsou</w:t>
      </w:r>
      <w:proofErr w:type="gramEnd"/>
      <w:r w:rsidRPr="00AA04CF">
        <w:rPr>
          <w:rFonts w:ascii="Times New Roman" w:hAnsi="Times New Roman" w:cs="Times New Roman"/>
          <w:b w:val="0"/>
          <w:sz w:val="24"/>
          <w:szCs w:val="24"/>
        </w:rPr>
        <w:t xml:space="preserve"> vektory rychlosti po jednotlivých složkách a 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ρ je hustota kapaliny. Pokud </w:t>
      </w:r>
      <w:r w:rsidR="00F469FB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o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značíme danou kapalinu za nestlačitelnou, pak platí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, </w:t>
      </w:r>
      <w:proofErr w:type="gramStart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že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ρ(</w:t>
      </w:r>
      <w:proofErr w:type="spellStart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x,y,z</w:t>
      </w:r>
      <w:proofErr w:type="spellEnd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) 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je</w:t>
      </w:r>
      <w:proofErr w:type="gramEnd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kon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s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tantní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. Výše uvedenou rovnici </w:t>
      </w:r>
      <w:r w:rsidR="0028237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lze 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zjednodušit do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tvaru:</w:t>
      </w:r>
    </w:p>
    <w:p w:rsidR="007B644D" w:rsidRPr="00AA04CF" w:rsidRDefault="007B644D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Default="00F469FB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AA04CF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AA04CF">
        <w:rPr>
          <w:rFonts w:ascii="Times New Roman" w:hAnsi="Times New Roman" w:cs="Times New Roman"/>
          <w:i/>
          <w:sz w:val="24"/>
          <w:szCs w:val="24"/>
        </w:rPr>
        <w:t>, 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AA04CF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4D042D" w:rsidRDefault="00543B36" w:rsidP="004D04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Pr="004D042D" w:rsidRDefault="006E220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D">
        <w:rPr>
          <w:rFonts w:ascii="Times New Roman" w:hAnsi="Times New Roman" w:cs="Times New Roman"/>
          <w:sz w:val="24"/>
          <w:szCs w:val="24"/>
        </w:rPr>
        <w:t xml:space="preserve">kde </w:t>
      </w:r>
      <w:r w:rsidRPr="004D042D">
        <w:rPr>
          <w:rFonts w:ascii="Times New Roman" w:hAnsi="Times New Roman" w:cs="Times New Roman"/>
          <w:i/>
          <w:sz w:val="24"/>
          <w:szCs w:val="24"/>
        </w:rPr>
        <w:t>h</w:t>
      </w:r>
      <w:r w:rsidRPr="004D042D">
        <w:rPr>
          <w:rFonts w:ascii="Times New Roman" w:hAnsi="Times New Roman" w:cs="Times New Roman"/>
          <w:sz w:val="24"/>
          <w:szCs w:val="24"/>
        </w:rPr>
        <w:t xml:space="preserve"> hydraulická výška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4D042D">
        <w:rPr>
          <w:rFonts w:ascii="Times New Roman" w:hAnsi="Times New Roman" w:cs="Times New Roman"/>
          <w:sz w:val="24"/>
          <w:szCs w:val="24"/>
        </w:rPr>
        <w:t>představují hydraulickou vodivost v jednotlivých směrech souřadného systému. Pro izotropní medium může</w:t>
      </w:r>
      <w:r w:rsidR="00F9340B" w:rsidRPr="004D042D">
        <w:rPr>
          <w:rFonts w:ascii="Times New Roman" w:hAnsi="Times New Roman" w:cs="Times New Roman"/>
          <w:sz w:val="24"/>
          <w:szCs w:val="24"/>
        </w:rPr>
        <w:t>me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definovat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F02EE" w:rsidRPr="004D042D">
        <w:rPr>
          <w:rFonts w:ascii="Times New Roman" w:hAnsi="Times New Roman" w:cs="Times New Roman"/>
          <w:sz w:val="24"/>
          <w:szCs w:val="24"/>
        </w:rPr>
        <w:t>jako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konstantní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hodnoty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a homogenní prostředí c</w:t>
      </w:r>
      <w:r w:rsidR="00AC6B1C" w:rsidRPr="004D042D">
        <w:rPr>
          <w:rFonts w:ascii="Times New Roman" w:hAnsi="Times New Roman" w:cs="Times New Roman"/>
          <w:sz w:val="24"/>
          <w:szCs w:val="24"/>
        </w:rPr>
        <w:t>harak</w:t>
      </w:r>
      <w:r w:rsidR="009B7E11" w:rsidRPr="004D042D">
        <w:rPr>
          <w:rFonts w:ascii="Times New Roman" w:hAnsi="Times New Roman" w:cs="Times New Roman"/>
          <w:sz w:val="24"/>
          <w:szCs w:val="24"/>
        </w:rPr>
        <w:t xml:space="preserve">terizovat </w:t>
      </w:r>
      <w:proofErr w:type="gramStart"/>
      <w:r w:rsidR="009B7E11" w:rsidRPr="004D042D">
        <w:rPr>
          <w:rFonts w:ascii="Times New Roman" w:hAnsi="Times New Roman" w:cs="Times New Roman"/>
          <w:sz w:val="24"/>
          <w:szCs w:val="24"/>
        </w:rPr>
        <w:t>funkci K(</w:t>
      </w:r>
      <w:proofErr w:type="spellStart"/>
      <w:r w:rsidR="009B7E11" w:rsidRPr="004D042D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9B7E11" w:rsidRPr="004D042D">
        <w:rPr>
          <w:rFonts w:ascii="Times New Roman" w:hAnsi="Times New Roman" w:cs="Times New Roman"/>
          <w:sz w:val="24"/>
          <w:szCs w:val="24"/>
        </w:rPr>
        <w:t xml:space="preserve">), </w:t>
      </w:r>
      <w:r w:rsidR="009F663E" w:rsidRPr="004D042D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9F663E"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9B7E11" w:rsidRPr="004D042D">
        <w:rPr>
          <w:rFonts w:ascii="Times New Roman" w:hAnsi="Times New Roman" w:cs="Times New Roman"/>
          <w:sz w:val="24"/>
          <w:szCs w:val="24"/>
        </w:rPr>
        <w:t>taktéž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nabývá konstantní</w:t>
      </w:r>
      <w:r w:rsidR="00E44C41" w:rsidRPr="004D042D">
        <w:rPr>
          <w:rFonts w:ascii="Times New Roman" w:hAnsi="Times New Roman" w:cs="Times New Roman"/>
          <w:sz w:val="24"/>
          <w:szCs w:val="24"/>
        </w:rPr>
        <w:t>ch hodnot</w:t>
      </w:r>
      <w:r w:rsidR="00524D34" w:rsidRPr="004D042D">
        <w:rPr>
          <w:rFonts w:ascii="Times New Roman" w:hAnsi="Times New Roman" w:cs="Times New Roman"/>
          <w:sz w:val="24"/>
          <w:szCs w:val="24"/>
        </w:rPr>
        <w:t>. Pro izotropní ho</w:t>
      </w:r>
      <w:r w:rsidR="00D327C3" w:rsidRPr="004D042D">
        <w:rPr>
          <w:rFonts w:ascii="Times New Roman" w:hAnsi="Times New Roman" w:cs="Times New Roman"/>
          <w:sz w:val="24"/>
          <w:szCs w:val="24"/>
        </w:rPr>
        <w:t>mogenní prostředí tedy platí</w:t>
      </w:r>
      <w:r w:rsidR="00E26695" w:rsidRPr="004D042D">
        <w:rPr>
          <w:rFonts w:ascii="Times New Roman" w:hAnsi="Times New Roman" w:cs="Times New Roman"/>
          <w:sz w:val="24"/>
          <w:szCs w:val="24"/>
        </w:rPr>
        <w:t xml:space="preserve"> vztah</w:t>
      </w:r>
      <w:r w:rsidR="00524D34" w:rsidRPr="004D042D">
        <w:rPr>
          <w:rFonts w:ascii="Times New Roman" w:hAnsi="Times New Roman" w:cs="Times New Roman"/>
          <w:sz w:val="24"/>
          <w:szCs w:val="24"/>
        </w:rPr>
        <w:t>:</w:t>
      </w:r>
    </w:p>
    <w:p w:rsidR="004D042D" w:rsidRPr="004D042D" w:rsidRDefault="00524D34" w:rsidP="004D04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Default="00334045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Tato rovnice je jedna ze základních parciálních diferenciálních rovnic, označovaná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rovnice.  </w:t>
      </w:r>
      <w:r w:rsidR="006F64EA">
        <w:rPr>
          <w:rFonts w:ascii="Times New Roman" w:hAnsi="Times New Roman" w:cs="Times New Roman"/>
          <w:sz w:val="24"/>
          <w:szCs w:val="24"/>
        </w:rPr>
        <w:t xml:space="preserve">Řešením této rovnice získáme </w:t>
      </w:r>
      <w:proofErr w:type="gramStart"/>
      <w:r w:rsidR="006F64EA">
        <w:rPr>
          <w:rFonts w:ascii="Times New Roman" w:hAnsi="Times New Roman" w:cs="Times New Roman"/>
          <w:sz w:val="24"/>
          <w:szCs w:val="24"/>
        </w:rPr>
        <w:t>funkci h(</w:t>
      </w:r>
      <w:proofErr w:type="spellStart"/>
      <w:r w:rsidR="006F64EA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6F64EA">
        <w:rPr>
          <w:rFonts w:ascii="Times New Roman" w:hAnsi="Times New Roman" w:cs="Times New Roman"/>
          <w:sz w:val="24"/>
          <w:szCs w:val="24"/>
        </w:rPr>
        <w:t>),</w:t>
      </w:r>
      <w:r w:rsidR="00172463">
        <w:rPr>
          <w:rFonts w:ascii="Times New Roman" w:hAnsi="Times New Roman" w:cs="Times New Roman"/>
          <w:sz w:val="24"/>
          <w:szCs w:val="24"/>
        </w:rPr>
        <w:t xml:space="preserve"> </w:t>
      </w:r>
      <w:r w:rsidR="006F64EA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6F64EA">
        <w:rPr>
          <w:rFonts w:ascii="Times New Roman" w:hAnsi="Times New Roman"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>
        <w:rPr>
          <w:rFonts w:ascii="Times New Roman" w:hAnsi="Times New Roman" w:cs="Times New Roman"/>
          <w:sz w:val="24"/>
          <w:szCs w:val="24"/>
        </w:rPr>
        <w:t xml:space="preserve"> Stává se tak základní rovnicí pro popis proudění podzemní vody v porézních materiálech </w:t>
      </w:r>
      <w:r w:rsidR="0072153C">
        <w:rPr>
          <w:rFonts w:ascii="Times New Roman" w:hAnsi="Times New Roman" w:cs="Times New Roman"/>
          <w:sz w:val="24"/>
          <w:szCs w:val="24"/>
        </w:rPr>
        <w:t>v</w:t>
      </w:r>
      <w:r w:rsidR="001143F5">
        <w:rPr>
          <w:rFonts w:ascii="Times New Roman" w:hAnsi="Times New Roman" w:cs="Times New Roman"/>
          <w:sz w:val="24"/>
          <w:szCs w:val="24"/>
        </w:rPr>
        <w:t xml:space="preserve"> ustáleném režimu proudění.</w:t>
      </w:r>
      <w:r w:rsidR="006F64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42D" w:rsidRDefault="001D5281" w:rsidP="004D042D">
      <w:pPr>
        <w:pStyle w:val="Nadpis2"/>
      </w:pPr>
      <w:proofErr w:type="spellStart"/>
      <w:r w:rsidRPr="001D5281">
        <w:t>Dupuitovy</w:t>
      </w:r>
      <w:proofErr w:type="spellEnd"/>
      <w:r w:rsidRPr="001D5281">
        <w:t xml:space="preserve"> postuláty</w:t>
      </w:r>
    </w:p>
    <w:p w:rsidR="00B240A8" w:rsidRPr="00B240A8" w:rsidRDefault="00B240A8" w:rsidP="00B240A8"/>
    <w:p w:rsidR="004D042D" w:rsidRDefault="001D5281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281">
        <w:rPr>
          <w:rFonts w:ascii="Times New Roman" w:hAnsi="Times New Roman" w:cs="Times New Roman"/>
          <w:sz w:val="24"/>
          <w:szCs w:val="24"/>
        </w:rPr>
        <w:t xml:space="preserve">Při </w:t>
      </w:r>
      <w:r w:rsidR="00367E11">
        <w:rPr>
          <w:rFonts w:ascii="Times New Roman" w:hAnsi="Times New Roman" w:cs="Times New Roman"/>
          <w:sz w:val="24"/>
          <w:szCs w:val="24"/>
        </w:rPr>
        <w:t xml:space="preserve">ustáleném </w:t>
      </w:r>
      <w:r w:rsidRPr="001D5281">
        <w:rPr>
          <w:rFonts w:ascii="Times New Roman" w:hAnsi="Times New Roman"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1D5281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D5281">
        <w:rPr>
          <w:rFonts w:ascii="Times New Roman" w:hAnsi="Times New Roman" w:cs="Times New Roman"/>
          <w:sz w:val="24"/>
          <w:szCs w:val="24"/>
        </w:rPr>
        <w:t xml:space="preserve"> postuláty</w:t>
      </w:r>
      <w:r w:rsidR="00DE5890">
        <w:rPr>
          <w:rFonts w:ascii="Times New Roman" w:hAnsi="Times New Roman"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>
        <w:rPr>
          <w:rFonts w:ascii="Times New Roman" w:hAnsi="Times New Roman" w:cs="Times New Roman"/>
          <w:sz w:val="24"/>
          <w:szCs w:val="24"/>
          <w:lang w:val="en-US"/>
        </w:rPr>
        <w:t>1/100 a</w:t>
      </w:r>
      <w:r w:rsidR="00DE5890">
        <w:rPr>
          <w:rFonts w:ascii="Times New Roman" w:hAnsi="Times New Roman" w:cs="Times New Roman"/>
          <w:sz w:val="24"/>
          <w:szCs w:val="24"/>
        </w:rPr>
        <w:t>ž 10/1000, z toho důvodu lze směr proudění považovat za horizontální</w:t>
      </w:r>
      <w:r w:rsidR="005C2981">
        <w:rPr>
          <w:rFonts w:ascii="Times New Roman" w:hAnsi="Times New Roman" w:cs="Times New Roman"/>
          <w:sz w:val="24"/>
          <w:szCs w:val="24"/>
        </w:rPr>
        <w:t xml:space="preserve"> </w:t>
      </w:r>
      <w:r w:rsidR="005C2981" w:rsidRPr="005C2981">
        <w:rPr>
          <w:rFonts w:ascii="Times New Roman" w:hAnsi="Times New Roman" w:cs="Times New Roman"/>
          <w:sz w:val="24"/>
          <w:szCs w:val="24"/>
        </w:rPr>
        <w:t>(</w:t>
      </w:r>
      <w:r w:rsidR="005C2981" w:rsidRPr="005C2981">
        <w:rPr>
          <w:rFonts w:ascii="Times New Roman" w:hAnsi="Times New Roman" w:cs="Times New Roman"/>
          <w:i/>
          <w:sz w:val="24"/>
          <w:szCs w:val="24"/>
        </w:rPr>
        <w:t>Valentová</w:t>
      </w:r>
      <w:r w:rsidR="005C2981" w:rsidRPr="005C2981">
        <w:rPr>
          <w:rFonts w:ascii="Times New Roman" w:hAnsi="Times New Roman" w:cs="Times New Roman"/>
          <w:sz w:val="24"/>
          <w:szCs w:val="24"/>
        </w:rPr>
        <w:t>, 2007)</w:t>
      </w:r>
      <w:r w:rsidR="00DE5890">
        <w:rPr>
          <w:rFonts w:ascii="Times New Roman" w:hAnsi="Times New Roman" w:cs="Times New Roman"/>
          <w:sz w:val="24"/>
          <w:szCs w:val="24"/>
        </w:rPr>
        <w:t>.</w:t>
      </w:r>
      <w:r w:rsidR="00131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131DFD">
        <w:rPr>
          <w:rFonts w:ascii="Times New Roman" w:hAnsi="Times New Roman" w:cs="Times New Roman"/>
          <w:sz w:val="24"/>
          <w:szCs w:val="24"/>
        </w:rPr>
        <w:t xml:space="preserve"> postuláty lze definovat tímto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zůsobem</w:t>
      </w:r>
      <w:proofErr w:type="spellEnd"/>
      <w:r w:rsidR="00131DFD">
        <w:rPr>
          <w:rFonts w:ascii="Times New Roman" w:hAnsi="Times New Roman" w:cs="Times New Roman"/>
          <w:sz w:val="24"/>
          <w:szCs w:val="24"/>
        </w:rPr>
        <w:t>:</w:t>
      </w:r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31DFD" w:rsidRPr="00296170">
        <w:rPr>
          <w:rFonts w:ascii="Times New Roman" w:hAnsi="Times New Roman" w:cs="Times New Roman"/>
          <w:sz w:val="24"/>
          <w:szCs w:val="24"/>
        </w:rPr>
        <w:t xml:space="preserve">ydraulická </w:t>
      </w:r>
      <w:proofErr w:type="gramStart"/>
      <w:r w:rsidR="00131DFD" w:rsidRPr="00296170">
        <w:rPr>
          <w:rFonts w:ascii="Times New Roman" w:hAnsi="Times New Roman" w:cs="Times New Roman"/>
          <w:sz w:val="24"/>
          <w:szCs w:val="24"/>
        </w:rPr>
        <w:t>výška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>) je</w:t>
      </w:r>
      <w:proofErr w:type="gram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rovna výšce podzemní vody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ekvipotenciály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svislice</w:t>
      </w:r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F3FDF" w:rsidRPr="00296170">
        <w:rPr>
          <w:rFonts w:ascii="Times New Roman" w:hAnsi="Times New Roman" w:cs="Times New Roman"/>
          <w:sz w:val="24"/>
          <w:szCs w:val="24"/>
        </w:rPr>
        <w:t>radient</w:t>
      </w:r>
      <w:r w:rsidR="00B62E28" w:rsidRPr="00296170">
        <w:rPr>
          <w:rFonts w:ascii="Times New Roman" w:hAnsi="Times New Roman" w:cs="Times New Roman"/>
          <w:sz w:val="24"/>
          <w:szCs w:val="24"/>
        </w:rPr>
        <w:t xml:space="preserve"> potenciálu je dán sklonem volné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hladiny a</w:t>
      </w:r>
      <w:r w:rsidR="0030181B" w:rsidRPr="00296170">
        <w:rPr>
          <w:rFonts w:ascii="Times New Roman" w:hAnsi="Times New Roman" w:cs="Times New Roman"/>
          <w:sz w:val="24"/>
          <w:szCs w:val="24"/>
        </w:rPr>
        <w:t xml:space="preserve"> je po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svislici konsta</w:t>
      </w:r>
      <w:r w:rsidR="00FA6422" w:rsidRPr="00296170">
        <w:rPr>
          <w:rFonts w:ascii="Times New Roman" w:hAnsi="Times New Roman" w:cs="Times New Roman"/>
          <w:sz w:val="24"/>
          <w:szCs w:val="24"/>
        </w:rPr>
        <w:t>n</w:t>
      </w:r>
      <w:r w:rsidR="003F3FDF" w:rsidRPr="00296170">
        <w:rPr>
          <w:rFonts w:ascii="Times New Roman" w:hAnsi="Times New Roman" w:cs="Times New Roman"/>
          <w:sz w:val="24"/>
          <w:szCs w:val="24"/>
        </w:rPr>
        <w:t>tní.</w:t>
      </w:r>
    </w:p>
    <w:p w:rsidR="006F36A4" w:rsidRDefault="006F36A4" w:rsidP="004D04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zavedení těchto postulátů můžeme vyjádřit hustotu toku</w:t>
      </w:r>
      <w:r w:rsidR="00DB7FAE">
        <w:rPr>
          <w:rFonts w:ascii="Times New Roman" w:hAnsi="Times New Roman" w:cs="Times New Roman"/>
          <w:sz w:val="24"/>
          <w:szCs w:val="24"/>
        </w:rPr>
        <w:t xml:space="preserve"> </w:t>
      </w:r>
      <w:r w:rsidR="00DB7FAE">
        <w:rPr>
          <w:rFonts w:ascii="Times New Roman" w:hAnsi="Times New Roman" w:cs="Times New Roman"/>
          <w:sz w:val="24"/>
          <w:szCs w:val="24"/>
          <w:lang w:val="en-US"/>
        </w:rPr>
        <w:t>[L/T]</w:t>
      </w:r>
      <w:r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524D34" w:rsidRPr="004D042D" w:rsidRDefault="00F74113" w:rsidP="001107F5">
      <w:pPr>
        <w:pStyle w:val="Nadpis2"/>
        <w:spacing w:line="360" w:lineRule="auto"/>
        <w:ind w:left="360"/>
        <w:jc w:val="center"/>
        <w:rPr>
          <w:rFonts w:ascii="Times New Roman" w:hAnsi="Times New Roman" w:cs="Times New Roman"/>
          <w:b w:val="0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=-K 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A54397" w:rsidRPr="00A54397" w:rsidRDefault="00A54397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Dupuitovy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postuláty se často používají při řešení proudění podzemní vody, daný problém nám značně zjednodušení, </w:t>
      </w:r>
      <w:r w:rsidR="0010073F">
        <w:rPr>
          <w:rFonts w:ascii="Times New Roman" w:hAnsi="Times New Roman" w:cs="Times New Roman"/>
          <w:b w:val="0"/>
          <w:sz w:val="24"/>
          <w:szCs w:val="24"/>
        </w:rPr>
        <w:t>přesto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výsledky lze při splnění základních předpokladů považovat za zcela releva</w:t>
      </w:r>
      <w:r w:rsidR="00845D79">
        <w:rPr>
          <w:rFonts w:ascii="Times New Roman" w:hAnsi="Times New Roman" w:cs="Times New Roman"/>
          <w:b w:val="0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sz w:val="24"/>
          <w:szCs w:val="24"/>
        </w:rPr>
        <w:t>tní.</w:t>
      </w:r>
    </w:p>
    <w:p w:rsidR="000A676D" w:rsidRDefault="000A676D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Neustálené proudění podzemní vody</w:t>
      </w:r>
    </w:p>
    <w:p w:rsidR="00F11875" w:rsidRDefault="00AF2C4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časové změně objemu kapaliny uvnitř elementu. Pomocí rovnice kontinuity můžete tuto skutečnost vyjádřit vztahem:</w:t>
      </w:r>
    </w:p>
    <w:p w:rsidR="00F11875" w:rsidRPr="00D13AB1" w:rsidRDefault="0064561C" w:rsidP="005F25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4"/>
                  <w:szCs w:val="24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δt</m:t>
              </m:r>
            </m:den>
          </m:f>
        </m:oMath>
      </m:oMathPara>
    </w:p>
    <w:p w:rsidR="00770447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A9C">
        <w:rPr>
          <w:rFonts w:ascii="Times New Roman" w:hAnsi="Times New Roman" w:cs="Times New Roman"/>
          <w:sz w:val="24"/>
          <w:szCs w:val="24"/>
        </w:rPr>
        <w:t xml:space="preserve">kde </w:t>
      </w:r>
      <w:r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Pr="00CC4A9C">
        <w:rPr>
          <w:rFonts w:ascii="Times New Roman" w:hAnsi="Times New Roman" w:cs="Times New Roman"/>
          <w:sz w:val="24"/>
          <w:szCs w:val="24"/>
        </w:rPr>
        <w:t xml:space="preserve"> je pórovitost materiálu</w:t>
      </w:r>
      <w:r w:rsidR="00412D92">
        <w:rPr>
          <w:rFonts w:ascii="Times New Roman" w:hAnsi="Times New Roman" w:cs="Times New Roman"/>
          <w:sz w:val="24"/>
          <w:szCs w:val="24"/>
        </w:rPr>
        <w:t xml:space="preserve">. </w:t>
      </w:r>
      <w:r w:rsidR="00EF4D3F">
        <w:rPr>
          <w:rFonts w:ascii="Times New Roman" w:hAnsi="Times New Roman" w:cs="Times New Roman"/>
          <w:sz w:val="24"/>
          <w:szCs w:val="24"/>
        </w:rPr>
        <w:t xml:space="preserve">Víme, že změna hustoty </w:t>
      </w:r>
      <w:r w:rsidR="00EF4D3F" w:rsidRPr="00EF4D3F">
        <w:rPr>
          <w:rFonts w:ascii="Times New Roman" w:hAnsi="Times New Roman" w:cs="Times New Roman"/>
          <w:sz w:val="24"/>
          <w:szCs w:val="24"/>
        </w:rPr>
        <w:t>ρ</w:t>
      </w:r>
      <w:r w:rsidR="00EF4D3F">
        <w:rPr>
          <w:rFonts w:ascii="Times New Roman" w:hAnsi="Times New Roman" w:cs="Times New Roman"/>
          <w:sz w:val="24"/>
          <w:szCs w:val="24"/>
        </w:rPr>
        <w:t xml:space="preserve"> a změna pórovitosti </w:t>
      </w:r>
      <w:r w:rsidR="00EF4D3F"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="00EF4D3F">
        <w:rPr>
          <w:rFonts w:ascii="Times New Roman" w:hAnsi="Times New Roman" w:cs="Times New Roman"/>
          <w:sz w:val="24"/>
          <w:szCs w:val="24"/>
        </w:rPr>
        <w:t xml:space="preserve"> jsou způsobeny změnou hodnoty </w:t>
      </w:r>
      <w:r w:rsidR="00C1567E">
        <w:rPr>
          <w:rFonts w:ascii="Times New Roman" w:hAnsi="Times New Roman" w:cs="Times New Roman"/>
          <w:sz w:val="24"/>
          <w:szCs w:val="24"/>
        </w:rPr>
        <w:t>hydraulické</w:t>
      </w:r>
      <w:r w:rsidR="00EF4D3F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>
        <w:rPr>
          <w:rFonts w:ascii="Times New Roman" w:hAnsi="Times New Roman" w:cs="Times New Roman"/>
          <w:sz w:val="24"/>
          <w:szCs w:val="24"/>
        </w:rPr>
        <w:t xml:space="preserve"> je definováno jako množství uvolněné vody při jednotkovém poklesu hydraulické výšky</w:t>
      </w:r>
      <w:r w:rsidR="00770447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EF205D" w:rsidRDefault="000978EA" w:rsidP="005F252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ρ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74428C" w:rsidRDefault="0082645C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Zavedením předpokladu, že </w:t>
      </w:r>
      <w:r w:rsidRPr="00770447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770447">
        <w:rPr>
          <w:rFonts w:ascii="Times New Roman" w:hAnsi="Times New Roman" w:cs="Times New Roman"/>
          <w:sz w:val="24"/>
          <w:szCs w:val="24"/>
        </w:rPr>
        <w:t>ρ</w:t>
      </w:r>
      <w:r w:rsidR="0074428C">
        <w:rPr>
          <w:rFonts w:ascii="Times New Roman" w:hAnsi="Times New Roman" w:cs="Times New Roman"/>
          <w:sz w:val="24"/>
          <w:szCs w:val="24"/>
        </w:rPr>
        <w:t xml:space="preserve"> zanedbat na obou stranách rovnice a po dosazení </w:t>
      </w:r>
      <w:proofErr w:type="spellStart"/>
      <w:r w:rsidR="0074428C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>
        <w:rPr>
          <w:rFonts w:ascii="Times New Roman" w:hAnsi="Times New Roman" w:cs="Times New Roman"/>
          <w:sz w:val="24"/>
          <w:szCs w:val="24"/>
        </w:rPr>
        <w:t xml:space="preserve"> zákona získáme vztah</w:t>
      </w:r>
      <w:r w:rsidR="00FC297B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>
        <w:rPr>
          <w:rFonts w:ascii="Times New Roman" w:hAnsi="Times New Roman" w:cs="Times New Roman"/>
          <w:sz w:val="24"/>
          <w:szCs w:val="24"/>
        </w:rPr>
        <w:t>:</w:t>
      </w:r>
    </w:p>
    <w:p w:rsidR="00846A65" w:rsidRPr="00AA04CF" w:rsidRDefault="0074428C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763F76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homogenní materiál a izotropní proudění rovnici redukujeme na tvar:</w:t>
      </w:r>
    </w:p>
    <w:p w:rsidR="00956245" w:rsidRPr="00AA04CF" w:rsidRDefault="00F74113" w:rsidP="00EB0E39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8E769C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8E769C" w:rsidRPr="008E769C">
        <w:rPr>
          <w:rFonts w:ascii="Times New Roman" w:eastAsiaTheme="majorEastAsia" w:hAnsi="Times New Roman" w:cs="Times New Roman"/>
          <w:sz w:val="24"/>
          <w:szCs w:val="24"/>
          <w:highlight w:val="yellow"/>
        </w:rPr>
        <w:t>1.1</w:t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Rovnice </w:t>
      </w:r>
      <w:r w:rsidRPr="008E769C">
        <w:rPr>
          <w:rFonts w:ascii="Times New Roman" w:hAnsi="Times New Roman" w:cs="Times New Roman"/>
          <w:sz w:val="24"/>
          <w:szCs w:val="24"/>
          <w:highlight w:val="yellow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je označovaná jako difúzní rovnice, jejíž </w:t>
      </w:r>
      <w:proofErr w:type="gramStart"/>
      <w:r>
        <w:rPr>
          <w:rFonts w:ascii="Times New Roman" w:hAnsi="Times New Roman" w:cs="Times New Roman"/>
          <w:sz w:val="24"/>
          <w:szCs w:val="24"/>
        </w:rPr>
        <w:t>řešení h(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x,y,z,t</w:t>
      </w:r>
      <w:proofErr w:type="spellEnd"/>
      <w:r>
        <w:rPr>
          <w:rFonts w:ascii="Times New Roman" w:hAnsi="Times New Roman" w:cs="Times New Roman"/>
          <w:sz w:val="24"/>
          <w:szCs w:val="24"/>
        </w:rPr>
        <w:t>) popisuje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časové rozložení hydraulické výšky v zájmové oblasti. Zdárné vyřešení rovnice vyžaduje znalost těchto hydrogeologických parametrů: hodnotu specifické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hodnotu </w:t>
      </w:r>
      <w:r>
        <w:rPr>
          <w:rFonts w:ascii="Times New Roman" w:hAnsi="Times New Roman" w:cs="Times New Roman"/>
          <w:sz w:val="24"/>
          <w:szCs w:val="24"/>
        </w:rPr>
        <w:lastRenderedPageBreak/>
        <w:t>hydraulické vodivosti.</w:t>
      </w:r>
      <w:r w:rsidR="00EB0E39">
        <w:rPr>
          <w:rFonts w:ascii="Times New Roman" w:hAnsi="Times New Roman" w:cs="Times New Roman"/>
          <w:sz w:val="24"/>
          <w:szCs w:val="24"/>
        </w:rPr>
        <w:t xml:space="preserve"> Pro speciální případ horizontálního kolektoru s napjatou hladinou o mocnosti b, lze rovnici upravit do tvaru:</w:t>
      </w:r>
    </w:p>
    <w:p w:rsidR="00EF205D" w:rsidRPr="00CC4A9C" w:rsidRDefault="00F74113" w:rsidP="00EB0E39">
      <w:pPr>
        <w:tabs>
          <w:tab w:val="left" w:pos="712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AF05B3" w:rsidRPr="00DC1FE5" w:rsidRDefault="003A7EF2" w:rsidP="00F86B2F">
      <w:pPr>
        <w:pStyle w:val="Nadpis2"/>
        <w:spacing w:line="360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kde be</w:t>
      </w:r>
      <w:r w:rsidR="003D1D9C">
        <w:rPr>
          <w:rFonts w:ascii="Times New Roman" w:hAnsi="Times New Roman" w:cs="Times New Roman"/>
          <w:b w:val="0"/>
          <w:sz w:val="24"/>
          <w:szCs w:val="24"/>
        </w:rPr>
        <w:t xml:space="preserve">zrozměrný koeficient </w:t>
      </w:r>
      <w:proofErr w:type="spellStart"/>
      <w:r w:rsidR="003D1D9C">
        <w:rPr>
          <w:rFonts w:ascii="Times New Roman" w:hAnsi="Times New Roman" w:cs="Times New Roman"/>
          <w:b w:val="0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 =</w:t>
      </w:r>
      <w:r w:rsidR="006F0F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C01A2D">
        <w:rPr>
          <w:rFonts w:ascii="Times New Roman" w:hAnsi="Times New Roman" w:cs="Times New Roman"/>
          <w:b w:val="0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/b 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transmisivita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kolektoru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T =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K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1B61B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1B61BF" w:rsidRPr="001B61BF">
        <w:rPr>
          <w:rFonts w:ascii="Times New Roman" w:hAnsi="Times New Roman" w:cs="Times New Roman"/>
          <w:b w:val="0"/>
          <w:sz w:val="24"/>
          <w:szCs w:val="24"/>
          <w:lang w:val="en-US"/>
        </w:rPr>
        <w:t>(Freeze, Cherry, 1979)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1ED8" w:rsidRDefault="0089374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Rotačně symetrické proudění</w:t>
      </w:r>
      <w:r w:rsidR="00A87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Rotačně symetrické proudění při použití cylindrických souřadnic je takové proudění, které je ve všech rovinách, procházející osou vrtu stejné a jehož vektor rychlosti v libovolném bodě x a čase t leží v rovině dané osou vrtu a bodem x.</w:t>
      </w:r>
      <w:r>
        <w:rPr>
          <w:rFonts w:ascii="Times New Roman" w:hAnsi="Times New Roman"/>
          <w:sz w:val="24"/>
          <w:szCs w:val="24"/>
        </w:rPr>
        <w:t xml:space="preserve"> Protože hydraulická výška a </w:t>
      </w:r>
      <w:r w:rsidR="00782698">
        <w:rPr>
          <w:rFonts w:ascii="Times New Roman" w:hAnsi="Times New Roman"/>
          <w:sz w:val="24"/>
          <w:szCs w:val="24"/>
        </w:rPr>
        <w:t xml:space="preserve">její gradient je po zavedení </w:t>
      </w:r>
      <w:proofErr w:type="spellStart"/>
      <w:r w:rsidR="00782698">
        <w:rPr>
          <w:rFonts w:ascii="Times New Roman" w:hAnsi="Times New Roman"/>
          <w:sz w:val="24"/>
          <w:szCs w:val="24"/>
        </w:rPr>
        <w:t>Dupuit</w:t>
      </w:r>
      <w:proofErr w:type="spellEnd"/>
      <w:r w:rsidR="00782698">
        <w:rPr>
          <w:rFonts w:ascii="Times New Roman" w:hAnsi="Times New Roman"/>
          <w:sz w:val="24"/>
          <w:szCs w:val="24"/>
        </w:rPr>
        <w:t xml:space="preserve"> postulátů</w:t>
      </w:r>
      <w:r>
        <w:rPr>
          <w:rFonts w:ascii="Times New Roman" w:hAnsi="Times New Roman"/>
          <w:sz w:val="24"/>
          <w:szCs w:val="24"/>
        </w:rPr>
        <w:t xml:space="preserve"> konstantní na vertikále, a protože je proudění symetrické, bude v rovnici popisující proudění podzemních vod vystupovat pouze jedna nezávisle proměnná r – proudění </w:t>
      </w:r>
      <w:r w:rsidR="00431187">
        <w:rPr>
          <w:rFonts w:ascii="Times New Roman" w:hAnsi="Times New Roman"/>
          <w:sz w:val="24"/>
          <w:szCs w:val="24"/>
        </w:rPr>
        <w:t xml:space="preserve">se </w:t>
      </w:r>
      <w:r w:rsidR="00DF5B7A">
        <w:rPr>
          <w:rFonts w:ascii="Times New Roman" w:hAnsi="Times New Roman"/>
          <w:sz w:val="24"/>
          <w:szCs w:val="24"/>
        </w:rPr>
        <w:t>poté stává</w:t>
      </w:r>
      <w:r w:rsidR="005019B4">
        <w:rPr>
          <w:rFonts w:ascii="Times New Roman" w:hAnsi="Times New Roman"/>
          <w:sz w:val="24"/>
          <w:szCs w:val="24"/>
        </w:rPr>
        <w:t xml:space="preserve"> jednorozměrným</w:t>
      </w:r>
      <w:r w:rsidRPr="00E15B71">
        <w:rPr>
          <w:rFonts w:ascii="Times New Roman" w:hAnsi="Times New Roman"/>
          <w:sz w:val="24"/>
          <w:szCs w:val="24"/>
        </w:rPr>
        <w:t>. Pro popis toho proudění používáme cylindric</w:t>
      </w:r>
      <w:r w:rsidR="00E76A35">
        <w:rPr>
          <w:rFonts w:ascii="Times New Roman" w:hAnsi="Times New Roman"/>
          <w:sz w:val="24"/>
          <w:szCs w:val="24"/>
        </w:rPr>
        <w:t>kých souřadnic, které jsou definovány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r</w:t>
      </w:r>
      <w:r w:rsidRPr="00E15B71">
        <w:rPr>
          <w:rFonts w:ascii="Times New Roman" w:hAnsi="Times New Roman"/>
          <w:sz w:val="24"/>
          <w:szCs w:val="24"/>
        </w:rPr>
        <w:t xml:space="preserve"> vzdále</w:t>
      </w:r>
      <w:r w:rsidR="00E76A35">
        <w:rPr>
          <w:rFonts w:ascii="Times New Roman" w:hAnsi="Times New Roman"/>
          <w:sz w:val="24"/>
          <w:szCs w:val="24"/>
        </w:rPr>
        <w:t>nost od osy symetrie,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z</w:t>
      </w:r>
      <w:r w:rsidR="00E76A35">
        <w:rPr>
          <w:rFonts w:ascii="Times New Roman" w:hAnsi="Times New Roman"/>
          <w:sz w:val="24"/>
          <w:szCs w:val="24"/>
        </w:rPr>
        <w:t> určující</w:t>
      </w:r>
      <w:r w:rsidR="000F48DA">
        <w:rPr>
          <w:rFonts w:ascii="Times New Roman" w:hAnsi="Times New Roman"/>
          <w:sz w:val="24"/>
          <w:szCs w:val="24"/>
        </w:rPr>
        <w:t xml:space="preserve"> vertikální osu a úh</w:t>
      </w:r>
      <w:r w:rsidRPr="00E15B71">
        <w:rPr>
          <w:rFonts w:ascii="Times New Roman" w:hAnsi="Times New Roman"/>
          <w:sz w:val="24"/>
          <w:szCs w:val="24"/>
        </w:rPr>
        <w:t>l</w:t>
      </w:r>
      <w:r w:rsidR="00E76A35">
        <w:rPr>
          <w:rFonts w:ascii="Times New Roman" w:hAnsi="Times New Roman"/>
          <w:sz w:val="24"/>
          <w:szCs w:val="24"/>
        </w:rPr>
        <w:t>em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průmětu </w:t>
      </w:r>
      <w:proofErr w:type="spellStart"/>
      <w:r>
        <w:rPr>
          <w:rFonts w:ascii="Times New Roman" w:hAnsi="Times New Roman"/>
          <w:sz w:val="24"/>
          <w:szCs w:val="24"/>
        </w:rPr>
        <w:t>průvodiče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θ</w:t>
      </w:r>
      <w:r w:rsidRPr="00E15B71">
        <w:rPr>
          <w:rFonts w:ascii="Times New Roman" w:hAnsi="Times New Roman"/>
          <w:sz w:val="24"/>
          <w:szCs w:val="24"/>
        </w:rPr>
        <w:t>. Diferenciální rovnice popisující radiálně symetrické proudění ve zvodnělé vrstvě ve tvaru pro snížení hladiny má tvar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 w:rsidRPr="004C24E8">
        <w:rPr>
          <w:rFonts w:ascii="Times New Roman" w:hAnsi="Times New Roman"/>
          <w:i/>
          <w:sz w:val="24"/>
          <w:szCs w:val="24"/>
        </w:rPr>
        <w:t>Valentová</w:t>
      </w:r>
      <w:r>
        <w:rPr>
          <w:rFonts w:ascii="Times New Roman" w:hAnsi="Times New Roman"/>
          <w:sz w:val="24"/>
          <w:szCs w:val="24"/>
        </w:rPr>
        <w:t>, 2007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74113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kde S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B71">
        <w:rPr>
          <w:rFonts w:ascii="Times New Roman" w:hAnsi="Times New Roman"/>
          <w:sz w:val="24"/>
          <w:szCs w:val="24"/>
        </w:rPr>
        <w:t>storati</w:t>
      </w:r>
      <w:r>
        <w:rPr>
          <w:rFonts w:ascii="Times New Roman" w:hAnsi="Times New Roman"/>
          <w:sz w:val="24"/>
          <w:szCs w:val="24"/>
        </w:rPr>
        <w:t>vita</w:t>
      </w:r>
      <w:proofErr w:type="spellEnd"/>
      <w:r>
        <w:rPr>
          <w:rFonts w:ascii="Times New Roman" w:hAnsi="Times New Roman"/>
          <w:sz w:val="24"/>
          <w:szCs w:val="24"/>
        </w:rPr>
        <w:t xml:space="preserve"> vrtu a T </w:t>
      </w:r>
      <w:proofErr w:type="spellStart"/>
      <w:r>
        <w:rPr>
          <w:rFonts w:ascii="Times New Roman" w:hAnsi="Times New Roman"/>
          <w:sz w:val="24"/>
          <w:szCs w:val="24"/>
        </w:rPr>
        <w:t>transmisivita</w:t>
      </w:r>
      <w:proofErr w:type="spellEnd"/>
      <w:r>
        <w:rPr>
          <w:rFonts w:ascii="Times New Roman" w:hAnsi="Times New Roman"/>
          <w:sz w:val="24"/>
          <w:szCs w:val="24"/>
        </w:rPr>
        <w:t xml:space="preserve"> zvodnělého prostředí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tvar rovnice</w:t>
      </w:r>
      <w:r w:rsidRPr="00E15B71">
        <w:rPr>
          <w:rFonts w:ascii="Times New Roman" w:hAnsi="Times New Roman"/>
          <w:sz w:val="24"/>
          <w:szCs w:val="24"/>
        </w:rPr>
        <w:t xml:space="preserve"> nejčastěji používáme při řešení proudění </w:t>
      </w:r>
      <w:r>
        <w:rPr>
          <w:rFonts w:ascii="Times New Roman" w:hAnsi="Times New Roman"/>
          <w:sz w:val="24"/>
          <w:szCs w:val="24"/>
        </w:rPr>
        <w:t>podzemních vod</w:t>
      </w:r>
      <w:r w:rsidRPr="00E15B71">
        <w:rPr>
          <w:rFonts w:ascii="Times New Roman" w:hAnsi="Times New Roman"/>
          <w:sz w:val="24"/>
          <w:szCs w:val="24"/>
        </w:rPr>
        <w:t xml:space="preserve">, kde jako hlavní kritérium výpočtu vystupuje snížení hladiny v průběhu </w:t>
      </w:r>
      <w:r w:rsidR="002F10BA">
        <w:rPr>
          <w:rFonts w:ascii="Times New Roman" w:hAnsi="Times New Roman"/>
          <w:sz w:val="24"/>
          <w:szCs w:val="24"/>
        </w:rPr>
        <w:t>hydrodynamické zkoušky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B0B">
        <w:rPr>
          <w:rFonts w:ascii="Times New Roman" w:hAnsi="Times New Roman"/>
          <w:i/>
          <w:sz w:val="24"/>
          <w:szCs w:val="24"/>
        </w:rPr>
        <w:t>Wang</w:t>
      </w:r>
      <w:proofErr w:type="spellEnd"/>
      <w:r w:rsidRPr="00E83B0B">
        <w:rPr>
          <w:rFonts w:ascii="Times New Roman" w:hAnsi="Times New Roman"/>
          <w:i/>
          <w:sz w:val="24"/>
          <w:szCs w:val="24"/>
        </w:rPr>
        <w:t xml:space="preserve"> et al, 2012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</w:t>
      </w:r>
      <w:r w:rsidRPr="00EA3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EA39DE">
        <w:rPr>
          <w:rFonts w:ascii="Times New Roman" w:hAnsi="Times New Roman"/>
          <w:i/>
          <w:sz w:val="24"/>
          <w:szCs w:val="24"/>
        </w:rPr>
        <w:t>Domenico</w:t>
      </w:r>
      <w:proofErr w:type="spellEnd"/>
      <w:r w:rsidRPr="00EA39DE">
        <w:rPr>
          <w:rFonts w:ascii="Times New Roman" w:hAnsi="Times New Roman"/>
          <w:i/>
          <w:sz w:val="24"/>
          <w:szCs w:val="24"/>
        </w:rPr>
        <w:t xml:space="preserve"> et al.,</w:t>
      </w:r>
      <w:r>
        <w:rPr>
          <w:rFonts w:ascii="Times New Roman" w:hAnsi="Times New Roman"/>
          <w:sz w:val="24"/>
          <w:szCs w:val="24"/>
        </w:rPr>
        <w:t xml:space="preserve"> 1</w:t>
      </w:r>
      <w:r w:rsidRPr="00E15B71">
        <w:rPr>
          <w:rFonts w:ascii="Times New Roman" w:hAnsi="Times New Roman"/>
          <w:sz w:val="24"/>
          <w:szCs w:val="24"/>
        </w:rPr>
        <w:t>998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Při čerpání ze studny považujeme proudění za nestacionární, za předpokladu nekonečného dosahu kolektoru a stále se zvětšujícího dosahu depresního kužele. Poměr dosahu studny R definuje vzdálenost vlivu depresního kužele na tvar hladiny podzemní vody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82106">
        <w:rPr>
          <w:rFonts w:ascii="Times New Roman" w:hAnsi="Times New Roman"/>
          <w:i/>
          <w:sz w:val="24"/>
          <w:szCs w:val="24"/>
        </w:rPr>
        <w:t>Pech</w:t>
      </w:r>
      <w:r>
        <w:rPr>
          <w:rFonts w:ascii="Times New Roman" w:hAnsi="Times New Roman"/>
          <w:sz w:val="24"/>
          <w:szCs w:val="24"/>
        </w:rPr>
        <w:t>, 2010)</w:t>
      </w:r>
      <w:r w:rsidRPr="00E15B71">
        <w:rPr>
          <w:rFonts w:ascii="Times New Roman" w:hAnsi="Times New Roman"/>
          <w:sz w:val="24"/>
          <w:szCs w:val="24"/>
        </w:rPr>
        <w:t>. Pro jeho určení je možn</w:t>
      </w:r>
      <w:r>
        <w:rPr>
          <w:rFonts w:ascii="Times New Roman" w:hAnsi="Times New Roman"/>
          <w:sz w:val="24"/>
          <w:szCs w:val="24"/>
        </w:rPr>
        <w:t xml:space="preserve">é </w:t>
      </w:r>
      <w:r w:rsidR="009C5EA6">
        <w:rPr>
          <w:rFonts w:ascii="Times New Roman" w:hAnsi="Times New Roman"/>
          <w:sz w:val="24"/>
          <w:szCs w:val="24"/>
        </w:rPr>
        <w:t xml:space="preserve">použít empirický vzorec dle </w:t>
      </w:r>
      <w:proofErr w:type="spellStart"/>
      <w:r w:rsidR="009C5EA6">
        <w:rPr>
          <w:rFonts w:ascii="Times New Roman" w:hAnsi="Times New Roman"/>
          <w:sz w:val="24"/>
          <w:szCs w:val="24"/>
        </w:rPr>
        <w:t>Sich</w:t>
      </w:r>
      <w:r w:rsidRPr="00E15B7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 w:rsidRPr="00E15B71">
        <w:rPr>
          <w:rFonts w:ascii="Times New Roman" w:hAnsi="Times New Roman"/>
          <w:sz w:val="24"/>
          <w:szCs w:val="24"/>
        </w:rPr>
        <w:t>ta</w:t>
      </w:r>
      <w:proofErr w:type="spellEnd"/>
      <w:r w:rsidRPr="00E15B71">
        <w:rPr>
          <w:rFonts w:ascii="Times New Roman" w:hAnsi="Times New Roman"/>
          <w:sz w:val="24"/>
          <w:szCs w:val="24"/>
        </w:rPr>
        <w:t>: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 xml:space="preserve">R = 3000 </w:t>
      </w:r>
      <w:r w:rsidRPr="00E15B71"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>s</w:t>
      </w:r>
      <w:r w:rsidRPr="00E15B71">
        <w:rPr>
          <w:rFonts w:ascii="Times New Roman" w:hAnsi="Times New Roman"/>
          <w:sz w:val="24"/>
          <w:szCs w:val="24"/>
        </w:rPr>
        <w:t xml:space="preserve"> * K </w:t>
      </w:r>
      <w:r w:rsidRPr="00E15B71">
        <w:rPr>
          <w:rFonts w:ascii="Times New Roman" w:hAnsi="Times New Roman"/>
          <w:sz w:val="24"/>
          <w:szCs w:val="24"/>
          <w:vertAlign w:val="superscript"/>
        </w:rPr>
        <w:t>1/2</w:t>
      </w:r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kde s</w:t>
      </w:r>
      <w:r w:rsidRPr="00E15B71">
        <w:rPr>
          <w:rFonts w:ascii="Times New Roman" w:hAnsi="Times New Roman"/>
          <w:sz w:val="24"/>
          <w:szCs w:val="24"/>
        </w:rPr>
        <w:t>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snížení hladiny ve studni </w:t>
      </w:r>
      <w:r w:rsidRPr="00E15B71">
        <w:rPr>
          <w:rFonts w:ascii="Times New Roman" w:hAnsi="Times New Roman"/>
          <w:sz w:val="24"/>
          <w:szCs w:val="24"/>
          <w:lang w:val="en-US"/>
        </w:rPr>
        <w:t>[m] a K </w:t>
      </w:r>
      <w:r w:rsidRPr="00E15B71">
        <w:rPr>
          <w:rFonts w:ascii="Times New Roman" w:hAnsi="Times New Roman"/>
          <w:sz w:val="24"/>
          <w:szCs w:val="24"/>
        </w:rPr>
        <w:t xml:space="preserve">hydraulická vodivost </w:t>
      </w:r>
      <w:r w:rsidRPr="00E15B71">
        <w:rPr>
          <w:rFonts w:ascii="Times New Roman" w:hAnsi="Times New Roman"/>
          <w:sz w:val="24"/>
          <w:szCs w:val="24"/>
          <w:lang w:val="en-US"/>
        </w:rPr>
        <w:t>[m/s].</w:t>
      </w:r>
      <w:r w:rsidRPr="00E15B71">
        <w:rPr>
          <w:rFonts w:ascii="Times New Roman" w:hAnsi="Times New Roman"/>
          <w:sz w:val="24"/>
          <w:szCs w:val="24"/>
        </w:rPr>
        <w:t xml:space="preserve"> </w:t>
      </w:r>
    </w:p>
    <w:p w:rsidR="00B21ED8" w:rsidRDefault="00B21ED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ED8" w:rsidRPr="00295F71" w:rsidRDefault="00C557B7" w:rsidP="005F2522">
      <w:pPr>
        <w:pStyle w:val="Nadpis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3637A">
        <w:rPr>
          <w:rFonts w:ascii="Times New Roman" w:hAnsi="Times New Roman" w:cs="Times New Roman"/>
        </w:rPr>
        <w:t>roudění podzemní vody k</w:t>
      </w:r>
      <w:r w:rsidR="00B21ED8" w:rsidRPr="00295F71">
        <w:rPr>
          <w:rFonts w:ascii="Times New Roman" w:hAnsi="Times New Roman" w:cs="Times New Roman"/>
        </w:rPr>
        <w:t xml:space="preserve"> vrtu </w:t>
      </w:r>
    </w:p>
    <w:p w:rsidR="00A71A39" w:rsidRDefault="00A71A39" w:rsidP="00E55AC7">
      <w:pPr>
        <w:pStyle w:val="Nadpis2"/>
      </w:pPr>
      <w:r>
        <w:t>Hydrodynamické zkoušky</w:t>
      </w:r>
    </w:p>
    <w:p w:rsidR="00E55AC7" w:rsidRPr="00E55AC7" w:rsidRDefault="00E55AC7" w:rsidP="00E55AC7"/>
    <w:p w:rsidR="00A72EA4" w:rsidRDefault="00C31890" w:rsidP="00D93810">
      <w:pPr>
        <w:spacing w:line="360" w:lineRule="auto"/>
        <w:jc w:val="both"/>
      </w:pPr>
      <w:r>
        <w:t xml:space="preserve">Za hydrodynamické zkoušky označujeme procesy, kterými na hydrogeologických objektech (vrt, studna) na základě pozorování </w:t>
      </w:r>
      <w:r w:rsidR="00E112E7">
        <w:t xml:space="preserve">účinku </w:t>
      </w:r>
      <w:r>
        <w:t xml:space="preserve">hydrogeologického zásahu do systému stanovujeme hydraulické charakteristiky pozorované oblasti. </w:t>
      </w:r>
      <w:r w:rsidR="00A72EA4">
        <w:t>Hydrodynamické zkoušky můžeme rozdělit do několika základních skupin:</w:t>
      </w:r>
    </w:p>
    <w:p w:rsidR="00A72EA4" w:rsidRDefault="00A72EA4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Přítoková zkouška, při již se pozoruje reakce objektu na dotaci pozemní vody.</w:t>
      </w:r>
      <w:r w:rsidR="00560436">
        <w:t xml:space="preserve"> Do tét</w:t>
      </w:r>
      <w:r w:rsidR="00E56C75">
        <w:t>o skupiny řadíme čerpací zkoušku</w:t>
      </w:r>
      <w:r w:rsidR="00A12D58">
        <w:t>, při které je</w:t>
      </w:r>
      <w:r w:rsidR="00560436">
        <w:t xml:space="preserve"> měřen</w:t>
      </w:r>
      <w:r w:rsidR="00A12D58">
        <w:t>o</w:t>
      </w:r>
      <w:r w:rsidR="003B69EA">
        <w:t xml:space="preserve"> snížení hladiny</w:t>
      </w:r>
      <w:r w:rsidR="00E56C75">
        <w:t xml:space="preserve"> podzemní vody</w:t>
      </w:r>
      <w:r w:rsidR="003B69EA">
        <w:t xml:space="preserve"> v čerpaném objektu </w:t>
      </w:r>
      <w:r w:rsidR="00E56C75">
        <w:t>při</w:t>
      </w:r>
      <w:r w:rsidR="00560436">
        <w:t xml:space="preserve"> konstan</w:t>
      </w:r>
      <w:r w:rsidR="003B69EA">
        <w:t>tní</w:t>
      </w:r>
      <w:r w:rsidR="00E56C75">
        <w:t>m</w:t>
      </w:r>
      <w:r w:rsidR="003B69EA">
        <w:t xml:space="preserve"> čerpané</w:t>
      </w:r>
      <w:r w:rsidR="00E56C75">
        <w:t>m</w:t>
      </w:r>
      <w:r w:rsidR="003B69EA">
        <w:t xml:space="preserve"> množství</w:t>
      </w:r>
      <w:r w:rsidR="00560436">
        <w:t>.</w:t>
      </w:r>
      <w:r w:rsidR="00076F75">
        <w:t xml:space="preserve"> Následně můžou</w:t>
      </w:r>
      <w:r w:rsidR="00D71146">
        <w:t xml:space="preserve"> být stanoveny hodnoty pro stoupací zkoušku, v podobě záznamu vzestupu hladiny podzemní vody.</w:t>
      </w:r>
      <w:r w:rsidR="00AC39D0">
        <w:t xml:space="preserve">  Zde jsou uvedeny pouze základní typy přítokových zkoušek.</w:t>
      </w:r>
    </w:p>
    <w:p w:rsidR="00A72EA4" w:rsidRDefault="00A01605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proofErr w:type="spellStart"/>
      <w:r>
        <w:t>Nálevové</w:t>
      </w:r>
      <w:proofErr w:type="spellEnd"/>
      <w:r>
        <w:t xml:space="preserve"> zkoušky</w:t>
      </w:r>
      <w:r w:rsidR="00407FC8">
        <w:t>, kde stanovujeme závislost mezi stavem hladiny ve zkušebním objektu a množstvím vody nalévaným do objektu.</w:t>
      </w:r>
    </w:p>
    <w:p w:rsidR="00C46F7E" w:rsidRDefault="00EE4652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Vtlačovací zkoušky</w:t>
      </w:r>
      <w:r w:rsidR="00E766C3">
        <w:t>,</w:t>
      </w:r>
      <w:r>
        <w:t xml:space="preserve"> při nichž se sleduje závislost tlakových poměrů na vrtu </w:t>
      </w:r>
      <w:r w:rsidR="00E766C3">
        <w:t>s množstvím tekutiny v</w:t>
      </w:r>
      <w:r>
        <w:t>tlačované do vrtu</w:t>
      </w:r>
      <w:r w:rsidR="00E766C3">
        <w:t xml:space="preserve"> přet</w:t>
      </w:r>
      <w:r>
        <w:t>lakem.</w:t>
      </w:r>
    </w:p>
    <w:p w:rsidR="00C46F7E" w:rsidRDefault="00C46F7E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Expresní zkoušky, jedná se o zkoušky o velmi krátké době trvání, kdy</w:t>
      </w:r>
      <w:r w:rsidR="00B973C8">
        <w:t xml:space="preserve"> se</w:t>
      </w:r>
      <w:r>
        <w:t xml:space="preserve"> do objektu jed</w:t>
      </w:r>
      <w:r w:rsidR="00F700D3">
        <w:t>norázově přidá</w:t>
      </w:r>
      <w:r w:rsidR="00140BA4">
        <w:t xml:space="preserve"> nebo odebere</w:t>
      </w:r>
      <w:r>
        <w:t xml:space="preserve"> určitý objem kapaliny.</w:t>
      </w:r>
    </w:p>
    <w:p w:rsidR="002110E2" w:rsidRDefault="00B638DD" w:rsidP="002110E2">
      <w:pPr>
        <w:spacing w:line="360" w:lineRule="auto"/>
        <w:jc w:val="both"/>
      </w:pPr>
      <w:r>
        <w:t>Základním výstupem těchto terénním zkoušek je časový průběh změny hladiny podzemní vody v hydrogeologických objektech. Následně jsou</w:t>
      </w:r>
      <w:r w:rsidR="00CC14A6">
        <w:t xml:space="preserve"> data</w:t>
      </w:r>
      <w:r>
        <w:t xml:space="preserve"> použita jako vstupní data pro vyhodnocovací metody</w:t>
      </w:r>
      <w:r w:rsidR="004C7078">
        <w:t xml:space="preserve">, pomocí </w:t>
      </w:r>
      <w:r w:rsidR="007E392E">
        <w:t>které</w:t>
      </w:r>
      <w:r w:rsidR="004C7078">
        <w:t xml:space="preserve"> dojde k výslednému určení základních charakteristik zvodnělých vrstev</w:t>
      </w:r>
      <w:r w:rsidR="009474C6" w:rsidRPr="009474C6">
        <w:t xml:space="preserve"> </w:t>
      </w:r>
      <w:r w:rsidR="009474C6">
        <w:t>(</w:t>
      </w:r>
      <w:r w:rsidR="009474C6" w:rsidRPr="009474C6">
        <w:rPr>
          <w:i/>
        </w:rPr>
        <w:t>Jetel</w:t>
      </w:r>
      <w:r w:rsidR="009474C6" w:rsidRPr="00735A15">
        <w:t>, 1982</w:t>
      </w:r>
      <w:r w:rsidR="009474C6">
        <w:t>)</w:t>
      </w:r>
      <w:r>
        <w:t>.</w:t>
      </w:r>
    </w:p>
    <w:p w:rsidR="00DB6FB4" w:rsidRDefault="00DB6FB4" w:rsidP="002110E2">
      <w:pPr>
        <w:spacing w:line="360" w:lineRule="auto"/>
        <w:jc w:val="both"/>
      </w:pPr>
      <w:r w:rsidRPr="00DB6FB4">
        <w:rPr>
          <w:highlight w:val="yellow"/>
        </w:rPr>
        <w:t>Obrázek čerpacího vrtu a popisem</w:t>
      </w:r>
    </w:p>
    <w:p w:rsidR="00DB6FB4" w:rsidRDefault="00DB6FB4" w:rsidP="002110E2">
      <w:pPr>
        <w:spacing w:line="360" w:lineRule="auto"/>
        <w:jc w:val="both"/>
      </w:pPr>
    </w:p>
    <w:p w:rsidR="006B595A" w:rsidRDefault="006B595A" w:rsidP="002110E2">
      <w:pPr>
        <w:pStyle w:val="Nadpis2"/>
      </w:pPr>
      <w:r>
        <w:t>Neustálené proudění k ideálnímu vrtu</w:t>
      </w:r>
    </w:p>
    <w:p w:rsidR="006B595A" w:rsidRDefault="00D4315C" w:rsidP="00D4315C">
      <w:pPr>
        <w:pStyle w:val="Odstavecseseznamem"/>
        <w:numPr>
          <w:ilvl w:val="0"/>
          <w:numId w:val="8"/>
        </w:numPr>
      </w:pPr>
      <w:proofErr w:type="spellStart"/>
      <w:r>
        <w:t>Theis</w:t>
      </w:r>
      <w:proofErr w:type="spellEnd"/>
      <w:r>
        <w:t xml:space="preserve"> </w:t>
      </w:r>
      <w:proofErr w:type="spellStart"/>
      <w:r>
        <w:t>reseni</w:t>
      </w:r>
      <w:proofErr w:type="spellEnd"/>
    </w:p>
    <w:p w:rsidR="00D4315C" w:rsidRPr="006B595A" w:rsidRDefault="00D4315C" w:rsidP="00D4315C">
      <w:pPr>
        <w:pStyle w:val="Odstavecseseznamem"/>
        <w:numPr>
          <w:ilvl w:val="0"/>
          <w:numId w:val="8"/>
        </w:numPr>
      </w:pPr>
      <w:proofErr w:type="spellStart"/>
      <w:r>
        <w:t>Jacob</w:t>
      </w:r>
      <w:proofErr w:type="spellEnd"/>
    </w:p>
    <w:p w:rsidR="00FC0205" w:rsidRDefault="00FC0205" w:rsidP="002110E2">
      <w:pPr>
        <w:pStyle w:val="Nadpis2"/>
      </w:pPr>
      <w:r w:rsidRPr="00295F71">
        <w:lastRenderedPageBreak/>
        <w:t>Vlastní objem vrtu</w:t>
      </w:r>
    </w:p>
    <w:p w:rsidR="00295F71" w:rsidRDefault="006B766F" w:rsidP="00304E04">
      <w:pPr>
        <w:pStyle w:val="Nadpis2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Pokud poloměr čerpací</w:t>
      </w:r>
      <w:r w:rsidR="00223A16">
        <w:rPr>
          <w:rFonts w:ascii="Times New Roman" w:hAnsi="Times New Roman" w:cs="Times New Roman"/>
          <w:b w:val="0"/>
          <w:sz w:val="24"/>
          <w:szCs w:val="24"/>
        </w:rPr>
        <w:t>ho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vrtu není zanedbatelný, poté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na samotném 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>začátku čerpací zkoušky odebírané množství vody pochází z vla</w:t>
      </w:r>
      <w:r w:rsidR="00C554DC">
        <w:rPr>
          <w:rFonts w:ascii="Times New Roman" w:hAnsi="Times New Roman" w:cs="Times New Roman"/>
          <w:b w:val="0"/>
          <w:sz w:val="24"/>
          <w:szCs w:val="24"/>
        </w:rPr>
        <w:t xml:space="preserve">stního objemu vrtu a nikoliv z </w:t>
      </w:r>
      <w:r w:rsidR="00524A9D">
        <w:rPr>
          <w:rFonts w:ascii="Times New Roman" w:hAnsi="Times New Roman" w:cs="Times New Roman"/>
          <w:b w:val="0"/>
          <w:sz w:val="24"/>
          <w:szCs w:val="24"/>
        </w:rPr>
        <w:t xml:space="preserve">okolního 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 xml:space="preserve">porézního prostředí 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Papadopulos</w:t>
      </w:r>
      <w:proofErr w:type="spellEnd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 and Cooper</w:t>
      </w:r>
      <w:r w:rsidR="00805D41" w:rsidRPr="001C5F7A">
        <w:rPr>
          <w:rFonts w:ascii="Times New Roman" w:hAnsi="Times New Roman" w:cs="Times New Roman"/>
          <w:b w:val="0"/>
          <w:sz w:val="24"/>
          <w:szCs w:val="24"/>
        </w:rPr>
        <w:t>,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1967)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, na úplném počátku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 hydrodynamické zkoušky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 m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>ů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žeme množství čerpané z vlastního 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objemu 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vrtu označit za dominantní</w:t>
      </w:r>
      <w:r w:rsidR="000C2C31">
        <w:rPr>
          <w:rFonts w:ascii="Times New Roman" w:hAnsi="Times New Roman" w:cs="Times New Roman"/>
          <w:b w:val="0"/>
          <w:sz w:val="24"/>
          <w:szCs w:val="24"/>
        </w:rPr>
        <w:t xml:space="preserve"> jak ukazuje </w:t>
      </w:r>
      <w:r w:rsidR="000C2C31" w:rsidRPr="000C2C31">
        <w:rPr>
          <w:rFonts w:ascii="Times New Roman" w:hAnsi="Times New Roman" w:cs="Times New Roman"/>
          <w:b w:val="0"/>
          <w:sz w:val="24"/>
          <w:szCs w:val="24"/>
          <w:highlight w:val="yellow"/>
        </w:rPr>
        <w:t>obrázek č.2</w:t>
      </w:r>
      <w:r w:rsidR="001408FC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Vliv vlastního objemu vrtu na průběh čerpací zkoušky trvá jen několik minut a č</w:t>
      </w:r>
      <w:r w:rsidR="009264F6" w:rsidRPr="001C5F7A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sem se snižuje</w:t>
      </w:r>
      <w:r w:rsidR="001408F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1408FC" w:rsidRPr="00E421E3">
        <w:rPr>
          <w:rFonts w:ascii="Times New Roman" w:hAnsi="Times New Roman" w:cs="Times New Roman"/>
          <w:b w:val="0"/>
          <w:sz w:val="24"/>
          <w:szCs w:val="24"/>
          <w:highlight w:val="yellow"/>
        </w:rPr>
        <w:t>viz. obrázek</w:t>
      </w:r>
      <w:proofErr w:type="gramEnd"/>
      <w:r w:rsidR="001408FC" w:rsidRPr="00E421E3">
        <w:rPr>
          <w:rFonts w:ascii="Times New Roman" w:hAnsi="Times New Roman" w:cs="Times New Roman"/>
          <w:b w:val="0"/>
          <w:sz w:val="24"/>
          <w:szCs w:val="24"/>
          <w:highlight w:val="yellow"/>
        </w:rPr>
        <w:t xml:space="preserve"> č.2b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Fenske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, 1977), přesto jeho zanedbáním dojde k nadhodnocení hodnoty </w:t>
      </w:r>
      <w:proofErr w:type="spellStart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statorativity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vrtu, přestože vlastní objem vrtu ovlivňuje hodnoty snížení jen na počátku čerpací zkoušky (</w:t>
      </w:r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Black and 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Kipp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, 1977).</w:t>
      </w:r>
      <w:r w:rsidR="001C5F7A" w:rsidRPr="001C5F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4469A" w:rsidRDefault="00A02C85" w:rsidP="009450CF">
      <w:pPr>
        <w:jc w:val="center"/>
      </w:pPr>
      <w:r>
        <w:rPr>
          <w:noProof/>
          <w:lang w:eastAsia="cs-CZ"/>
        </w:rPr>
        <w:drawing>
          <wp:inline distT="0" distB="0" distL="0" distR="0" wp14:anchorId="1B3127DE" wp14:editId="47D3248C">
            <wp:extent cx="4343400" cy="22669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31" w:rsidRPr="00F51E25" w:rsidRDefault="000C2C31" w:rsidP="00A40197">
      <w:pPr>
        <w:jc w:val="both"/>
        <w:rPr>
          <w:i/>
        </w:rPr>
      </w:pPr>
      <w:r w:rsidRPr="00F51E25">
        <w:rPr>
          <w:i/>
        </w:rPr>
        <w:t xml:space="preserve">Obrázek č. </w:t>
      </w:r>
      <w:r w:rsidR="008163D8" w:rsidRPr="00F51E25">
        <w:rPr>
          <w:i/>
        </w:rPr>
        <w:t xml:space="preserve">2 </w:t>
      </w:r>
      <w:r w:rsidR="003D0C1A" w:rsidRPr="00F51E25">
        <w:rPr>
          <w:i/>
        </w:rPr>
        <w:t xml:space="preserve">A) </w:t>
      </w:r>
      <w:r w:rsidR="00F97891" w:rsidRPr="00F51E25">
        <w:rPr>
          <w:i/>
        </w:rPr>
        <w:t xml:space="preserve">ukazuje </w:t>
      </w:r>
      <w:r w:rsidR="008163D8" w:rsidRPr="00F51E25">
        <w:rPr>
          <w:i/>
        </w:rPr>
        <w:t>vliv</w:t>
      </w:r>
      <w:r w:rsidRPr="00F51E25">
        <w:rPr>
          <w:i/>
        </w:rPr>
        <w:t xml:space="preserve"> dodatečných odporů a průběh čerpací zkoušky</w:t>
      </w:r>
      <w:r w:rsidR="00A40197" w:rsidRPr="00F51E25">
        <w:rPr>
          <w:i/>
        </w:rPr>
        <w:t>, q2 představuje množství vody odebrané z vlastního objemu vrtu a q1 reprezentuje objem vody z kolektoru.</w:t>
      </w:r>
      <w:r w:rsidR="003D0C1A" w:rsidRPr="00F51E25">
        <w:rPr>
          <w:i/>
        </w:rPr>
        <w:t xml:space="preserve"> B) Časový průběh jednotlivých složek čerpaného množství </w:t>
      </w:r>
      <w:r w:rsidR="00312456" w:rsidRPr="00F51E25">
        <w:rPr>
          <w:i/>
        </w:rPr>
        <w:t>Q</w:t>
      </w:r>
    </w:p>
    <w:p w:rsidR="00786D6A" w:rsidRDefault="001C5F7A" w:rsidP="00304E0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C5F7A">
        <w:rPr>
          <w:rFonts w:ascii="Times New Roman" w:hAnsi="Times New Roman" w:cs="Times New Roman"/>
        </w:rPr>
        <w:t xml:space="preserve">Model popisující vliv objemu vrtu a průběh snížení hladiny podzemní vody byl popsán </w:t>
      </w:r>
      <w:proofErr w:type="spellStart"/>
      <w:r w:rsidRPr="001C5F7A">
        <w:rPr>
          <w:rFonts w:ascii="Times New Roman" w:hAnsi="Times New Roman" w:cs="Times New Roman"/>
        </w:rPr>
        <w:t>Papadopulos</w:t>
      </w:r>
      <w:proofErr w:type="spellEnd"/>
      <w:r w:rsidRPr="001C5F7A">
        <w:rPr>
          <w:rFonts w:ascii="Times New Roman" w:hAnsi="Times New Roman" w:cs="Times New Roman"/>
        </w:rPr>
        <w:t xml:space="preserve"> and Cooper (1967). Řešení bylo založeno na popisu </w:t>
      </w:r>
      <w:r w:rsidR="00AC3584">
        <w:rPr>
          <w:rFonts w:ascii="Times New Roman" w:hAnsi="Times New Roman" w:cs="Times New Roman"/>
        </w:rPr>
        <w:t xml:space="preserve">neustáleného proudění podzemní vody dle </w:t>
      </w:r>
      <w:proofErr w:type="spellStart"/>
      <w:r w:rsidR="00AC3584">
        <w:rPr>
          <w:rFonts w:ascii="Times New Roman" w:hAnsi="Times New Roman" w:cs="Times New Roman"/>
        </w:rPr>
        <w:t>Thies</w:t>
      </w:r>
      <w:proofErr w:type="spellEnd"/>
      <w:r w:rsidR="00AC3584">
        <w:rPr>
          <w:rFonts w:ascii="Times New Roman" w:hAnsi="Times New Roman" w:cs="Times New Roman"/>
        </w:rPr>
        <w:t xml:space="preserve"> modelu</w:t>
      </w:r>
      <w:r w:rsidRPr="001C5F7A">
        <w:rPr>
          <w:rFonts w:ascii="Times New Roman" w:hAnsi="Times New Roman" w:cs="Times New Roman"/>
        </w:rPr>
        <w:t xml:space="preserve">, s tím rozdílem, že zde byl uvažován konečný rozměr poloměru vrtu (v </w:t>
      </w:r>
      <w:proofErr w:type="spellStart"/>
      <w:r w:rsidRPr="001C5F7A">
        <w:rPr>
          <w:rFonts w:ascii="Times New Roman" w:hAnsi="Times New Roman" w:cs="Times New Roman"/>
        </w:rPr>
        <w:t>Thiesově</w:t>
      </w:r>
      <w:proofErr w:type="spellEnd"/>
      <w:r w:rsidRPr="001C5F7A">
        <w:rPr>
          <w:rFonts w:ascii="Times New Roman" w:hAnsi="Times New Roman" w:cs="Times New Roman"/>
        </w:rPr>
        <w:t xml:space="preserve"> řešení je vrt považován za ideální, tedy poloměr vrtu je nulový).</w:t>
      </w:r>
      <w:r w:rsidR="001F45DF">
        <w:rPr>
          <w:rFonts w:ascii="Times New Roman" w:hAnsi="Times New Roman" w:cs="Times New Roman"/>
        </w:rPr>
        <w:t xml:space="preserve"> </w:t>
      </w:r>
      <w:r w:rsidR="00786D6A">
        <w:rPr>
          <w:rFonts w:ascii="Times New Roman" w:hAnsi="Times New Roman" w:cs="Times New Roman"/>
        </w:rPr>
        <w:t xml:space="preserve">Dobu trvání </w:t>
      </w:r>
      <w:proofErr w:type="spellStart"/>
      <w:r w:rsidR="00786D6A">
        <w:rPr>
          <w:rFonts w:ascii="Times New Roman" w:hAnsi="Times New Roman" w:cs="Times New Roman"/>
        </w:rPr>
        <w:t>t</w:t>
      </w:r>
      <w:r w:rsidR="00786D6A" w:rsidRPr="00786D6A">
        <w:rPr>
          <w:rFonts w:ascii="Times New Roman" w:hAnsi="Times New Roman" w:cs="Times New Roman"/>
          <w:vertAlign w:val="subscript"/>
        </w:rPr>
        <w:t>s</w:t>
      </w:r>
      <w:proofErr w:type="spellEnd"/>
      <w:r w:rsidR="00786D6A">
        <w:rPr>
          <w:rFonts w:ascii="Times New Roman" w:hAnsi="Times New Roman" w:cs="Times New Roman"/>
        </w:rPr>
        <w:t xml:space="preserve"> vlivu vlastního objemu vrtu na průběh hydrodynamické zkoušky lze definovat pro čerpací vrt</w:t>
      </w:r>
      <w:r w:rsidR="00035B74">
        <w:rPr>
          <w:rFonts w:ascii="Times New Roman" w:hAnsi="Times New Roman" w:cs="Times New Roman"/>
        </w:rPr>
        <w:t xml:space="preserve"> </w:t>
      </w:r>
      <w:r w:rsidR="00035B74" w:rsidRPr="00035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B74" w:rsidRPr="00035B74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="00035B74" w:rsidRPr="00035B74">
        <w:rPr>
          <w:rFonts w:ascii="Times New Roman" w:hAnsi="Times New Roman" w:cs="Times New Roman"/>
          <w:i/>
          <w:sz w:val="24"/>
          <w:szCs w:val="24"/>
        </w:rPr>
        <w:t xml:space="preserve"> and Cooper</w:t>
      </w:r>
      <w:r w:rsidR="00035B74" w:rsidRPr="00035B74">
        <w:rPr>
          <w:rFonts w:ascii="Times New Roman" w:hAnsi="Times New Roman" w:cs="Times New Roman"/>
          <w:sz w:val="24"/>
          <w:szCs w:val="24"/>
        </w:rPr>
        <w:t>, 1967)</w:t>
      </w:r>
      <w:r w:rsidR="00786D6A" w:rsidRPr="00035B74">
        <w:rPr>
          <w:rFonts w:ascii="Times New Roman" w:hAnsi="Times New Roman" w:cs="Times New Roman"/>
        </w:rPr>
        <w:t>:</w:t>
      </w:r>
    </w:p>
    <w:p w:rsidR="001C5F7A" w:rsidRDefault="00786D6A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="00035B74">
        <w:rPr>
          <w:rFonts w:ascii="Times New Roman" w:hAnsi="Times New Roman" w:cs="Times New Roman"/>
        </w:rPr>
        <w:t>= 250 (r</w:t>
      </w:r>
      <w:r w:rsidR="00035B74" w:rsidRPr="00035B74">
        <w:rPr>
          <w:rFonts w:ascii="Times New Roman" w:hAnsi="Times New Roman" w:cs="Times New Roman"/>
          <w:vertAlign w:val="subscript"/>
        </w:rPr>
        <w:t>c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 – r</w:t>
      </w:r>
      <w:r w:rsidR="00035B74" w:rsidRPr="00035B74">
        <w:rPr>
          <w:rFonts w:ascii="Times New Roman" w:hAnsi="Times New Roman" w:cs="Times New Roman"/>
          <w:vertAlign w:val="subscript"/>
        </w:rPr>
        <w:t>p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) </w:t>
      </w:r>
      <w:r w:rsidR="00035B74">
        <w:rPr>
          <w:rFonts w:ascii="Times New Roman" w:hAnsi="Times New Roman" w:cs="Times New Roman"/>
          <w:lang w:val="en-US"/>
        </w:rPr>
        <w:t>/ T</w:t>
      </w:r>
    </w:p>
    <w:p w:rsidR="00035B74" w:rsidRDefault="00035B74" w:rsidP="00035B74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pro </w:t>
      </w:r>
      <w:proofErr w:type="spellStart"/>
      <w:r w:rsidR="001A6AAF">
        <w:rPr>
          <w:rFonts w:ascii="Times New Roman" w:hAnsi="Times New Roman" w:cs="Times New Roman"/>
          <w:lang w:val="en-US"/>
        </w:rPr>
        <w:t>pozorovací</w:t>
      </w:r>
      <w:proofErr w:type="spellEnd"/>
      <w:r w:rsidR="001A6A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AAF">
        <w:rPr>
          <w:rFonts w:ascii="Times New Roman" w:hAnsi="Times New Roman" w:cs="Times New Roman"/>
          <w:lang w:val="en-US"/>
        </w:rPr>
        <w:t>vrt</w:t>
      </w:r>
      <w:proofErr w:type="spellEnd"/>
      <w:r>
        <w:rPr>
          <w:rFonts w:ascii="Times New Roman" w:hAnsi="Times New Roman" w:cs="Times New Roman"/>
        </w:rPr>
        <w:t>:</w:t>
      </w:r>
    </w:p>
    <w:p w:rsidR="00035B74" w:rsidRDefault="00035B74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= 2500 (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c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p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/ T</w:t>
      </w:r>
    </w:p>
    <w:p w:rsidR="00035B74" w:rsidRPr="004F6A32" w:rsidRDefault="00035B74" w:rsidP="00035B74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kde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c</w:t>
      </w:r>
      <w:proofErr w:type="spellEnd"/>
      <w:r w:rsidR="004F6A32">
        <w:rPr>
          <w:rFonts w:ascii="Times New Roman" w:hAnsi="Times New Roman" w:cs="Times New Roman"/>
          <w:vertAlign w:val="subscript"/>
        </w:rPr>
        <w:t xml:space="preserve"> </w:t>
      </w:r>
      <w:r w:rsidR="004F6A32" w:rsidRPr="004F6A32">
        <w:rPr>
          <w:rFonts w:ascii="Times New Roman" w:hAnsi="Times New Roman" w:cs="Times New Roman"/>
        </w:rPr>
        <w:t xml:space="preserve">je </w:t>
      </w:r>
      <w:proofErr w:type="spellStart"/>
      <w:r w:rsidR="00631D82" w:rsidRPr="00631D82">
        <w:rPr>
          <w:rFonts w:ascii="Times New Roman" w:hAnsi="Times New Roman" w:cs="Times New Roman"/>
          <w:highlight w:val="yellow"/>
        </w:rPr>
        <w:t>well</w:t>
      </w:r>
      <w:proofErr w:type="spellEnd"/>
      <w:r w:rsidR="00631D82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casing</w:t>
      </w:r>
      <w:proofErr w:type="spellEnd"/>
      <w:r w:rsidR="00FF6B5E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FF6B5E">
        <w:rPr>
          <w:rFonts w:ascii="Times New Roman" w:hAnsi="Times New Roman" w:cs="Times New Roman"/>
        </w:rPr>
        <w:t xml:space="preserve"> </w:t>
      </w:r>
      <w:r w:rsidR="0086000F" w:rsidRPr="004F6A32">
        <w:rPr>
          <w:rFonts w:ascii="Times New Roman" w:hAnsi="Times New Roman" w:cs="Times New Roman"/>
        </w:rPr>
        <w:t xml:space="preserve"> a</w:t>
      </w:r>
      <w:r w:rsidR="0086000F">
        <w:rPr>
          <w:rFonts w:ascii="Times New Roman" w:hAnsi="Times New Roman" w:cs="Times New Roman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p</w:t>
      </w:r>
      <w:proofErr w:type="spellEnd"/>
      <w:r w:rsidR="004F6A32">
        <w:rPr>
          <w:rFonts w:ascii="Times New Roman" w:hAnsi="Times New Roman" w:cs="Times New Roman"/>
        </w:rPr>
        <w:t xml:space="preserve"> je </w:t>
      </w:r>
      <w:r w:rsidR="000817F7" w:rsidRPr="00631D82">
        <w:rPr>
          <w:rFonts w:ascii="Times New Roman" w:hAnsi="Times New Roman" w:cs="Times New Roman"/>
          <w:highlight w:val="yellow"/>
        </w:rPr>
        <w:t xml:space="preserve">pump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pipe</w:t>
      </w:r>
      <w:proofErr w:type="spellEnd"/>
      <w:r w:rsidR="000817F7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4F6A32">
        <w:rPr>
          <w:rFonts w:ascii="Times New Roman" w:hAnsi="Times New Roman" w:cs="Times New Roman"/>
        </w:rPr>
        <w:t>.</w:t>
      </w:r>
      <w:r w:rsidR="00E91E86">
        <w:rPr>
          <w:rFonts w:ascii="Times New Roman" w:hAnsi="Times New Roman" w:cs="Times New Roman"/>
        </w:rPr>
        <w:t xml:space="preserve"> (</w:t>
      </w:r>
      <w:r w:rsidR="00E91E86" w:rsidRPr="00E91E86">
        <w:rPr>
          <w:rFonts w:ascii="Times New Roman" w:hAnsi="Times New Roman" w:cs="Times New Roman"/>
          <w:highlight w:val="red"/>
        </w:rPr>
        <w:t>ujednotit značení)</w:t>
      </w:r>
    </w:p>
    <w:p w:rsidR="00295F71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Vlastní objem vrtu je často definován pomocí jednotkového faktoru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vrtu C, který lze definovat ve zjednodušeném tvaru jako</w:t>
      </w:r>
      <w:r w:rsidR="005476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76DA" w:rsidRPr="005476DA">
        <w:rPr>
          <w:rFonts w:ascii="Times New Roman" w:hAnsi="Times New Roman" w:cs="Times New Roman"/>
          <w:i/>
          <w:sz w:val="24"/>
          <w:szCs w:val="24"/>
        </w:rPr>
        <w:t>Ramey</w:t>
      </w:r>
      <w:proofErr w:type="spellEnd"/>
      <w:r w:rsidR="005476DA">
        <w:rPr>
          <w:rFonts w:ascii="Times New Roman" w:hAnsi="Times New Roman" w:cs="Times New Roman"/>
          <w:sz w:val="24"/>
          <w:szCs w:val="24"/>
        </w:rPr>
        <w:t>, 1970)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58FF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:rsidR="00FF58FF" w:rsidRDefault="00FF58FF" w:rsidP="00D24A54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0100F">
        <w:rPr>
          <w:rFonts w:ascii="Times New Roman" w:hAnsi="Times New Roman" w:cs="Times New Roman"/>
          <w:b w:val="0"/>
          <w:sz w:val="24"/>
          <w:szCs w:val="24"/>
        </w:rPr>
        <w:t>kde ΔV je objemová změna [L</w:t>
      </w:r>
      <w:r w:rsidRPr="00E0100F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] a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Δh</w:t>
      </w:r>
      <w:proofErr w:type="spellEnd"/>
      <w:r w:rsidR="00E16F04" w:rsidRPr="00E0100F">
        <w:rPr>
          <w:rFonts w:ascii="Times New Roman" w:hAnsi="Times New Roman" w:cs="Times New Roman"/>
          <w:b w:val="0"/>
          <w:sz w:val="24"/>
          <w:szCs w:val="24"/>
        </w:rPr>
        <w:t xml:space="preserve"> je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zm</w:t>
      </w:r>
      <w:r w:rsidR="00E16F04"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ě</w:t>
      </w:r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na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v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ýšky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hladiny ve vrtu.</w:t>
      </w:r>
    </w:p>
    <w:p w:rsidR="00E0100F" w:rsidRPr="00E0100F" w:rsidRDefault="00E0100F" w:rsidP="00D24A54">
      <w:pPr>
        <w:spacing w:line="360" w:lineRule="auto"/>
      </w:pPr>
    </w:p>
    <w:p w:rsidR="00ED77AC" w:rsidRPr="00E0100F" w:rsidRDefault="00E0100F" w:rsidP="00D24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00F">
        <w:rPr>
          <w:rFonts w:ascii="Times New Roman" w:hAnsi="Times New Roman" w:cs="Times New Roman"/>
          <w:sz w:val="24"/>
          <w:szCs w:val="24"/>
        </w:rPr>
        <w:t>Při řešení proudění podzemních vod s vlivem vlastního objemu vrtu je často zaváděn bezro</w:t>
      </w:r>
      <w:r w:rsidR="009266E3">
        <w:rPr>
          <w:rFonts w:ascii="Times New Roman" w:hAnsi="Times New Roman" w:cs="Times New Roman"/>
          <w:sz w:val="24"/>
          <w:szCs w:val="24"/>
        </w:rPr>
        <w:t>změrn</w:t>
      </w:r>
      <w:r w:rsidRPr="00E0100F">
        <w:rPr>
          <w:rFonts w:ascii="Times New Roman" w:hAnsi="Times New Roman" w:cs="Times New Roman"/>
          <w:sz w:val="24"/>
          <w:szCs w:val="24"/>
        </w:rPr>
        <w:t>ý parametr vlastního objemu vrtu ve tvaru:</w:t>
      </w:r>
    </w:p>
    <w:p w:rsidR="00E0100F" w:rsidRPr="00ED77AC" w:rsidRDefault="00F74113" w:rsidP="00D24A5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80FB7" w:rsidRPr="008B59FE" w:rsidRDefault="00B80FB7" w:rsidP="003016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A54">
        <w:rPr>
          <w:rFonts w:ascii="Times New Roman" w:hAnsi="Times New Roman" w:cs="Times New Roman"/>
          <w:sz w:val="24"/>
          <w:szCs w:val="24"/>
        </w:rPr>
        <w:t xml:space="preserve">Pro data </w:t>
      </w:r>
      <w:r w:rsidR="00D24A54">
        <w:rPr>
          <w:rFonts w:ascii="Times New Roman" w:hAnsi="Times New Roman" w:cs="Times New Roman"/>
          <w:sz w:val="24"/>
          <w:szCs w:val="24"/>
        </w:rPr>
        <w:t>z hydrodynamických zkoušek</w:t>
      </w:r>
      <w:r w:rsidRPr="00D24A54">
        <w:rPr>
          <w:rFonts w:ascii="Times New Roman" w:hAnsi="Times New Roman" w:cs="Times New Roman"/>
          <w:sz w:val="24"/>
          <w:szCs w:val="24"/>
        </w:rPr>
        <w:t xml:space="preserve"> s vlivem vlastního objemu vrtu a dodatečných odporů jsou cha</w:t>
      </w:r>
      <w:r w:rsidR="00D24A54">
        <w:rPr>
          <w:rFonts w:ascii="Times New Roman" w:hAnsi="Times New Roman" w:cs="Times New Roman"/>
          <w:sz w:val="24"/>
          <w:szCs w:val="24"/>
        </w:rPr>
        <w:t>rakteristické dvě přímkové část</w:t>
      </w:r>
      <w:r w:rsidR="00A97638">
        <w:rPr>
          <w:rFonts w:ascii="Times New Roman" w:hAnsi="Times New Roman" w:cs="Times New Roman"/>
          <w:sz w:val="24"/>
          <w:szCs w:val="24"/>
        </w:rPr>
        <w:t>i</w:t>
      </w:r>
      <w:r w:rsidRPr="00D24A54">
        <w:rPr>
          <w:rFonts w:ascii="Times New Roman" w:hAnsi="Times New Roman" w:cs="Times New Roman"/>
          <w:sz w:val="24"/>
          <w:szCs w:val="24"/>
        </w:rPr>
        <w:t xml:space="preserve">. Průběh první přímkové části semilogaritmického grafu </w:t>
      </w:r>
      <w:r w:rsidRPr="00D24A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BB779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B7797" w:rsidRPr="00BB7797">
        <w:rPr>
          <w:rFonts w:ascii="Times New Roman" w:hAnsi="Times New Roman" w:cs="Times New Roman"/>
          <w:sz w:val="24"/>
          <w:szCs w:val="24"/>
          <w:highlight w:val="yellow"/>
        </w:rPr>
        <w:t>obrázek č. 3</w:t>
      </w:r>
      <w:r w:rsidRPr="00BB779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24A54">
        <w:rPr>
          <w:rFonts w:ascii="Times New Roman" w:hAnsi="Times New Roman" w:cs="Times New Roman"/>
          <w:sz w:val="24"/>
          <w:szCs w:val="24"/>
        </w:rPr>
        <w:t xml:space="preserve"> čerpací zkoušky určují hodnoty vlastního objemu </w:t>
      </w:r>
      <w:r w:rsidRPr="00235E23">
        <w:rPr>
          <w:rFonts w:ascii="Times New Roman" w:hAnsi="Times New Roman" w:cs="Times New Roman"/>
          <w:sz w:val="24"/>
          <w:szCs w:val="24"/>
        </w:rPr>
        <w:t>vrtu a dodatečných odporů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-Rivera and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1979;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Tiab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1995). Validní vyhodnocení </w:t>
      </w:r>
      <w:r w:rsidR="00A97638" w:rsidRPr="00235E23">
        <w:rPr>
          <w:rFonts w:ascii="Times New Roman" w:hAnsi="Times New Roman" w:cs="Times New Roman"/>
          <w:sz w:val="24"/>
          <w:szCs w:val="24"/>
        </w:rPr>
        <w:t>zkoušky</w:t>
      </w:r>
      <w:r w:rsidRPr="00235E23">
        <w:rPr>
          <w:rFonts w:ascii="Times New Roman" w:hAnsi="Times New Roman" w:cs="Times New Roman"/>
          <w:sz w:val="24"/>
          <w:szCs w:val="24"/>
        </w:rPr>
        <w:t xml:space="preserve"> pomocí m</w:t>
      </w:r>
      <w:r w:rsidR="00A97638" w:rsidRPr="00235E23">
        <w:rPr>
          <w:rFonts w:ascii="Times New Roman" w:hAnsi="Times New Roman" w:cs="Times New Roman"/>
          <w:sz w:val="24"/>
          <w:szCs w:val="24"/>
        </w:rPr>
        <w:t xml:space="preserve">etod založených na </w:t>
      </w:r>
      <w:proofErr w:type="spellStart"/>
      <w:r w:rsidR="00A97638" w:rsidRPr="00235E23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97638" w:rsidRPr="00235E23">
        <w:rPr>
          <w:rFonts w:ascii="Times New Roman" w:hAnsi="Times New Roman" w:cs="Times New Roman"/>
          <w:sz w:val="24"/>
          <w:szCs w:val="24"/>
        </w:rPr>
        <w:t xml:space="preserve"> modelu </w:t>
      </w:r>
      <w:r w:rsidRPr="00235E23">
        <w:rPr>
          <w:rFonts w:ascii="Times New Roman" w:hAnsi="Times New Roman" w:cs="Times New Roman"/>
          <w:sz w:val="24"/>
          <w:szCs w:val="24"/>
        </w:rPr>
        <w:t xml:space="preserve">se provádí na druhé přímkové části </w:t>
      </w:r>
      <w:r w:rsidRPr="00235E23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Pr="00235E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. </w:t>
      </w:r>
      <w:r w:rsidR="00E34E4E" w:rsidRPr="00235E23">
        <w:rPr>
          <w:rFonts w:ascii="Times New Roman" w:hAnsi="Times New Roman" w:cs="Times New Roman"/>
          <w:sz w:val="24"/>
          <w:szCs w:val="24"/>
        </w:rPr>
        <w:t>3</w:t>
      </w:r>
      <w:r w:rsidRPr="00235E23">
        <w:rPr>
          <w:rFonts w:ascii="Times New Roman" w:hAnsi="Times New Roman"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et al. 1970,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Remay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1976). Pro první přímkový úsek </w:t>
      </w:r>
      <w:r w:rsidRPr="00235E23">
        <w:rPr>
          <w:rFonts w:ascii="Times New Roman" w:hAnsi="Times New Roman" w:cs="Times New Roman"/>
          <w:b/>
          <w:sz w:val="24"/>
          <w:szCs w:val="24"/>
        </w:rPr>
        <w:t>A</w:t>
      </w:r>
      <w:r w:rsidRPr="00235E23">
        <w:rPr>
          <w:rFonts w:ascii="Times New Roman" w:hAnsi="Times New Roman" w:cs="Times New Roman"/>
          <w:sz w:val="24"/>
          <w:szCs w:val="24"/>
        </w:rPr>
        <w:t xml:space="preserve"> je charakteristický vyšší sklon než v případě druhého přímkového úseku </w:t>
      </w:r>
      <w:r w:rsidRPr="00235E23">
        <w:rPr>
          <w:rFonts w:ascii="Times New Roman" w:hAnsi="Times New Roman" w:cs="Times New Roman"/>
          <w:b/>
          <w:sz w:val="24"/>
          <w:szCs w:val="24"/>
        </w:rPr>
        <w:t>B</w:t>
      </w:r>
      <w:r w:rsidR="00CC3648" w:rsidRPr="00235E23">
        <w:rPr>
          <w:rFonts w:ascii="Times New Roman" w:hAnsi="Times New Roman" w:cs="Times New Roman"/>
          <w:sz w:val="24"/>
          <w:szCs w:val="24"/>
        </w:rPr>
        <w:t xml:space="preserve"> na semilogaritmickém </w:t>
      </w:r>
      <w:proofErr w:type="gramStart"/>
      <w:r w:rsidR="00CC3648" w:rsidRPr="00235E23">
        <w:rPr>
          <w:rFonts w:ascii="Times New Roman" w:hAnsi="Times New Roman" w:cs="Times New Roman"/>
          <w:sz w:val="24"/>
          <w:szCs w:val="24"/>
        </w:rPr>
        <w:t>grafu s(t</w:t>
      </w:r>
      <w:r w:rsidRPr="00235E23">
        <w:rPr>
          <w:rFonts w:ascii="Times New Roman" w:hAnsi="Times New Roman" w:cs="Times New Roman"/>
          <w:sz w:val="24"/>
          <w:szCs w:val="24"/>
        </w:rPr>
        <w:t>) jak</w:t>
      </w:r>
      <w:proofErr w:type="gramEnd"/>
      <w:r w:rsidRPr="00235E23">
        <w:rPr>
          <w:rFonts w:ascii="Times New Roman" w:hAnsi="Times New Roman" w:cs="Times New Roman"/>
          <w:sz w:val="24"/>
          <w:szCs w:val="24"/>
        </w:rPr>
        <w:t xml:space="preserve"> ukazuje obrázek </w:t>
      </w:r>
      <w:r w:rsidR="00BF7ED1" w:rsidRPr="00235E23">
        <w:rPr>
          <w:rFonts w:ascii="Times New Roman" w:hAnsi="Times New Roman" w:cs="Times New Roman"/>
          <w:sz w:val="24"/>
          <w:szCs w:val="24"/>
        </w:rPr>
        <w:t>č. 3</w:t>
      </w:r>
      <w:r w:rsidRPr="00235E23">
        <w:rPr>
          <w:rFonts w:ascii="Times New Roman" w:hAnsi="Times New Roman" w:cs="Times New Roman"/>
          <w:sz w:val="24"/>
          <w:szCs w:val="24"/>
        </w:rPr>
        <w:t>.</w:t>
      </w:r>
      <w:r w:rsidR="00235E23" w:rsidRPr="00235E23">
        <w:rPr>
          <w:rFonts w:ascii="Times New Roman" w:hAnsi="Times New Roman" w:cs="Times New Roman"/>
          <w:sz w:val="24"/>
          <w:szCs w:val="24"/>
        </w:rPr>
        <w:t xml:space="preserve"> Charakteristickým rysem první přímkové časti </w:t>
      </w:r>
      <w:proofErr w:type="gramStart"/>
      <w:r w:rsidR="00235E23" w:rsidRPr="00235E23">
        <w:rPr>
          <w:rFonts w:ascii="Times New Roman" w:hAnsi="Times New Roman" w:cs="Times New Roman"/>
          <w:sz w:val="24"/>
          <w:szCs w:val="24"/>
        </w:rPr>
        <w:t>funkce s(t) je</w:t>
      </w:r>
      <w:proofErr w:type="gramEnd"/>
      <w:r w:rsidR="00235E23" w:rsidRPr="00235E23">
        <w:rPr>
          <w:rFonts w:ascii="Times New Roman" w:hAnsi="Times New Roman" w:cs="Times New Roman"/>
          <w:sz w:val="24"/>
          <w:szCs w:val="24"/>
        </w:rPr>
        <w:t xml:space="preserve"> jednotkový sklon (45°)po vynesení do logaritmického grafu.  Během této fáze hydrodynamické zkoušky je množství čerpané vod z vlastního objemu vrtu dominantní.</w:t>
      </w:r>
      <w:r w:rsidRPr="008B59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FB7" w:rsidRPr="008B59FE" w:rsidRDefault="00B80FB7" w:rsidP="00B80FB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9F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8B59F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B0A484F" wp14:editId="0484E67B">
            <wp:extent cx="1866900" cy="1625491"/>
            <wp:effectExtent l="0" t="0" r="0" b="0"/>
            <wp:docPr id="1" name="Obrázek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im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00" cy="16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B7" w:rsidRPr="00A54FC4" w:rsidRDefault="00E91E86" w:rsidP="00B80FB7">
      <w:pPr>
        <w:rPr>
          <w:rFonts w:ascii="Times New Roman" w:hAnsi="Times New Roman" w:cs="Times New Roman"/>
          <w:sz w:val="24"/>
          <w:szCs w:val="24"/>
        </w:rPr>
      </w:pPr>
      <w:r w:rsidRPr="00A54FC4">
        <w:t>Obrázek č.</w:t>
      </w:r>
      <w:r w:rsidR="00BB7797" w:rsidRPr="00A54FC4">
        <w:t xml:space="preserve"> 3.</w:t>
      </w:r>
      <w:r w:rsidRPr="00A54FC4">
        <w:t xml:space="preserve"> tvar křivky reprezentující průběh snížení na vrtu s vlivem vlastního objemu vrtu.</w:t>
      </w:r>
      <w:r w:rsidR="00A54FC4" w:rsidRPr="00A54FC4">
        <w:t xml:space="preserve"> P</w:t>
      </w:r>
      <w:r w:rsidR="00611F8E" w:rsidRPr="00A54FC4">
        <w:rPr>
          <w:rFonts w:ascii="Times New Roman" w:hAnsi="Times New Roman" w:cs="Times New Roman"/>
          <w:sz w:val="24"/>
          <w:szCs w:val="24"/>
        </w:rPr>
        <w:t>rvní přímková část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 A definuje</w:t>
      </w:r>
      <w:r w:rsidR="00611F8E" w:rsidRPr="00A54FC4">
        <w:rPr>
          <w:rFonts w:ascii="Times New Roman" w:hAnsi="Times New Roman" w:cs="Times New Roman"/>
          <w:sz w:val="24"/>
          <w:szCs w:val="24"/>
        </w:rPr>
        <w:t xml:space="preserve"> 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úsek </w:t>
      </w:r>
      <w:r w:rsidR="00611F8E" w:rsidRPr="00A54FC4">
        <w:rPr>
          <w:rFonts w:ascii="Times New Roman" w:hAnsi="Times New Roman" w:cs="Times New Roman"/>
          <w:sz w:val="24"/>
          <w:szCs w:val="24"/>
        </w:rPr>
        <w:t>s vlivem vlastního objemu vrtu</w:t>
      </w:r>
      <w:r w:rsidR="00A54FC4" w:rsidRPr="00A54FC4">
        <w:rPr>
          <w:rFonts w:ascii="Times New Roman" w:hAnsi="Times New Roman" w:cs="Times New Roman"/>
          <w:sz w:val="24"/>
          <w:szCs w:val="24"/>
        </w:rPr>
        <w:t>.</w:t>
      </w:r>
    </w:p>
    <w:p w:rsidR="00FC0205" w:rsidRDefault="00FC0205" w:rsidP="004E0416">
      <w:pPr>
        <w:pStyle w:val="Nadpis2"/>
        <w:spacing w:line="360" w:lineRule="auto"/>
        <w:jc w:val="both"/>
      </w:pPr>
      <w:r>
        <w:lastRenderedPageBreak/>
        <w:t>Dodatečné odpory</w:t>
      </w:r>
    </w:p>
    <w:p w:rsidR="00643AEF" w:rsidRDefault="00CB316D" w:rsidP="002B3F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 dodatečných odporů poprvé představil </w:t>
      </w:r>
      <w:proofErr w:type="spellStart"/>
      <w:r w:rsidRPr="00CB316D">
        <w:rPr>
          <w:rFonts w:ascii="Times New Roman" w:hAnsi="Times New Roman" w:cs="Times New Roman"/>
          <w:sz w:val="24"/>
          <w:szCs w:val="24"/>
        </w:rPr>
        <w:t>Everdingen</w:t>
      </w:r>
      <w:proofErr w:type="spellEnd"/>
      <w:r w:rsidRPr="00CB316D">
        <w:rPr>
          <w:rFonts w:ascii="Times New Roman" w:hAnsi="Times New Roman" w:cs="Times New Roman"/>
          <w:sz w:val="24"/>
          <w:szCs w:val="24"/>
        </w:rPr>
        <w:t xml:space="preserve"> (1953)</w:t>
      </w:r>
      <w:r w:rsidR="00C508B7">
        <w:rPr>
          <w:rFonts w:ascii="Times New Roman" w:hAnsi="Times New Roman" w:cs="Times New Roman"/>
          <w:sz w:val="24"/>
          <w:szCs w:val="24"/>
        </w:rPr>
        <w:t xml:space="preserve"> </w:t>
      </w:r>
      <w:r w:rsidR="00273D34">
        <w:rPr>
          <w:rFonts w:ascii="Times New Roman" w:hAnsi="Times New Roman" w:cs="Times New Roman"/>
          <w:sz w:val="24"/>
          <w:szCs w:val="24"/>
        </w:rPr>
        <w:t xml:space="preserve">v </w:t>
      </w:r>
      <w:r w:rsidR="00C508B7" w:rsidRPr="00C508B7">
        <w:rPr>
          <w:rFonts w:ascii="Times New Roman" w:hAnsi="Times New Roman" w:cs="Times New Roman"/>
          <w:sz w:val="24"/>
          <w:szCs w:val="24"/>
        </w:rPr>
        <w:t>petrolejářské literatuře</w:t>
      </w:r>
      <w:r w:rsidR="00865D33">
        <w:rPr>
          <w:rFonts w:ascii="Times New Roman" w:hAnsi="Times New Roman" w:cs="Times New Roman"/>
          <w:sz w:val="24"/>
          <w:szCs w:val="24"/>
        </w:rPr>
        <w:t xml:space="preserve">, později pak </w:t>
      </w:r>
      <w:proofErr w:type="spellStart"/>
      <w:r w:rsidR="00865D33"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65D33"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 w:rsidR="00865D33">
        <w:rPr>
          <w:rFonts w:ascii="Times New Roman" w:hAnsi="Times New Roman" w:cs="Times New Roman"/>
          <w:sz w:val="24"/>
          <w:szCs w:val="24"/>
        </w:rPr>
        <w:t xml:space="preserve"> stanovil analytické řešení proudění podzemní vody k vrtu s dodatečnými odpory a vlastním objemem vrtu</w:t>
      </w:r>
      <w:r w:rsidR="00B85551">
        <w:rPr>
          <w:rFonts w:ascii="Times New Roman" w:hAnsi="Times New Roman" w:cs="Times New Roman"/>
          <w:sz w:val="24"/>
          <w:szCs w:val="24"/>
        </w:rPr>
        <w:t>.</w:t>
      </w:r>
      <w:r w:rsidR="00897864">
        <w:rPr>
          <w:rFonts w:ascii="Times New Roman" w:hAnsi="Times New Roman" w:cs="Times New Roman"/>
          <w:sz w:val="24"/>
          <w:szCs w:val="24"/>
        </w:rPr>
        <w:t xml:space="preserve"> </w:t>
      </w:r>
      <w:r w:rsidR="00B85551">
        <w:rPr>
          <w:rFonts w:ascii="Times New Roman" w:hAnsi="Times New Roman" w:cs="Times New Roman"/>
          <w:sz w:val="24"/>
          <w:szCs w:val="24"/>
        </w:rPr>
        <w:t>H</w:t>
      </w:r>
      <w:r w:rsidR="007B5E8E">
        <w:rPr>
          <w:rFonts w:ascii="Times New Roman" w:hAnsi="Times New Roman" w:cs="Times New Roman"/>
          <w:sz w:val="24"/>
          <w:szCs w:val="24"/>
        </w:rPr>
        <w:t xml:space="preserve">odnoty snížení na čerpaném objektu můžou být značně ovlivněny dodatečnými odpory. </w:t>
      </w:r>
      <w:r w:rsidR="004252C0">
        <w:rPr>
          <w:rFonts w:ascii="Times New Roman" w:hAnsi="Times New Roman" w:cs="Times New Roman"/>
          <w:sz w:val="24"/>
          <w:szCs w:val="24"/>
        </w:rPr>
        <w:t>Jejich vliv na výsledná pozorované snížení hladiny podzemních vody způsobuje oblast v těsném okolí vrtu</w:t>
      </w:r>
      <w:r w:rsidR="00A83753">
        <w:rPr>
          <w:rFonts w:ascii="Times New Roman" w:hAnsi="Times New Roman" w:cs="Times New Roman"/>
          <w:sz w:val="24"/>
          <w:szCs w:val="24"/>
        </w:rPr>
        <w:t xml:space="preserve"> a na stěně vrtu.</w:t>
      </w:r>
      <w:r w:rsidR="00195A3E" w:rsidRPr="00195A3E">
        <w:rPr>
          <w:rFonts w:ascii="Times New Roman" w:hAnsi="Times New Roman" w:cs="Times New Roman"/>
          <w:sz w:val="24"/>
          <w:szCs w:val="24"/>
        </w:rPr>
        <w:t xml:space="preserve"> </w:t>
      </w:r>
      <w:r w:rsidR="00195A3E">
        <w:rPr>
          <w:rFonts w:ascii="Times New Roman" w:hAnsi="Times New Roman" w:cs="Times New Roman"/>
          <w:sz w:val="24"/>
          <w:szCs w:val="24"/>
        </w:rPr>
        <w:t>Oblast výskytu zpravidla nepřesahuje vzdálenost 6m od osy vrtu (</w:t>
      </w:r>
      <w:r w:rsidR="00195A3E" w:rsidRPr="001754C5">
        <w:rPr>
          <w:rFonts w:ascii="Times New Roman" w:hAnsi="Times New Roman" w:cs="Times New Roman"/>
          <w:i/>
          <w:sz w:val="24"/>
          <w:szCs w:val="24"/>
        </w:rPr>
        <w:t xml:space="preserve">Van </w:t>
      </w:r>
      <w:proofErr w:type="spellStart"/>
      <w:r w:rsidR="00195A3E" w:rsidRPr="001754C5">
        <w:rPr>
          <w:rFonts w:ascii="Times New Roman" w:hAnsi="Times New Roman" w:cs="Times New Roman"/>
          <w:i/>
          <w:sz w:val="24"/>
          <w:szCs w:val="24"/>
        </w:rPr>
        <w:t>Everdingen</w:t>
      </w:r>
      <w:proofErr w:type="spellEnd"/>
      <w:r w:rsidR="00195A3E">
        <w:rPr>
          <w:rFonts w:ascii="Times New Roman" w:hAnsi="Times New Roman" w:cs="Times New Roman"/>
          <w:sz w:val="24"/>
          <w:szCs w:val="24"/>
        </w:rPr>
        <w:t>,</w:t>
      </w:r>
      <w:r w:rsidR="00195A3E" w:rsidRPr="00E132D9">
        <w:rPr>
          <w:rFonts w:ascii="Times New Roman" w:hAnsi="Times New Roman" w:cs="Times New Roman"/>
          <w:sz w:val="24"/>
          <w:szCs w:val="24"/>
        </w:rPr>
        <w:t xml:space="preserve"> 1953</w:t>
      </w:r>
      <w:r w:rsidR="00195A3E">
        <w:rPr>
          <w:rFonts w:ascii="Times New Roman" w:hAnsi="Times New Roman" w:cs="Times New Roman"/>
          <w:sz w:val="24"/>
          <w:szCs w:val="24"/>
        </w:rPr>
        <w:t>).</w:t>
      </w:r>
      <w:r w:rsidR="00A83753">
        <w:rPr>
          <w:rFonts w:ascii="Times New Roman" w:hAnsi="Times New Roman" w:cs="Times New Roman"/>
          <w:sz w:val="24"/>
          <w:szCs w:val="24"/>
        </w:rPr>
        <w:t xml:space="preserve"> Oblast je charakteristická pozměněnou charakterizací porézního materiálu</w:t>
      </w:r>
      <w:r w:rsidR="006E3175">
        <w:rPr>
          <w:rFonts w:ascii="Times New Roman" w:hAnsi="Times New Roman" w:cs="Times New Roman"/>
          <w:sz w:val="24"/>
          <w:szCs w:val="24"/>
        </w:rPr>
        <w:t xml:space="preserve"> ve smyslu hydraulických vlastností</w:t>
      </w:r>
      <w:r w:rsidR="00A83753">
        <w:rPr>
          <w:rFonts w:ascii="Times New Roman" w:hAnsi="Times New Roman" w:cs="Times New Roman"/>
          <w:sz w:val="24"/>
          <w:szCs w:val="24"/>
        </w:rPr>
        <w:t xml:space="preserve">, v důsledku čehož dochází k změně měřených hodnot snížení hladiny </w:t>
      </w:r>
      <w:r w:rsidR="000328A2">
        <w:rPr>
          <w:rFonts w:ascii="Times New Roman" w:hAnsi="Times New Roman" w:cs="Times New Roman"/>
          <w:sz w:val="24"/>
          <w:szCs w:val="24"/>
        </w:rPr>
        <w:t>p</w:t>
      </w:r>
      <w:r w:rsidR="00A83753">
        <w:rPr>
          <w:rFonts w:ascii="Times New Roman" w:hAnsi="Times New Roman" w:cs="Times New Roman"/>
          <w:sz w:val="24"/>
          <w:szCs w:val="24"/>
        </w:rPr>
        <w:t xml:space="preserve">odzemní </w:t>
      </w:r>
      <w:r w:rsidR="0037723D">
        <w:rPr>
          <w:rFonts w:ascii="Times New Roman" w:hAnsi="Times New Roman" w:cs="Times New Roman"/>
          <w:sz w:val="24"/>
          <w:szCs w:val="24"/>
        </w:rPr>
        <w:t>vody na pozorovaném objektu vůči</w:t>
      </w:r>
      <w:r w:rsidR="00A83753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97574E">
        <w:rPr>
          <w:rFonts w:ascii="Times New Roman" w:hAnsi="Times New Roman" w:cs="Times New Roman"/>
          <w:sz w:val="24"/>
          <w:szCs w:val="24"/>
        </w:rPr>
        <w:t>, kte</w:t>
      </w:r>
      <w:r w:rsidR="000328A2">
        <w:rPr>
          <w:rFonts w:ascii="Times New Roman" w:hAnsi="Times New Roman" w:cs="Times New Roman"/>
          <w:sz w:val="24"/>
          <w:szCs w:val="24"/>
        </w:rPr>
        <w:t>ré vychází</w:t>
      </w:r>
      <w:r w:rsidR="00A83753">
        <w:rPr>
          <w:rFonts w:ascii="Times New Roman" w:hAnsi="Times New Roman" w:cs="Times New Roman"/>
          <w:sz w:val="24"/>
          <w:szCs w:val="24"/>
        </w:rPr>
        <w:t xml:space="preserve"> z</w:t>
      </w:r>
      <w:r w:rsidR="000328A2">
        <w:rPr>
          <w:rFonts w:ascii="Times New Roman" w:hAnsi="Times New Roman" w:cs="Times New Roman"/>
          <w:sz w:val="24"/>
          <w:szCs w:val="24"/>
        </w:rPr>
        <w:t xml:space="preserve"> teoretického </w:t>
      </w:r>
      <w:proofErr w:type="spellStart"/>
      <w:r w:rsidR="00A83753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83753">
        <w:rPr>
          <w:rFonts w:ascii="Times New Roman" w:hAnsi="Times New Roman" w:cs="Times New Roman"/>
          <w:sz w:val="24"/>
          <w:szCs w:val="24"/>
        </w:rPr>
        <w:t xml:space="preserve"> modelu pro ideální vrt</w:t>
      </w:r>
      <w:r w:rsidR="00F0799B">
        <w:rPr>
          <w:rFonts w:ascii="Times New Roman" w:hAnsi="Times New Roman" w:cs="Times New Roman"/>
          <w:sz w:val="24"/>
          <w:szCs w:val="24"/>
        </w:rPr>
        <w:t xml:space="preserve"> </w:t>
      </w:r>
      <w:r w:rsidR="00F0799B" w:rsidRPr="00D22D2C">
        <w:rPr>
          <w:rFonts w:ascii="Times New Roman" w:hAnsi="Times New Roman" w:cs="Times New Roman"/>
          <w:sz w:val="24"/>
          <w:szCs w:val="24"/>
          <w:highlight w:val="yellow"/>
        </w:rPr>
        <w:t xml:space="preserve">(Obr. č. </w:t>
      </w:r>
      <w:r w:rsidR="00D22D2C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F0799B" w:rsidRPr="00D22D2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83753" w:rsidRPr="00D22D2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43AEF">
        <w:rPr>
          <w:rFonts w:ascii="Times New Roman" w:hAnsi="Times New Roman" w:cs="Times New Roman"/>
          <w:sz w:val="24"/>
          <w:szCs w:val="24"/>
        </w:rPr>
        <w:t xml:space="preserve"> Tento vztah můžeme vyjádři</w:t>
      </w:r>
      <w:r w:rsidR="00BE6695">
        <w:rPr>
          <w:rFonts w:ascii="Times New Roman" w:hAnsi="Times New Roman" w:cs="Times New Roman"/>
          <w:sz w:val="24"/>
          <w:szCs w:val="24"/>
        </w:rPr>
        <w:t>t</w:t>
      </w:r>
      <w:r w:rsidR="00643AEF"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C86B4E" w:rsidRDefault="00A013FE" w:rsidP="00C86B4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v</w:t>
      </w:r>
      <w:proofErr w:type="spellEnd"/>
      <w:r w:rsidRPr="00B23B82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te</w:t>
      </w:r>
      <w:proofErr w:type="spellEnd"/>
      <w:r w:rsidR="00643AEF" w:rsidRPr="00B23B82">
        <w:rPr>
          <w:rFonts w:ascii="Times New Roman" w:hAnsi="Times New Roman" w:cs="Times New Roman"/>
          <w:sz w:val="24"/>
          <w:szCs w:val="24"/>
          <w:highlight w:val="yellow"/>
        </w:rPr>
        <w:t xml:space="preserve"> + </w:t>
      </w:r>
      <w:r w:rsidRPr="00B23B8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B8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w</w:t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B23B82">
        <w:rPr>
          <w:rFonts w:ascii="Times New Roman" w:hAnsi="Times New Roman" w:cs="Times New Roman"/>
          <w:sz w:val="24"/>
          <w:szCs w:val="24"/>
        </w:rPr>
        <w:t>(opravit dle obrázku)</w:t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  <w:r w:rsidR="00643AEF" w:rsidRPr="00E132D9">
        <w:rPr>
          <w:rFonts w:ascii="Times New Roman" w:hAnsi="Times New Roman" w:cs="Times New Roman"/>
          <w:sz w:val="24"/>
          <w:szCs w:val="24"/>
        </w:rPr>
        <w:tab/>
      </w:r>
    </w:p>
    <w:p w:rsidR="00643AEF" w:rsidRDefault="00643AEF" w:rsidP="00C86B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B1F2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je </w:t>
      </w:r>
      <w:r w:rsidR="000B1F23">
        <w:rPr>
          <w:rFonts w:ascii="Times New Roman" w:hAnsi="Times New Roman" w:cs="Times New Roman"/>
          <w:sz w:val="24"/>
          <w:szCs w:val="24"/>
        </w:rPr>
        <w:t xml:space="preserve">pozorované </w:t>
      </w:r>
      <w:r w:rsidRPr="00E132D9">
        <w:rPr>
          <w:rFonts w:ascii="Times New Roman" w:hAnsi="Times New Roman" w:cs="Times New Roman"/>
          <w:sz w:val="24"/>
          <w:szCs w:val="24"/>
        </w:rPr>
        <w:t xml:space="preserve">snížení na vrtu vlivem čerpání, </w:t>
      </w:r>
      <w:r w:rsidR="000B1F23">
        <w:rPr>
          <w:rFonts w:ascii="Times New Roman" w:hAnsi="Times New Roman" w:cs="Times New Roman"/>
          <w:sz w:val="24"/>
          <w:szCs w:val="24"/>
        </w:rPr>
        <w:t>s</w:t>
      </w:r>
      <w:r w:rsidR="000B1F23" w:rsidRPr="00A013F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E132D9">
        <w:rPr>
          <w:rFonts w:ascii="Times New Roman" w:hAnsi="Times New Roman" w:cs="Times New Roman"/>
          <w:sz w:val="24"/>
          <w:szCs w:val="24"/>
        </w:rPr>
        <w:t xml:space="preserve"> je snížení způsobené dodatečnými odpory a </w:t>
      </w:r>
      <w:proofErr w:type="spellStart"/>
      <w:r w:rsidR="000B1F23">
        <w:rPr>
          <w:rFonts w:ascii="Times New Roman" w:hAnsi="Times New Roman" w:cs="Times New Roman"/>
          <w:sz w:val="24"/>
          <w:szCs w:val="24"/>
        </w:rPr>
        <w:t>s</w:t>
      </w:r>
      <w:r w:rsidR="000B1F23" w:rsidRPr="00A013FE">
        <w:rPr>
          <w:rFonts w:ascii="Times New Roman" w:hAnsi="Times New Roman" w:cs="Times New Roman"/>
          <w:sz w:val="24"/>
          <w:szCs w:val="24"/>
          <w:vertAlign w:val="subscript"/>
        </w:rPr>
        <w:t>te</w:t>
      </w:r>
      <w:proofErr w:type="spellEnd"/>
      <w:r w:rsidR="000B1F23" w:rsidRPr="00E132D9">
        <w:rPr>
          <w:rFonts w:ascii="Times New Roman" w:hAnsi="Times New Roman" w:cs="Times New Roman"/>
          <w:sz w:val="24"/>
          <w:szCs w:val="24"/>
        </w:rPr>
        <w:t xml:space="preserve"> </w:t>
      </w:r>
      <w:r w:rsidR="00DF2D18">
        <w:rPr>
          <w:rFonts w:ascii="Times New Roman" w:hAnsi="Times New Roman" w:cs="Times New Roman"/>
          <w:sz w:val="24"/>
          <w:szCs w:val="24"/>
        </w:rPr>
        <w:t xml:space="preserve"> je</w:t>
      </w:r>
      <w:r w:rsidRPr="00E1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snižení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vycházející z </w:t>
      </w:r>
      <w:proofErr w:type="spellStart"/>
      <w:proofErr w:type="gramStart"/>
      <w:r w:rsidRPr="00E132D9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E132D9">
        <w:rPr>
          <w:rFonts w:ascii="Times New Roman" w:hAnsi="Times New Roman" w:cs="Times New Roman"/>
          <w:sz w:val="24"/>
          <w:szCs w:val="24"/>
        </w:rPr>
        <w:t xml:space="preserve"> modelu.</w:t>
      </w:r>
    </w:p>
    <w:p w:rsidR="003176E5" w:rsidRDefault="003176E5" w:rsidP="00317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093AAAC7" wp14:editId="2EB55930">
            <wp:extent cx="2800350" cy="2607222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5" w:rsidRPr="00295F71" w:rsidRDefault="00F43F25" w:rsidP="00DC2F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Obrázek č. 4.: snížení na vrtu ovlivněné dodatečnými odpory</w:t>
      </w:r>
    </w:p>
    <w:p w:rsidR="00861B04" w:rsidRDefault="00861B04" w:rsidP="0086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Vliv dodatečných odporů na celkové snížení lze kvantifikovat, za předpokladu ustáleného proudění a zavedení rotačně symetrického proudění jako:</w:t>
      </w:r>
    </w:p>
    <w:p w:rsidR="00896051" w:rsidRPr="00896051" w:rsidRDefault="00896051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W</m:t>
          </m:r>
        </m:oMath>
      </m:oMathPara>
    </w:p>
    <w:p w:rsidR="00896051" w:rsidRDefault="00896051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="0066284C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[] </w:t>
      </w:r>
      <w:r w:rsidR="0066284C">
        <w:rPr>
          <w:rFonts w:ascii="Times New Roman" w:eastAsiaTheme="minorEastAsia" w:hAnsi="Times New Roman" w:cs="Times New Roman"/>
          <w:sz w:val="24"/>
          <w:szCs w:val="24"/>
        </w:rPr>
        <w:t>je bezrozměrný koeficient dodatečných odporů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 a Q</w:t>
      </w:r>
      <w:r w:rsidR="001D4016">
        <w:rPr>
          <w:rFonts w:ascii="Times New Roman" w:eastAsiaTheme="minorEastAsia" w:hAnsi="Times New Roman" w:cs="Times New Roman"/>
          <w:sz w:val="24"/>
          <w:szCs w:val="24"/>
          <w:lang w:val="en-US"/>
        </w:rPr>
        <w:t>[L</w:t>
      </w:r>
      <w:r w:rsidR="001D4016" w:rsidRPr="001D401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1D4016">
        <w:rPr>
          <w:rFonts w:ascii="Times New Roman" w:eastAsiaTheme="minorEastAsia" w:hAnsi="Times New Roman" w:cs="Times New Roman"/>
          <w:sz w:val="24"/>
          <w:szCs w:val="24"/>
          <w:lang w:val="en-US"/>
        </w:rPr>
        <w:t>/T]</w:t>
      </w:r>
      <w:r w:rsidR="001D4016">
        <w:rPr>
          <w:rFonts w:ascii="Times New Roman" w:eastAsiaTheme="minorEastAsia" w:hAnsi="Times New Roman" w:cs="Times New Roman"/>
          <w:sz w:val="24"/>
          <w:szCs w:val="24"/>
        </w:rPr>
        <w:t xml:space="preserve"> je množství čerpané vody.</w:t>
      </w:r>
    </w:p>
    <w:p w:rsidR="007D1EC3" w:rsidRDefault="007D1EC3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koeficient dodatečných odporů</w:t>
      </w:r>
      <w:r w:rsidR="00DF3D98">
        <w:rPr>
          <w:rFonts w:ascii="Times New Roman" w:eastAsiaTheme="minorEastAsia" w:hAnsi="Times New Roman" w:cs="Times New Roman"/>
          <w:sz w:val="24"/>
          <w:szCs w:val="24"/>
        </w:rPr>
        <w:t xml:space="preserve"> lze vyjádřit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D1EC3" w:rsidRPr="00B65E61" w:rsidRDefault="00026E18" w:rsidP="00DE35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</m:e>
          </m:d>
        </m:oMath>
      </m:oMathPara>
    </w:p>
    <w:p w:rsidR="00B65E61" w:rsidRPr="00615E97" w:rsidRDefault="006305E3" w:rsidP="00DE35D5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4D3A8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 hodnota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 oblasti s působením dodatečných odporů a T je hodnota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porézního materiálu bez vlivu dodatečných odporů.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Z předpisu vyplývá, že </w:t>
      </w:r>
      <w:r w:rsidR="0014089D">
        <w:rPr>
          <w:rFonts w:ascii="Times New Roman" w:eastAsiaTheme="minorEastAsia" w:hAnsi="Times New Roman" w:cs="Times New Roman"/>
          <w:sz w:val="24"/>
          <w:szCs w:val="24"/>
        </w:rPr>
        <w:t xml:space="preserve">v případě 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pokud </w:t>
      </w:r>
      <w:proofErr w:type="spellStart"/>
      <w:r w:rsidR="004D3A81">
        <w:rPr>
          <w:rFonts w:ascii="Times New Roman" w:eastAsiaTheme="minorEastAsia" w:hAnsi="Times New Roman" w:cs="Times New Roman"/>
          <w:sz w:val="24"/>
          <w:szCs w:val="24"/>
        </w:rPr>
        <w:t>Ts</w:t>
      </w:r>
      <w:proofErr w:type="spellEnd"/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je větší</w:t>
      </w:r>
      <w:r w:rsidR="00186AF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D3A81">
        <w:rPr>
          <w:rFonts w:ascii="Times New Roman" w:eastAsiaTheme="minorEastAsia" w:hAnsi="Times New Roman" w:cs="Times New Roman"/>
          <w:sz w:val="24"/>
          <w:szCs w:val="24"/>
        </w:rPr>
        <w:t xml:space="preserve"> než T hodnota dodatečných odporů je záporná a naopak.</w:t>
      </w:r>
      <w:r w:rsidR="003B5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>Tedy dodatečné odpory mohou pozorované snížení hladiny ovlivňovat ve smyslu jejího nadhodnocení</w:t>
      </w:r>
      <w:r w:rsidR="00DE35D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 xml:space="preserve"> ale také podhodnocení oproti </w:t>
      </w:r>
      <w:r w:rsidR="00052F0C">
        <w:rPr>
          <w:rFonts w:ascii="Times New Roman" w:eastAsiaTheme="minorEastAsia" w:hAnsi="Times New Roman" w:cs="Times New Roman"/>
          <w:sz w:val="24"/>
          <w:szCs w:val="24"/>
        </w:rPr>
        <w:t>teoretickému snížení</w:t>
      </w:r>
      <w:r w:rsidR="009073A2">
        <w:rPr>
          <w:rFonts w:ascii="Times New Roman" w:eastAsiaTheme="minorEastAsia" w:hAnsi="Times New Roman" w:cs="Times New Roman"/>
          <w:sz w:val="24"/>
          <w:szCs w:val="24"/>
        </w:rPr>
        <w:t xml:space="preserve"> v závislosti na změně hydraulické vodivosti zasažené oblasti</w:t>
      </w:r>
      <w:r w:rsidR="00A7144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94F93" w:rsidRDefault="0047206C" w:rsidP="00290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Při vyhodnocování hydrodynamický zkoušek pomocí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aproximace bylo prokázáno, že výskyt dodatečných odporů nemá na vyhodnocené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sotrativity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vliv. V počáteční fázi se </w:t>
      </w:r>
      <w:proofErr w:type="spellStart"/>
      <w:r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>
        <w:rPr>
          <w:rFonts w:ascii="Times New Roman" w:hAnsi="Times New Roman" w:cs="Times New Roman"/>
          <w:sz w:val="24"/>
          <w:szCs w:val="24"/>
        </w:rPr>
        <w:t xml:space="preserve"> řešení shoduje s řešením </w:t>
      </w:r>
      <w:proofErr w:type="spellStart"/>
      <w:r w:rsidRPr="0047206C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Pr="0047206C">
        <w:rPr>
          <w:rFonts w:ascii="Times New Roman" w:hAnsi="Times New Roman" w:cs="Times New Roman"/>
          <w:sz w:val="24"/>
          <w:szCs w:val="24"/>
        </w:rPr>
        <w:t xml:space="preserve"> and Cooper</w:t>
      </w:r>
      <w:r>
        <w:rPr>
          <w:rFonts w:ascii="Times New Roman" w:hAnsi="Times New Roman" w:cs="Times New Roman"/>
          <w:sz w:val="24"/>
          <w:szCs w:val="24"/>
        </w:rPr>
        <w:t xml:space="preserve"> (1967), kde bylo uvažováno pouze s vlastním objemem vrtu a prokazuje počáteční dominantní vliv tohoto faktoru. Pro delší časový krok se průběh funkce </w:t>
      </w:r>
      <w:proofErr w:type="spellStart"/>
      <w:r w:rsidR="007B3381" w:rsidRPr="00865D3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7B3381" w:rsidRPr="00865D33">
        <w:rPr>
          <w:rFonts w:ascii="Times New Roman" w:hAnsi="Times New Roman" w:cs="Times New Roman"/>
          <w:sz w:val="24"/>
          <w:szCs w:val="24"/>
        </w:rPr>
        <w:t xml:space="preserve"> et al. (1970)</w:t>
      </w:r>
      <w:r w:rsidR="007B3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paralelně shoduje s přímkovou částí funkce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aproximativního řešení.</w:t>
      </w:r>
      <w:r w:rsidR="00A74AE9">
        <w:rPr>
          <w:rFonts w:ascii="Times New Roman" w:hAnsi="Times New Roman" w:cs="Times New Roman"/>
          <w:sz w:val="24"/>
          <w:szCs w:val="24"/>
        </w:rPr>
        <w:t xml:space="preserve"> Dodatečné odpory tedy ovlivňují délku a tvar počátečního úseku</w:t>
      </w:r>
      <w:r w:rsidR="00C257F9">
        <w:rPr>
          <w:rFonts w:ascii="Times New Roman" w:hAnsi="Times New Roman" w:cs="Times New Roman"/>
          <w:sz w:val="24"/>
          <w:szCs w:val="24"/>
        </w:rPr>
        <w:t>, nikoliv pak smě</w:t>
      </w:r>
      <w:r w:rsidR="00A74AE9">
        <w:rPr>
          <w:rFonts w:ascii="Times New Roman" w:hAnsi="Times New Roman" w:cs="Times New Roman"/>
          <w:sz w:val="24"/>
          <w:szCs w:val="24"/>
        </w:rPr>
        <w:t>rnici přímkové části grafu.</w:t>
      </w:r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An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other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important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feature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of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Agarwal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solution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is</w:t>
      </w:r>
      <w:proofErr w:type="spellEnd"/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that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shape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of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type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curves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are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identical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for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all</w:t>
      </w:r>
      <w:bookmarkStart w:id="13" w:name="_GoBack"/>
      <w:bookmarkEnd w:id="13"/>
      <w:proofErr w:type="spellEnd"/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MTMI" w:eastAsia="MTMI" w:hAnsi="Times-Roman" w:cs="MTMI"/>
          <w:i/>
          <w:iCs/>
          <w:sz w:val="14"/>
          <w:szCs w:val="14"/>
          <w:highlight w:val="yellow"/>
        </w:rPr>
      </w:pPr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type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curves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having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same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value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of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product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r w:rsidRPr="00F74113">
        <w:rPr>
          <w:rFonts w:ascii="MTMI" w:eastAsia="MTMI" w:hAnsi="Times-Roman" w:cs="MTMI"/>
          <w:i/>
          <w:iCs/>
          <w:sz w:val="20"/>
          <w:szCs w:val="20"/>
          <w:highlight w:val="yellow"/>
        </w:rPr>
        <w:t>C</w:t>
      </w:r>
      <w:r w:rsidRPr="00F74113">
        <w:rPr>
          <w:rFonts w:ascii="Times-Roman" w:hAnsi="Times-Roman" w:cs="Times-Roman"/>
          <w:sz w:val="14"/>
          <w:szCs w:val="14"/>
          <w:highlight w:val="yellow"/>
        </w:rPr>
        <w:t>D</w:t>
      </w:r>
      <w:r w:rsidRPr="00F74113">
        <w:rPr>
          <w:rFonts w:ascii="Times-Roman" w:hAnsi="Times-Roman" w:cs="Times-Roman"/>
          <w:sz w:val="20"/>
          <w:szCs w:val="20"/>
          <w:highlight w:val="yellow"/>
        </w:rPr>
        <w:t>e</w:t>
      </w:r>
      <w:r w:rsidRPr="00F74113">
        <w:rPr>
          <w:rFonts w:ascii="Times-Roman" w:hAnsi="Times-Roman" w:cs="Times-Roman"/>
          <w:sz w:val="14"/>
          <w:szCs w:val="14"/>
          <w:highlight w:val="yellow"/>
        </w:rPr>
        <w:t>2</w:t>
      </w:r>
      <w:r w:rsidRPr="00F74113">
        <w:rPr>
          <w:rFonts w:ascii="MTMI" w:eastAsia="MTMI" w:hAnsi="Times-Roman" w:cs="MTMI" w:hint="eastAsia"/>
          <w:i/>
          <w:iCs/>
          <w:sz w:val="14"/>
          <w:szCs w:val="14"/>
          <w:highlight w:val="yellow"/>
        </w:rPr>
        <w:t>σ</w:t>
      </w:r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when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r w:rsidRPr="00F74113">
        <w:rPr>
          <w:rFonts w:ascii="MTMI" w:eastAsia="MTMI" w:hAnsi="Times-Roman" w:cs="MTMI" w:hint="eastAsia"/>
          <w:i/>
          <w:iCs/>
          <w:sz w:val="20"/>
          <w:szCs w:val="20"/>
          <w:highlight w:val="yellow"/>
        </w:rPr>
        <w:t>σ</w:t>
      </w:r>
      <w:r w:rsidRPr="00F74113">
        <w:rPr>
          <w:rFonts w:ascii="MTMI" w:eastAsia="MTMI" w:hAnsi="Times-Roman" w:cs="MTMI"/>
          <w:i/>
          <w:iCs/>
          <w:sz w:val="20"/>
          <w:szCs w:val="20"/>
          <w:highlight w:val="yellow"/>
        </w:rPr>
        <w:t xml:space="preserve"> &gt; </w:t>
      </w:r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0, and </w:t>
      </w:r>
      <w:r w:rsidRPr="00F74113">
        <w:rPr>
          <w:rFonts w:ascii="MTMI" w:eastAsia="MTMI" w:hAnsi="Times-Roman" w:cs="MTMI"/>
          <w:i/>
          <w:iCs/>
          <w:sz w:val="20"/>
          <w:szCs w:val="20"/>
          <w:highlight w:val="yellow"/>
        </w:rPr>
        <w:t>C</w:t>
      </w:r>
      <w:r w:rsidRPr="00F74113">
        <w:rPr>
          <w:rFonts w:ascii="Times-Roman" w:hAnsi="Times-Roman" w:cs="Times-Roman"/>
          <w:sz w:val="14"/>
          <w:szCs w:val="14"/>
          <w:highlight w:val="yellow"/>
        </w:rPr>
        <w:t>D</w:t>
      </w:r>
      <w:r w:rsidRPr="00F74113">
        <w:rPr>
          <w:rFonts w:ascii="Times-Roman" w:hAnsi="Times-Roman" w:cs="Times-Roman"/>
          <w:sz w:val="20"/>
          <w:szCs w:val="20"/>
          <w:highlight w:val="yellow"/>
        </w:rPr>
        <w:t>e</w:t>
      </w:r>
      <w:r w:rsidRPr="00F74113">
        <w:rPr>
          <w:rFonts w:ascii="Times-Roman" w:hAnsi="Times-Roman" w:cs="Times-Roman"/>
          <w:sz w:val="14"/>
          <w:szCs w:val="14"/>
          <w:highlight w:val="yellow"/>
        </w:rPr>
        <w:t>2</w:t>
      </w:r>
      <w:r w:rsidRPr="00F74113">
        <w:rPr>
          <w:rFonts w:ascii="MTMI" w:eastAsia="MTMI" w:hAnsi="Times-Roman" w:cs="MTMI" w:hint="eastAsia"/>
          <w:i/>
          <w:iCs/>
          <w:sz w:val="14"/>
          <w:szCs w:val="14"/>
          <w:highlight w:val="yellow"/>
        </w:rPr>
        <w:t>σ</w:t>
      </w:r>
      <w:r w:rsidRPr="00F74113">
        <w:rPr>
          <w:rFonts w:ascii="MTMI" w:eastAsia="MTMI" w:hAnsi="Times-Roman" w:cs="MTMI"/>
          <w:i/>
          <w:iCs/>
          <w:sz w:val="14"/>
          <w:szCs w:val="14"/>
          <w:highlight w:val="yellow"/>
        </w:rPr>
        <w:t xml:space="preserve"> </w:t>
      </w:r>
      <w:r w:rsidRPr="00F74113">
        <w:rPr>
          <w:rFonts w:ascii="MTMI" w:eastAsia="MTMI" w:hAnsi="Times-Roman" w:cs="MTMI"/>
          <w:i/>
          <w:iCs/>
          <w:sz w:val="20"/>
          <w:szCs w:val="20"/>
          <w:highlight w:val="yellow"/>
        </w:rPr>
        <w:t xml:space="preserve">&gt; </w:t>
      </w:r>
      <w:r w:rsidRPr="00F74113">
        <w:rPr>
          <w:rFonts w:ascii="Times-Roman" w:hAnsi="Times-Roman" w:cs="Times-Roman"/>
          <w:sz w:val="20"/>
          <w:szCs w:val="20"/>
          <w:highlight w:val="yellow"/>
        </w:rPr>
        <w:t>10</w:t>
      </w:r>
      <w:r w:rsidRPr="00F74113">
        <w:rPr>
          <w:rFonts w:ascii="Times-Roman" w:hAnsi="Times-Roman" w:cs="Times-Roman"/>
          <w:sz w:val="14"/>
          <w:szCs w:val="14"/>
          <w:highlight w:val="yellow"/>
        </w:rPr>
        <w:t>3</w:t>
      </w:r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.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Furthermore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shape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of</w:t>
      </w:r>
      <w:proofErr w:type="spellEnd"/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these type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curves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(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see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Figure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3f)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is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identical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to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original</w:t>
      </w:r>
      <w:proofErr w:type="spellEnd"/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proofErr w:type="spellStart"/>
      <w:proofErr w:type="gramStart"/>
      <w:r w:rsidRPr="00F74113">
        <w:rPr>
          <w:rFonts w:ascii="Times-Roman" w:hAnsi="Times-Roman" w:cs="Times-Roman"/>
          <w:sz w:val="20"/>
          <w:szCs w:val="20"/>
          <w:highlight w:val="yellow"/>
        </w:rPr>
        <w:t>Papadopulos</w:t>
      </w:r>
      <w:proofErr w:type="spellEnd"/>
      <w:proofErr w:type="gramEnd"/>
      <w:r w:rsidRPr="00F74113">
        <w:rPr>
          <w:rFonts w:ascii="Times-Roman" w:hAnsi="Times-Roman" w:cs="Times-Roman"/>
          <w:sz w:val="20"/>
          <w:szCs w:val="20"/>
          <w:highlight w:val="yellow"/>
        </w:rPr>
        <w:t>–</w:t>
      </w:r>
      <w:proofErr w:type="gramStart"/>
      <w:r w:rsidRPr="00F74113">
        <w:rPr>
          <w:rFonts w:ascii="Times-Roman" w:hAnsi="Times-Roman" w:cs="Times-Roman"/>
          <w:sz w:val="20"/>
          <w:szCs w:val="20"/>
          <w:highlight w:val="yellow"/>
        </w:rPr>
        <w:t>Cooper</w:t>
      </w:r>
      <w:proofErr w:type="gram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type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curves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only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accounting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for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wellbore</w:t>
      </w:r>
      <w:proofErr w:type="spellEnd"/>
    </w:p>
    <w:p w:rsidR="00F74113" w:rsidRPr="00F74113" w:rsidRDefault="00F74113" w:rsidP="00F741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highlight w:val="yellow"/>
        </w:rPr>
      </w:pP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storage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effects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. In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practice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,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this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means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that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the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effect</w:t>
      </w:r>
      <w:proofErr w:type="spellEnd"/>
    </w:p>
    <w:p w:rsidR="00F74113" w:rsidRDefault="00F74113" w:rsidP="00F741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of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well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-bore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storage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and skin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effect</w:t>
      </w:r>
      <w:proofErr w:type="spellEnd"/>
      <w:r w:rsidRPr="00F74113">
        <w:rPr>
          <w:rFonts w:ascii="Times-Roman" w:hAnsi="Times-Roman" w:cs="Times-Roman"/>
          <w:sz w:val="20"/>
          <w:szCs w:val="20"/>
          <w:highlight w:val="yellow"/>
        </w:rPr>
        <w:t xml:space="preserve"> are not </w:t>
      </w:r>
      <w:proofErr w:type="spellStart"/>
      <w:r w:rsidRPr="00F74113">
        <w:rPr>
          <w:rFonts w:ascii="Times-Roman" w:hAnsi="Times-Roman" w:cs="Times-Roman"/>
          <w:sz w:val="20"/>
          <w:szCs w:val="20"/>
          <w:highlight w:val="yellow"/>
        </w:rPr>
        <w:t>distinguishable</w:t>
      </w:r>
      <w:proofErr w:type="spellEnd"/>
    </w:p>
    <w:p w:rsidR="0029089A" w:rsidRDefault="00E132D9" w:rsidP="00290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kolmataci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vrtu, hloubka vrtu neodpovídá mocnosti kolektoru a další. </w:t>
      </w:r>
      <w:r w:rsidR="0029089A">
        <w:rPr>
          <w:rFonts w:ascii="Times New Roman" w:hAnsi="Times New Roman" w:cs="Times New Roman"/>
          <w:sz w:val="24"/>
          <w:szCs w:val="24"/>
        </w:rPr>
        <w:t>Jednotlivé složky dodatečných odporů lze rozdělit na</w:t>
      </w:r>
      <w:r w:rsidR="00E353D0">
        <w:rPr>
          <w:rFonts w:ascii="Times New Roman" w:hAnsi="Times New Roman" w:cs="Times New Roman"/>
          <w:sz w:val="24"/>
          <w:szCs w:val="24"/>
        </w:rPr>
        <w:t xml:space="preserve"> </w:t>
      </w:r>
      <w:r w:rsidR="00E353D0">
        <w:t>(</w:t>
      </w:r>
      <w:r w:rsidR="00E353D0" w:rsidRPr="009474C6">
        <w:rPr>
          <w:i/>
        </w:rPr>
        <w:t>Jetel</w:t>
      </w:r>
      <w:r w:rsidR="00E353D0" w:rsidRPr="00735A15">
        <w:t>, 1982</w:t>
      </w:r>
      <w:r w:rsidR="00E353D0">
        <w:t>)</w:t>
      </w:r>
      <w:r w:rsidR="0029089A">
        <w:rPr>
          <w:rFonts w:ascii="Times New Roman" w:hAnsi="Times New Roman" w:cs="Times New Roman"/>
          <w:sz w:val="24"/>
          <w:szCs w:val="24"/>
        </w:rPr>
        <w:t>:</w:t>
      </w:r>
    </w:p>
    <w:p w:rsidR="0029089A" w:rsidRDefault="0029089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Kolmatace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vrtu</w:t>
      </w:r>
      <w:r w:rsidR="000D2981">
        <w:rPr>
          <w:rFonts w:ascii="Times New Roman" w:hAnsi="Times New Roman" w:cs="Times New Roman"/>
          <w:sz w:val="24"/>
          <w:szCs w:val="24"/>
        </w:rPr>
        <w:t xml:space="preserve"> – ucpání pórů jemným materiálem, čímž dochází ke snížení průtočnosti porézního </w:t>
      </w:r>
      <w:r w:rsidR="00AF709F">
        <w:rPr>
          <w:rFonts w:ascii="Times New Roman" w:hAnsi="Times New Roman" w:cs="Times New Roman"/>
          <w:sz w:val="24"/>
          <w:szCs w:val="24"/>
        </w:rPr>
        <w:t xml:space="preserve">prostředí nebo v důsledku narušení struktury materiálu při </w:t>
      </w:r>
      <w:r w:rsidR="00362390">
        <w:rPr>
          <w:rFonts w:ascii="Times New Roman" w:hAnsi="Times New Roman" w:cs="Times New Roman"/>
          <w:sz w:val="24"/>
          <w:szCs w:val="24"/>
        </w:rPr>
        <w:t>hloubení nebo následném vystrojování objektu.</w:t>
      </w:r>
    </w:p>
    <w:p w:rsidR="0029089A" w:rsidRDefault="0029089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Zmenšení aktivního průřezu stěny</w:t>
      </w:r>
      <w:r w:rsidR="00D220EF">
        <w:rPr>
          <w:rFonts w:ascii="Times New Roman" w:hAnsi="Times New Roman" w:cs="Times New Roman"/>
          <w:sz w:val="24"/>
          <w:szCs w:val="24"/>
        </w:rPr>
        <w:t xml:space="preserve"> – omezení průtočnosti vlivem instalace filtru, perforované pažnice apod.</w:t>
      </w:r>
    </w:p>
    <w:p w:rsidR="0029089A" w:rsidRDefault="003417C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Neúplný průnik</w:t>
      </w:r>
      <w:r w:rsidR="00603B16">
        <w:rPr>
          <w:rFonts w:ascii="Times New Roman" w:hAnsi="Times New Roman" w:cs="Times New Roman"/>
          <w:sz w:val="24"/>
          <w:szCs w:val="24"/>
        </w:rPr>
        <w:t xml:space="preserve"> – vrt neprochází celou mocností kolektoru.</w:t>
      </w:r>
    </w:p>
    <w:p w:rsidR="003417CA" w:rsidRDefault="003417C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Ucpání filtru</w:t>
      </w:r>
      <w:r w:rsidR="00D51FCE">
        <w:rPr>
          <w:rFonts w:ascii="Times New Roman" w:hAnsi="Times New Roman" w:cs="Times New Roman"/>
          <w:sz w:val="24"/>
          <w:szCs w:val="24"/>
        </w:rPr>
        <w:t xml:space="preserve"> – zachycování částic hornin nebo obsypu v otvorech filtru. Chemická inkrustace a ucpání otvorů filtru působením mikroorganismů a bakterií.</w:t>
      </w:r>
    </w:p>
    <w:p w:rsidR="003417CA" w:rsidRDefault="003417C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Tření proudící kapaliny</w:t>
      </w:r>
      <w:r w:rsidR="00DC7484">
        <w:rPr>
          <w:rFonts w:ascii="Times New Roman" w:hAnsi="Times New Roman" w:cs="Times New Roman"/>
          <w:sz w:val="24"/>
          <w:szCs w:val="24"/>
        </w:rPr>
        <w:t xml:space="preserve"> o stěny vrtu a jejím vnitřním třením.</w:t>
      </w:r>
    </w:p>
    <w:p w:rsidR="003417CA" w:rsidRDefault="003417C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Turbulentní režim proudění</w:t>
      </w:r>
      <w:r w:rsidR="00222BA0">
        <w:rPr>
          <w:rFonts w:ascii="Times New Roman" w:hAnsi="Times New Roman" w:cs="Times New Roman"/>
          <w:sz w:val="24"/>
          <w:szCs w:val="24"/>
        </w:rPr>
        <w:t xml:space="preserve"> ve zvodnělé vrstvě, zejména pak v blízkosti odběrového vrtu.</w:t>
      </w:r>
    </w:p>
    <w:p w:rsidR="003417CA" w:rsidRPr="0029089A" w:rsidRDefault="003417CA" w:rsidP="0029089A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Ostatní druhy dodatečných odporů</w:t>
      </w:r>
    </w:p>
    <w:p w:rsidR="00295F71" w:rsidRPr="00295F71" w:rsidRDefault="00E132D9" w:rsidP="003A2F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Díky velkému množství faktorů, které definují výslednou hodnotu dodatečných odporů, je obtížné jejich přesné </w:t>
      </w:r>
      <w:r w:rsidR="0022124F">
        <w:rPr>
          <w:rFonts w:ascii="Times New Roman" w:hAnsi="Times New Roman" w:cs="Times New Roman"/>
          <w:sz w:val="24"/>
          <w:szCs w:val="24"/>
        </w:rPr>
        <w:t xml:space="preserve">dílčí </w:t>
      </w:r>
      <w:r w:rsidRPr="00E132D9">
        <w:rPr>
          <w:rFonts w:ascii="Times New Roman" w:hAnsi="Times New Roman" w:cs="Times New Roman"/>
          <w:sz w:val="24"/>
          <w:szCs w:val="24"/>
        </w:rPr>
        <w:t xml:space="preserve">určení, z toho </w:t>
      </w:r>
      <w:r w:rsidR="001D6FDA">
        <w:rPr>
          <w:rFonts w:ascii="Times New Roman" w:hAnsi="Times New Roman" w:cs="Times New Roman"/>
          <w:sz w:val="24"/>
          <w:szCs w:val="24"/>
        </w:rPr>
        <w:t xml:space="preserve">důvodu se </w:t>
      </w:r>
      <w:r w:rsidR="0022124F">
        <w:rPr>
          <w:rFonts w:ascii="Times New Roman" w:hAnsi="Times New Roman" w:cs="Times New Roman"/>
          <w:sz w:val="24"/>
          <w:szCs w:val="24"/>
        </w:rPr>
        <w:t>často zavádí sumární vyjádření dodatečných odporů</w:t>
      </w:r>
      <w:r w:rsidR="00570ECE">
        <w:rPr>
          <w:rFonts w:ascii="Times New Roman" w:hAnsi="Times New Roman" w:cs="Times New Roman"/>
          <w:sz w:val="24"/>
          <w:szCs w:val="24"/>
        </w:rPr>
        <w:t xml:space="preserve"> s</w:t>
      </w:r>
      <w:r w:rsidR="00570ECE" w:rsidRPr="00570EC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="005A6FD0">
        <w:rPr>
          <w:rFonts w:ascii="Times New Roman" w:hAnsi="Times New Roman" w:cs="Times New Roman"/>
          <w:sz w:val="24"/>
          <w:szCs w:val="24"/>
        </w:rPr>
        <w:t>, které repreze</w:t>
      </w:r>
      <w:r w:rsidR="00570ECE">
        <w:rPr>
          <w:rFonts w:ascii="Times New Roman" w:hAnsi="Times New Roman" w:cs="Times New Roman"/>
          <w:sz w:val="24"/>
          <w:szCs w:val="24"/>
        </w:rPr>
        <w:t xml:space="preserve">ntuje část snížení </w:t>
      </w:r>
      <w:r w:rsidR="00DD0F98">
        <w:rPr>
          <w:rFonts w:ascii="Times New Roman" w:hAnsi="Times New Roman" w:cs="Times New Roman"/>
          <w:sz w:val="24"/>
          <w:szCs w:val="24"/>
        </w:rPr>
        <w:t>přímo ovlivněnou</w:t>
      </w:r>
      <w:r w:rsidR="00570ECE">
        <w:rPr>
          <w:rFonts w:ascii="Times New Roman" w:hAnsi="Times New Roman" w:cs="Times New Roman"/>
          <w:sz w:val="24"/>
          <w:szCs w:val="24"/>
        </w:rPr>
        <w:t xml:space="preserve"> výskytem dodatečných odporů</w:t>
      </w:r>
      <w:r w:rsidRPr="00E132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1ED8" w:rsidRPr="00295F71" w:rsidRDefault="00B21ED8" w:rsidP="004E0416">
      <w:pPr>
        <w:pStyle w:val="Nadpis2"/>
        <w:spacing w:line="360" w:lineRule="auto"/>
        <w:jc w:val="both"/>
        <w:rPr>
          <w:rFonts w:ascii="Times New Roman" w:hAnsi="Times New Roman" w:cs="Times New Roman"/>
        </w:rPr>
      </w:pPr>
      <w:r w:rsidRPr="00295F71">
        <w:rPr>
          <w:rFonts w:ascii="Times New Roman" w:hAnsi="Times New Roman" w:cs="Times New Roman"/>
        </w:rPr>
        <w:t>Rovnice popisující proudění ke skutečnému vrtu a jejich řešení</w:t>
      </w:r>
      <w:r w:rsidR="00844589" w:rsidRPr="00295F71">
        <w:rPr>
          <w:rFonts w:ascii="Times New Roman" w:hAnsi="Times New Roman" w:cs="Times New Roman"/>
        </w:rPr>
        <w:t xml:space="preserve"> (</w:t>
      </w:r>
      <w:proofErr w:type="spellStart"/>
      <w:r w:rsidR="00844589" w:rsidRPr="00295F71">
        <w:rPr>
          <w:rFonts w:ascii="Times New Roman" w:hAnsi="Times New Roman" w:cs="Times New Roman"/>
        </w:rPr>
        <w:t>Laplace</w:t>
      </w:r>
      <w:proofErr w:type="spellEnd"/>
      <w:r w:rsidR="00844589" w:rsidRPr="00295F71">
        <w:rPr>
          <w:rFonts w:ascii="Times New Roman" w:hAnsi="Times New Roman" w:cs="Times New Roman"/>
        </w:rPr>
        <w:t xml:space="preserve">, </w:t>
      </w:r>
      <w:proofErr w:type="spellStart"/>
      <w:r w:rsidR="00844589" w:rsidRPr="00295F71">
        <w:rPr>
          <w:rFonts w:ascii="Times New Roman" w:hAnsi="Times New Roman" w:cs="Times New Roman"/>
        </w:rPr>
        <w:t>Stehfest</w:t>
      </w:r>
      <w:proofErr w:type="spellEnd"/>
      <w:r w:rsidR="00844589" w:rsidRPr="00295F71">
        <w:rPr>
          <w:rFonts w:ascii="Times New Roman" w:hAnsi="Times New Roman" w:cs="Times New Roman"/>
        </w:rPr>
        <w:t>)</w:t>
      </w:r>
    </w:p>
    <w:p w:rsidR="00B21ED8" w:rsidRDefault="00B21ED8" w:rsidP="004E0416">
      <w:pPr>
        <w:pStyle w:val="Nadpis2"/>
        <w:spacing w:line="360" w:lineRule="auto"/>
        <w:jc w:val="both"/>
      </w:pPr>
    </w:p>
    <w:p w:rsidR="006D47B7" w:rsidRPr="00735A15" w:rsidRDefault="006D47B7" w:rsidP="004E0416">
      <w:pPr>
        <w:pStyle w:val="Nadpis2"/>
        <w:spacing w:line="360" w:lineRule="auto"/>
        <w:jc w:val="both"/>
      </w:pPr>
      <w:r w:rsidRPr="00735A15">
        <w:br w:type="page"/>
      </w:r>
    </w:p>
    <w:p w:rsidR="00B92CA4" w:rsidRPr="00735A15" w:rsidRDefault="006D47B7" w:rsidP="004A0A3D">
      <w:pPr>
        <w:pStyle w:val="Nadpis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Seznam literatury</w:t>
      </w:r>
    </w:p>
    <w:p w:rsidR="00406CFF" w:rsidRPr="00735A15" w:rsidRDefault="00406CFF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 w:rsidRPr="00735A15">
        <w:t xml:space="preserve">VALENTOVÁ J., 2007: Hydraulika podzemní vody. </w:t>
      </w:r>
      <w:r w:rsidRPr="00735A15">
        <w:rPr>
          <w:i/>
          <w:iCs/>
        </w:rPr>
        <w:t>ČVUT, Praha.</w:t>
      </w:r>
    </w:p>
    <w:p w:rsidR="00E848B6" w:rsidRPr="00735A15" w:rsidRDefault="00E848B6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5877B8" w:rsidRPr="00735A15" w:rsidRDefault="005877B8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HEATH C. RALPH, 1983. Basic </w:t>
      </w:r>
      <w:proofErr w:type="spellStart"/>
      <w:r w:rsidRPr="00735A15">
        <w:t>Ground-Water</w:t>
      </w:r>
      <w:proofErr w:type="spellEnd"/>
      <w:r w:rsidRPr="00735A15">
        <w:t xml:space="preserve"> hydrology. </w:t>
      </w:r>
      <w:proofErr w:type="spellStart"/>
      <w:r w:rsidRPr="00735A15">
        <w:t>Geologigal</w:t>
      </w:r>
      <w:proofErr w:type="spellEnd"/>
      <w:r w:rsidRPr="00735A15">
        <w:t xml:space="preserve"> </w:t>
      </w:r>
      <w:proofErr w:type="spellStart"/>
      <w:r w:rsidRPr="00735A15">
        <w:t>survey</w:t>
      </w:r>
      <w:proofErr w:type="spellEnd"/>
      <w:r w:rsidRPr="00735A15">
        <w:t xml:space="preserve"> Dallas.</w:t>
      </w:r>
    </w:p>
    <w:p w:rsidR="008D439B" w:rsidRPr="00735A15" w:rsidRDefault="008D439B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JETEL J., 1982:  </w:t>
      </w:r>
    </w:p>
    <w:p w:rsidR="005877B8" w:rsidRPr="00735A15" w:rsidRDefault="003B521D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FREEZE A, CHERRY JA, 1979,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Default="00F901C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F9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HENG</w:t>
      </w:r>
      <w:r w:rsidRPr="00F901C9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F901C9">
        <w:rPr>
          <w:rFonts w:ascii="Times New Roman" w:hAnsi="Times New Roman" w:cs="Times New Roman"/>
          <w:sz w:val="24"/>
          <w:szCs w:val="24"/>
        </w:rPr>
        <w:t>H.-D.</w:t>
      </w:r>
      <w:r w:rsidR="00977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1C9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Transport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1C9"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ISBN </w:t>
      </w:r>
      <w:r w:rsidRPr="00F901C9">
        <w:rPr>
          <w:rFonts w:ascii="Times New Roman" w:hAnsi="Times New Roman" w:cs="Times New Roman"/>
          <w:sz w:val="24"/>
          <w:szCs w:val="24"/>
        </w:rPr>
        <w:t>978-1-4020-6681-8</w:t>
      </w:r>
    </w:p>
    <w:p w:rsidR="00826C73" w:rsidRDefault="00826C73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>KAZDA I., 1997: Podzemní hydraulika v ekologických a inženýrských aplikacích.</w:t>
      </w:r>
    </w:p>
    <w:p w:rsidR="00826C73" w:rsidRDefault="00826C73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>
        <w:rPr>
          <w:i/>
          <w:iCs/>
        </w:rPr>
        <w:t>Academia, Praha.</w:t>
      </w:r>
    </w:p>
    <w:p w:rsidR="00CF565B" w:rsidRDefault="00CF565B" w:rsidP="00CF565B">
      <w:pPr>
        <w:pStyle w:val="Normlnweb"/>
        <w:spacing w:before="0" w:beforeAutospacing="0" w:after="120" w:line="360" w:lineRule="auto"/>
        <w:jc w:val="both"/>
      </w:pPr>
      <w:r w:rsidRPr="00421719">
        <w:t xml:space="preserve">DOMENICO P. A., SCHWARTZ F. W. 1998. </w:t>
      </w:r>
      <w:proofErr w:type="spellStart"/>
      <w:r w:rsidRPr="00421719">
        <w:t>Physical</w:t>
      </w:r>
      <w:proofErr w:type="spellEnd"/>
      <w:r w:rsidRPr="00421719">
        <w:t xml:space="preserve"> and </w:t>
      </w:r>
      <w:proofErr w:type="spellStart"/>
      <w:r w:rsidRPr="00421719">
        <w:t>chemical</w:t>
      </w:r>
      <w:proofErr w:type="spellEnd"/>
      <w:r w:rsidRPr="00421719">
        <w:t xml:space="preserve"> hydrogeology. </w:t>
      </w:r>
      <w:proofErr w:type="spellStart"/>
      <w:r w:rsidRPr="00421719">
        <w:t>Wiley</w:t>
      </w:r>
      <w:proofErr w:type="spellEnd"/>
      <w:r w:rsidRPr="00421719">
        <w:t>: 60-63, ISBN-10: 0471597627</w:t>
      </w:r>
    </w:p>
    <w:p w:rsidR="009A7AC1" w:rsidRDefault="009A7AC1" w:rsidP="0079694F">
      <w:pPr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WANG C. T., YEH H., TSAI C. 2012.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Transient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drawdown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solution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for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constant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pumping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test in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finite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two-zone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confined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aquifers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79694F">
        <w:rPr>
          <w:rFonts w:ascii="Times New Roman" w:hAnsi="Times New Roman"/>
          <w:sz w:val="24"/>
          <w:szCs w:val="24"/>
        </w:rPr>
        <w:t xml:space="preserve"> </w:t>
      </w:r>
      <w:r w:rsidR="0079694F" w:rsidRPr="00183D42">
        <w:rPr>
          <w:rFonts w:ascii="Times New Roman" w:hAnsi="Times New Roman"/>
          <w:i/>
          <w:sz w:val="24"/>
          <w:szCs w:val="24"/>
        </w:rPr>
        <w:t xml:space="preserve">Hydrology and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Earth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System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Sciences</w:t>
      </w:r>
      <w:proofErr w:type="spellEnd"/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Papadopulos</w:t>
      </w:r>
      <w:proofErr w:type="spellEnd"/>
      <w:r w:rsidRPr="00CE248F">
        <w:rPr>
          <w:rFonts w:cstheme="minorHAnsi"/>
          <w:lang w:val="en-GB"/>
        </w:rPr>
        <w:t xml:space="preserve">, I. S. and H. H. Cooper, 1967: Drawdown in a </w:t>
      </w:r>
      <w:proofErr w:type="spellStart"/>
      <w:r w:rsidRPr="00CE248F">
        <w:rPr>
          <w:rFonts w:cstheme="minorHAnsi"/>
          <w:lang w:val="en-GB"/>
        </w:rPr>
        <w:t>wellof</w:t>
      </w:r>
      <w:proofErr w:type="spellEnd"/>
      <w:r w:rsidRPr="00CE248F">
        <w:rPr>
          <w:rFonts w:cstheme="minorHAnsi"/>
          <w:lang w:val="en-GB"/>
        </w:rPr>
        <w:t xml:space="preserve"> large diameter well. Water </w:t>
      </w:r>
      <w:proofErr w:type="spellStart"/>
      <w:r w:rsidRPr="00CE248F">
        <w:rPr>
          <w:rFonts w:cstheme="minorHAnsi"/>
          <w:lang w:val="en-GB"/>
        </w:rPr>
        <w:t>Resour</w:t>
      </w:r>
      <w:proofErr w:type="spellEnd"/>
      <w:r w:rsidRPr="00CE248F">
        <w:rPr>
          <w:rFonts w:cstheme="minorHAnsi"/>
          <w:lang w:val="en-GB"/>
        </w:rPr>
        <w:t xml:space="preserve">. Res., 3, 241-244,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10.1029/WR003i001p00241.</w:t>
      </w:r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Fenske</w:t>
      </w:r>
      <w:proofErr w:type="spellEnd"/>
      <w:r w:rsidRPr="00CE248F">
        <w:rPr>
          <w:rFonts w:cstheme="minorHAnsi"/>
          <w:lang w:val="en-GB"/>
        </w:rPr>
        <w:t>, P. R., 1977: Radial flow with discharging-well and observation-</w:t>
      </w:r>
      <w:proofErr w:type="spellStart"/>
      <w:r w:rsidRPr="00CE248F">
        <w:rPr>
          <w:rFonts w:cstheme="minorHAnsi"/>
          <w:lang w:val="en-GB"/>
        </w:rPr>
        <w:t>wellstorage</w:t>
      </w:r>
      <w:proofErr w:type="spellEnd"/>
      <w:r w:rsidRPr="00CE248F">
        <w:rPr>
          <w:rFonts w:cstheme="minorHAnsi"/>
          <w:lang w:val="en-GB"/>
        </w:rPr>
        <w:t xml:space="preserve">. J. </w:t>
      </w:r>
      <w:proofErr w:type="spellStart"/>
      <w:r w:rsidRPr="00CE248F">
        <w:rPr>
          <w:rFonts w:cstheme="minorHAnsi"/>
          <w:lang w:val="en-GB"/>
        </w:rPr>
        <w:t>Hydrol</w:t>
      </w:r>
      <w:proofErr w:type="spellEnd"/>
      <w:r w:rsidRPr="00CE248F">
        <w:rPr>
          <w:rFonts w:cstheme="minorHAnsi"/>
          <w:lang w:val="en-GB"/>
        </w:rPr>
        <w:t xml:space="preserve">., 32, 87-96,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10.1016/0022-1694(77)90120-2.</w:t>
      </w:r>
    </w:p>
    <w:p w:rsidR="001756EC" w:rsidRDefault="001756EC" w:rsidP="001756EC">
      <w:pPr>
        <w:spacing w:line="360" w:lineRule="auto"/>
        <w:jc w:val="both"/>
        <w:rPr>
          <w:rFonts w:cstheme="minorHAnsi"/>
          <w:lang w:val="en-GB"/>
        </w:rPr>
      </w:pPr>
      <w:r w:rsidRPr="001756EC">
        <w:rPr>
          <w:rFonts w:cstheme="minorHAnsi"/>
          <w:lang w:val="en-GB"/>
        </w:rPr>
        <w:t xml:space="preserve">Black, J. H. and K. L. </w:t>
      </w:r>
      <w:proofErr w:type="spellStart"/>
      <w:r w:rsidRPr="001756EC">
        <w:rPr>
          <w:rFonts w:cstheme="minorHAnsi"/>
          <w:lang w:val="en-GB"/>
        </w:rPr>
        <w:t>Kipp</w:t>
      </w:r>
      <w:proofErr w:type="spellEnd"/>
      <w:r w:rsidRPr="001756EC">
        <w:rPr>
          <w:rFonts w:cstheme="minorHAnsi"/>
          <w:lang w:val="en-GB"/>
        </w:rPr>
        <w:t xml:space="preserve">, 1977: Observation well response time and its effect upon aquifer test results. J. </w:t>
      </w:r>
      <w:proofErr w:type="spellStart"/>
      <w:r w:rsidRPr="001756EC">
        <w:rPr>
          <w:rFonts w:cstheme="minorHAnsi"/>
          <w:lang w:val="en-GB"/>
        </w:rPr>
        <w:t>Hydrol</w:t>
      </w:r>
      <w:proofErr w:type="spellEnd"/>
      <w:r w:rsidRPr="001756EC">
        <w:rPr>
          <w:rFonts w:cstheme="minorHAnsi"/>
          <w:lang w:val="en-GB"/>
        </w:rPr>
        <w:t xml:space="preserve">., 34, 297-306, </w:t>
      </w:r>
      <w:proofErr w:type="spellStart"/>
      <w:r w:rsidRPr="001756EC">
        <w:rPr>
          <w:rFonts w:cstheme="minorHAnsi"/>
          <w:lang w:val="en-GB"/>
        </w:rPr>
        <w:t>doi</w:t>
      </w:r>
      <w:proofErr w:type="spellEnd"/>
      <w:r w:rsidRPr="001756EC">
        <w:rPr>
          <w:rFonts w:cstheme="minorHAnsi"/>
          <w:lang w:val="en-GB"/>
        </w:rPr>
        <w:t>: 10.1016/0022-1694(77)90137-8.</w:t>
      </w:r>
    </w:p>
    <w:p w:rsidR="00982C70" w:rsidRDefault="00982C70" w:rsidP="00982C70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t>Ram</w:t>
      </w:r>
      <w:r w:rsidR="00A26AFC"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 xml:space="preserve">y, H. J. Jr.: 1976, Practical Use of Modern Well Test Analysis, paper SPE, 5878 </w:t>
      </w:r>
      <w:proofErr w:type="spellStart"/>
      <w:r w:rsidRPr="00982C70">
        <w:rPr>
          <w:rFonts w:cstheme="minorHAnsi"/>
          <w:lang w:val="en-GB"/>
        </w:rPr>
        <w:t>preseted</w:t>
      </w:r>
      <w:proofErr w:type="spellEnd"/>
      <w:r w:rsidRPr="00982C70">
        <w:rPr>
          <w:rFonts w:cstheme="minorHAnsi"/>
          <w:lang w:val="en-GB"/>
        </w:rPr>
        <w:t xml:space="preserve"> at the SPE-AIME 46th Annual California Regional Meeting, Long Beach, CA, April 8-9, </w:t>
      </w:r>
    </w:p>
    <w:p w:rsidR="00CA370C" w:rsidRDefault="00CA370C" w:rsidP="009426BF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t>Ram</w:t>
      </w:r>
      <w:r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>y, H. J. Jr.: 197</w:t>
      </w:r>
      <w:r>
        <w:rPr>
          <w:rFonts w:cstheme="minorHAnsi"/>
          <w:lang w:val="en-GB"/>
        </w:rPr>
        <w:t xml:space="preserve">0, Short-time well test data interpretation in the presence of skin effect and wellbore storage , J. Pet. Tech., Jan., 97 </w:t>
      </w:r>
    </w:p>
    <w:p w:rsidR="006774F5" w:rsidRDefault="006774F5" w:rsidP="009426B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9426BF">
        <w:rPr>
          <w:rFonts w:cstheme="minorHAnsi"/>
          <w:lang w:val="en-GB"/>
        </w:rPr>
        <w:t>Streltsova</w:t>
      </w:r>
      <w:proofErr w:type="spellEnd"/>
      <w:r w:rsidRPr="009426BF">
        <w:rPr>
          <w:rFonts w:cstheme="minorHAnsi"/>
          <w:lang w:val="en-GB"/>
        </w:rPr>
        <w:t>, T. D., 1988: Well Testing in Heterogeneous Formations, Wiley, New York, 413 pp.</w:t>
      </w:r>
    </w:p>
    <w:p w:rsidR="0072415B" w:rsidRDefault="009358D9" w:rsidP="0072415B">
      <w:pPr>
        <w:spacing w:line="360" w:lineRule="auto"/>
        <w:jc w:val="both"/>
        <w:rPr>
          <w:rFonts w:cstheme="minorHAnsi"/>
          <w:lang w:val="en-GB"/>
        </w:rPr>
      </w:pPr>
      <w:proofErr w:type="spellStart"/>
      <w:proofErr w:type="gramStart"/>
      <w:r w:rsidRPr="009358D9">
        <w:rPr>
          <w:rFonts w:cstheme="minorHAnsi"/>
          <w:lang w:val="en-GB"/>
        </w:rPr>
        <w:lastRenderedPageBreak/>
        <w:t>Taib</w:t>
      </w:r>
      <w:proofErr w:type="spellEnd"/>
      <w:r w:rsidRPr="009358D9">
        <w:rPr>
          <w:rFonts w:cstheme="minorHAnsi"/>
          <w:lang w:val="en-GB"/>
        </w:rPr>
        <w:t xml:space="preserve"> D., 1995.</w:t>
      </w:r>
      <w:proofErr w:type="gramEnd"/>
      <w:r w:rsidRPr="009358D9">
        <w:rPr>
          <w:rFonts w:cstheme="minorHAnsi"/>
          <w:lang w:val="en-GB"/>
        </w:rPr>
        <w:t xml:space="preserve"> </w:t>
      </w:r>
      <w:proofErr w:type="gramStart"/>
      <w:r w:rsidRPr="009358D9">
        <w:rPr>
          <w:rFonts w:cstheme="minorHAnsi"/>
          <w:lang w:val="en-GB"/>
        </w:rPr>
        <w:t>Analysis of pressure und pressure derivative without type-curve matching – Skin and wellbore storage.</w:t>
      </w:r>
      <w:proofErr w:type="gramEnd"/>
      <w:r w:rsidRPr="009358D9">
        <w:rPr>
          <w:rFonts w:cstheme="minorHAnsi"/>
          <w:lang w:val="en-GB"/>
        </w:rPr>
        <w:t xml:space="preserve"> Journal of Petroleum Science and </w:t>
      </w:r>
      <w:proofErr w:type="spellStart"/>
      <w:proofErr w:type="gramStart"/>
      <w:r w:rsidRPr="009358D9">
        <w:rPr>
          <w:rFonts w:cstheme="minorHAnsi"/>
          <w:lang w:val="en-GB"/>
        </w:rPr>
        <w:t>Enginneering</w:t>
      </w:r>
      <w:proofErr w:type="spellEnd"/>
      <w:r w:rsidRPr="009358D9">
        <w:rPr>
          <w:rFonts w:cstheme="minorHAnsi"/>
          <w:lang w:val="en-GB"/>
        </w:rPr>
        <w:t>.:</w:t>
      </w:r>
      <w:proofErr w:type="gramEnd"/>
      <w:r w:rsidRPr="009358D9">
        <w:rPr>
          <w:rFonts w:cstheme="minorHAnsi"/>
          <w:lang w:val="en-GB"/>
        </w:rPr>
        <w:t xml:space="preserve"> 170-181.</w:t>
      </w:r>
    </w:p>
    <w:p w:rsidR="0072415B" w:rsidRDefault="0072415B" w:rsidP="0072415B">
      <w:pPr>
        <w:spacing w:line="360" w:lineRule="auto"/>
        <w:jc w:val="both"/>
        <w:rPr>
          <w:rFonts w:cstheme="minorHAnsi"/>
          <w:lang w:val="en-GB"/>
        </w:rPr>
      </w:pPr>
      <w:r w:rsidRPr="0072415B">
        <w:rPr>
          <w:rFonts w:cstheme="minorHAnsi"/>
          <w:lang w:val="en-GB"/>
        </w:rPr>
        <w:t>Agarwal, R. G., R. Al-</w:t>
      </w:r>
      <w:proofErr w:type="spellStart"/>
      <w:r w:rsidRPr="0072415B">
        <w:rPr>
          <w:rFonts w:cstheme="minorHAnsi"/>
          <w:lang w:val="en-GB"/>
        </w:rPr>
        <w:t>Hussainy</w:t>
      </w:r>
      <w:proofErr w:type="spellEnd"/>
      <w:r w:rsidRPr="0072415B">
        <w:rPr>
          <w:rFonts w:cstheme="minorHAnsi"/>
          <w:lang w:val="en-GB"/>
        </w:rPr>
        <w:t>, and H. J. Ramey Jr., 1970: An investigation of wellbore storage and skin effect in unsteady liquid flow: I. Analytical treatment. Trans. Soc. Pet. Eng. AIME, 249, 279-290.</w:t>
      </w:r>
    </w:p>
    <w:p w:rsidR="00A1009E" w:rsidRPr="00A1009E" w:rsidRDefault="00A1009E" w:rsidP="00A1009E">
      <w:pPr>
        <w:spacing w:line="360" w:lineRule="auto"/>
        <w:jc w:val="both"/>
        <w:rPr>
          <w:b/>
          <w:lang w:val="en-GB"/>
        </w:rPr>
      </w:pPr>
      <w:proofErr w:type="gramStart"/>
      <w:r w:rsidRPr="00A1009E">
        <w:rPr>
          <w:rFonts w:cstheme="minorHAnsi"/>
          <w:lang w:val="en-GB"/>
        </w:rPr>
        <w:t>van</w:t>
      </w:r>
      <w:proofErr w:type="gramEnd"/>
      <w:r w:rsidRPr="00A1009E">
        <w:rPr>
          <w:rFonts w:cstheme="minorHAnsi"/>
          <w:lang w:val="en-GB"/>
        </w:rPr>
        <w:t xml:space="preserve"> </w:t>
      </w:r>
      <w:proofErr w:type="spellStart"/>
      <w:r w:rsidRPr="00A1009E">
        <w:rPr>
          <w:rFonts w:cstheme="minorHAnsi"/>
          <w:lang w:val="en-GB"/>
        </w:rPr>
        <w:t>Everdingen</w:t>
      </w:r>
      <w:proofErr w:type="spellEnd"/>
      <w:r w:rsidRPr="00A1009E">
        <w:rPr>
          <w:rFonts w:cstheme="minorHAnsi"/>
          <w:lang w:val="en-GB"/>
        </w:rPr>
        <w:t xml:space="preserve">, A.F., Hurst, W., 1953. </w:t>
      </w:r>
      <w:proofErr w:type="gramStart"/>
      <w:r w:rsidRPr="00A1009E">
        <w:rPr>
          <w:rFonts w:cstheme="minorHAnsi"/>
          <w:lang w:val="en-GB"/>
        </w:rPr>
        <w:t>The skin effect and its influence on the productive capacity of the well.</w:t>
      </w:r>
      <w:proofErr w:type="gramEnd"/>
      <w:r w:rsidRPr="00A1009E">
        <w:rPr>
          <w:rFonts w:cstheme="minorHAnsi"/>
          <w:lang w:val="en-GB"/>
        </w:rPr>
        <w:t xml:space="preserve"> </w:t>
      </w:r>
      <w:proofErr w:type="gramStart"/>
      <w:r w:rsidRPr="00A1009E">
        <w:rPr>
          <w:rFonts w:cstheme="minorHAnsi"/>
          <w:lang w:val="en-GB"/>
        </w:rPr>
        <w:t>Transactions of the American Institute Mineralogical Metallurgical and Petrological Engineering.</w:t>
      </w:r>
      <w:proofErr w:type="gramEnd"/>
      <w:r w:rsidRPr="00A1009E">
        <w:rPr>
          <w:rFonts w:cstheme="minorHAnsi"/>
          <w:lang w:val="en-GB"/>
        </w:rPr>
        <w:t xml:space="preserve"> 198, 171–176.</w:t>
      </w:r>
    </w:p>
    <w:p w:rsidR="00A1009E" w:rsidRPr="0072415B" w:rsidRDefault="00A1009E" w:rsidP="0072415B">
      <w:pPr>
        <w:spacing w:line="360" w:lineRule="auto"/>
        <w:jc w:val="both"/>
        <w:rPr>
          <w:rFonts w:cstheme="minorHAnsi"/>
          <w:lang w:val="en-GB"/>
        </w:rPr>
      </w:pPr>
    </w:p>
    <w:p w:rsidR="0072415B" w:rsidRPr="009358D9" w:rsidRDefault="0072415B" w:rsidP="009358D9">
      <w:pPr>
        <w:spacing w:line="360" w:lineRule="auto"/>
        <w:jc w:val="both"/>
        <w:rPr>
          <w:rFonts w:cstheme="minorHAnsi"/>
          <w:lang w:val="en-GB"/>
        </w:rPr>
      </w:pPr>
    </w:p>
    <w:p w:rsidR="009358D9" w:rsidRPr="009426BF" w:rsidRDefault="009358D9" w:rsidP="009426BF">
      <w:pPr>
        <w:spacing w:line="360" w:lineRule="auto"/>
        <w:jc w:val="both"/>
        <w:rPr>
          <w:rFonts w:cstheme="minorHAnsi"/>
          <w:lang w:val="en-GB"/>
        </w:rPr>
      </w:pPr>
    </w:p>
    <w:p w:rsidR="006774F5" w:rsidRPr="00982C70" w:rsidRDefault="006774F5" w:rsidP="00982C70">
      <w:pPr>
        <w:spacing w:line="360" w:lineRule="auto"/>
        <w:jc w:val="both"/>
        <w:rPr>
          <w:rFonts w:cstheme="minorHAnsi"/>
          <w:lang w:val="en-GB"/>
        </w:rPr>
      </w:pPr>
    </w:p>
    <w:p w:rsidR="00982C70" w:rsidRPr="001756EC" w:rsidRDefault="00982C70" w:rsidP="001756EC">
      <w:pPr>
        <w:spacing w:line="360" w:lineRule="auto"/>
        <w:jc w:val="both"/>
        <w:rPr>
          <w:rFonts w:cstheme="minorHAnsi"/>
          <w:lang w:val="en-GB"/>
        </w:rPr>
      </w:pPr>
    </w:p>
    <w:p w:rsidR="001756EC" w:rsidRPr="00CE248F" w:rsidRDefault="001756EC" w:rsidP="00CE248F">
      <w:pPr>
        <w:spacing w:line="360" w:lineRule="auto"/>
        <w:jc w:val="both"/>
        <w:rPr>
          <w:rFonts w:cstheme="minorHAnsi"/>
          <w:lang w:val="en-GB"/>
        </w:rPr>
      </w:pPr>
    </w:p>
    <w:p w:rsidR="00CE248F" w:rsidRP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</w:p>
    <w:p w:rsidR="00CE248F" w:rsidRPr="00421719" w:rsidRDefault="00CE248F" w:rsidP="0079694F">
      <w:pPr>
        <w:spacing w:after="120" w:line="360" w:lineRule="auto"/>
        <w:jc w:val="both"/>
      </w:pPr>
    </w:p>
    <w:p w:rsidR="00CF565B" w:rsidRDefault="00CF565B" w:rsidP="005F2522">
      <w:pPr>
        <w:pStyle w:val="Normlnweb"/>
        <w:spacing w:before="0" w:beforeAutospacing="0" w:after="120" w:line="360" w:lineRule="auto"/>
        <w:jc w:val="both"/>
      </w:pPr>
    </w:p>
    <w:p w:rsidR="00826C73" w:rsidRPr="00735A15" w:rsidRDefault="00826C73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6C73" w:rsidRPr="007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93E"/>
    <w:multiLevelType w:val="hybridMultilevel"/>
    <w:tmpl w:val="737499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82038"/>
    <w:multiLevelType w:val="hybridMultilevel"/>
    <w:tmpl w:val="23503B6A"/>
    <w:lvl w:ilvl="0" w:tplc="3E9AE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C53B6"/>
    <w:multiLevelType w:val="hybridMultilevel"/>
    <w:tmpl w:val="22F8F7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399C"/>
    <w:rsid w:val="000202B4"/>
    <w:rsid w:val="00020D9A"/>
    <w:rsid w:val="0002136E"/>
    <w:rsid w:val="00026E18"/>
    <w:rsid w:val="000312DA"/>
    <w:rsid w:val="0003172D"/>
    <w:rsid w:val="00031FCC"/>
    <w:rsid w:val="000328A2"/>
    <w:rsid w:val="0003343B"/>
    <w:rsid w:val="00034428"/>
    <w:rsid w:val="00035B74"/>
    <w:rsid w:val="0003611C"/>
    <w:rsid w:val="00040BE9"/>
    <w:rsid w:val="00040E38"/>
    <w:rsid w:val="00040F3A"/>
    <w:rsid w:val="000453E1"/>
    <w:rsid w:val="000467C2"/>
    <w:rsid w:val="0005000F"/>
    <w:rsid w:val="0005204A"/>
    <w:rsid w:val="00052F0C"/>
    <w:rsid w:val="00053674"/>
    <w:rsid w:val="00054F52"/>
    <w:rsid w:val="0006686E"/>
    <w:rsid w:val="0007281B"/>
    <w:rsid w:val="00076F75"/>
    <w:rsid w:val="00080CDF"/>
    <w:rsid w:val="00081635"/>
    <w:rsid w:val="000817F7"/>
    <w:rsid w:val="00085886"/>
    <w:rsid w:val="000859E8"/>
    <w:rsid w:val="000860CA"/>
    <w:rsid w:val="00091D79"/>
    <w:rsid w:val="0009537E"/>
    <w:rsid w:val="00096A5F"/>
    <w:rsid w:val="00096DD3"/>
    <w:rsid w:val="000978EA"/>
    <w:rsid w:val="000A0219"/>
    <w:rsid w:val="000A5C32"/>
    <w:rsid w:val="000A676D"/>
    <w:rsid w:val="000A72F2"/>
    <w:rsid w:val="000A7E5D"/>
    <w:rsid w:val="000B1F23"/>
    <w:rsid w:val="000B656C"/>
    <w:rsid w:val="000C2C31"/>
    <w:rsid w:val="000C5752"/>
    <w:rsid w:val="000C5834"/>
    <w:rsid w:val="000C6988"/>
    <w:rsid w:val="000C6F5E"/>
    <w:rsid w:val="000C7A86"/>
    <w:rsid w:val="000D0F9D"/>
    <w:rsid w:val="000D2981"/>
    <w:rsid w:val="000D2BBF"/>
    <w:rsid w:val="000D6A68"/>
    <w:rsid w:val="000D7373"/>
    <w:rsid w:val="000E0C79"/>
    <w:rsid w:val="000E41CA"/>
    <w:rsid w:val="000E5A22"/>
    <w:rsid w:val="000F37C4"/>
    <w:rsid w:val="000F3A9F"/>
    <w:rsid w:val="000F48DA"/>
    <w:rsid w:val="000F4F68"/>
    <w:rsid w:val="0010073F"/>
    <w:rsid w:val="001030B3"/>
    <w:rsid w:val="00103562"/>
    <w:rsid w:val="00105C8F"/>
    <w:rsid w:val="001107F5"/>
    <w:rsid w:val="00112550"/>
    <w:rsid w:val="001143F5"/>
    <w:rsid w:val="00116BDB"/>
    <w:rsid w:val="00123648"/>
    <w:rsid w:val="00125841"/>
    <w:rsid w:val="0012756E"/>
    <w:rsid w:val="00131DFD"/>
    <w:rsid w:val="00132FA3"/>
    <w:rsid w:val="00137DFB"/>
    <w:rsid w:val="0014089D"/>
    <w:rsid w:val="001408FC"/>
    <w:rsid w:val="00140BA4"/>
    <w:rsid w:val="001416BA"/>
    <w:rsid w:val="00146A91"/>
    <w:rsid w:val="0015132A"/>
    <w:rsid w:val="00155E28"/>
    <w:rsid w:val="001568EA"/>
    <w:rsid w:val="00161B96"/>
    <w:rsid w:val="00165AAD"/>
    <w:rsid w:val="001665AA"/>
    <w:rsid w:val="001665C4"/>
    <w:rsid w:val="00172463"/>
    <w:rsid w:val="001739B9"/>
    <w:rsid w:val="001754C5"/>
    <w:rsid w:val="001756EC"/>
    <w:rsid w:val="00177287"/>
    <w:rsid w:val="00177ADB"/>
    <w:rsid w:val="001808CA"/>
    <w:rsid w:val="00183D42"/>
    <w:rsid w:val="00185021"/>
    <w:rsid w:val="00186AF9"/>
    <w:rsid w:val="001906AD"/>
    <w:rsid w:val="00194F93"/>
    <w:rsid w:val="00195A3E"/>
    <w:rsid w:val="0019659D"/>
    <w:rsid w:val="0019747A"/>
    <w:rsid w:val="001A00BA"/>
    <w:rsid w:val="001A0EA2"/>
    <w:rsid w:val="001A1368"/>
    <w:rsid w:val="001A2A83"/>
    <w:rsid w:val="001A3C23"/>
    <w:rsid w:val="001A5BEA"/>
    <w:rsid w:val="001A5EA9"/>
    <w:rsid w:val="001A6AAF"/>
    <w:rsid w:val="001B05A9"/>
    <w:rsid w:val="001B1147"/>
    <w:rsid w:val="001B2F32"/>
    <w:rsid w:val="001B61BF"/>
    <w:rsid w:val="001B756E"/>
    <w:rsid w:val="001C12F6"/>
    <w:rsid w:val="001C1FD6"/>
    <w:rsid w:val="001C20BD"/>
    <w:rsid w:val="001C5F7A"/>
    <w:rsid w:val="001C7969"/>
    <w:rsid w:val="001D378F"/>
    <w:rsid w:val="001D3C8F"/>
    <w:rsid w:val="001D4016"/>
    <w:rsid w:val="001D5281"/>
    <w:rsid w:val="001D6FDA"/>
    <w:rsid w:val="001E4AC9"/>
    <w:rsid w:val="001F0D7D"/>
    <w:rsid w:val="001F0F36"/>
    <w:rsid w:val="001F286E"/>
    <w:rsid w:val="001F29E9"/>
    <w:rsid w:val="001F31B5"/>
    <w:rsid w:val="001F4506"/>
    <w:rsid w:val="001F45DF"/>
    <w:rsid w:val="001F6132"/>
    <w:rsid w:val="002022D4"/>
    <w:rsid w:val="00204572"/>
    <w:rsid w:val="00206884"/>
    <w:rsid w:val="00207075"/>
    <w:rsid w:val="002075FE"/>
    <w:rsid w:val="002076B4"/>
    <w:rsid w:val="00207846"/>
    <w:rsid w:val="002110E2"/>
    <w:rsid w:val="002127FF"/>
    <w:rsid w:val="002150E8"/>
    <w:rsid w:val="0022124F"/>
    <w:rsid w:val="00221A6A"/>
    <w:rsid w:val="00222BA0"/>
    <w:rsid w:val="00223A16"/>
    <w:rsid w:val="00224D58"/>
    <w:rsid w:val="00225231"/>
    <w:rsid w:val="0022746C"/>
    <w:rsid w:val="00227728"/>
    <w:rsid w:val="00233EC2"/>
    <w:rsid w:val="00234E1B"/>
    <w:rsid w:val="00235E23"/>
    <w:rsid w:val="00236BB9"/>
    <w:rsid w:val="00237BFF"/>
    <w:rsid w:val="00242E5A"/>
    <w:rsid w:val="00254579"/>
    <w:rsid w:val="0025697A"/>
    <w:rsid w:val="00262EA3"/>
    <w:rsid w:val="00266717"/>
    <w:rsid w:val="00266E0D"/>
    <w:rsid w:val="0027083D"/>
    <w:rsid w:val="002729AB"/>
    <w:rsid w:val="00273670"/>
    <w:rsid w:val="00273D34"/>
    <w:rsid w:val="00274E44"/>
    <w:rsid w:val="00275DCC"/>
    <w:rsid w:val="00280B90"/>
    <w:rsid w:val="00280E7E"/>
    <w:rsid w:val="0028237F"/>
    <w:rsid w:val="0028401B"/>
    <w:rsid w:val="0029089A"/>
    <w:rsid w:val="00291076"/>
    <w:rsid w:val="002936A8"/>
    <w:rsid w:val="00295351"/>
    <w:rsid w:val="00295F71"/>
    <w:rsid w:val="00296170"/>
    <w:rsid w:val="002A094D"/>
    <w:rsid w:val="002A330E"/>
    <w:rsid w:val="002A3EF3"/>
    <w:rsid w:val="002A44C8"/>
    <w:rsid w:val="002A747C"/>
    <w:rsid w:val="002B3F6B"/>
    <w:rsid w:val="002B44E0"/>
    <w:rsid w:val="002B753B"/>
    <w:rsid w:val="002C6145"/>
    <w:rsid w:val="002D4F7E"/>
    <w:rsid w:val="002E1922"/>
    <w:rsid w:val="002E2B87"/>
    <w:rsid w:val="002E56A7"/>
    <w:rsid w:val="002E722C"/>
    <w:rsid w:val="002F10BA"/>
    <w:rsid w:val="002F3D0C"/>
    <w:rsid w:val="002F5271"/>
    <w:rsid w:val="002F6FB1"/>
    <w:rsid w:val="00301619"/>
    <w:rsid w:val="0030181B"/>
    <w:rsid w:val="00301A74"/>
    <w:rsid w:val="0030335A"/>
    <w:rsid w:val="003039A9"/>
    <w:rsid w:val="00304E04"/>
    <w:rsid w:val="00305F93"/>
    <w:rsid w:val="00311231"/>
    <w:rsid w:val="00312456"/>
    <w:rsid w:val="003150F8"/>
    <w:rsid w:val="003159FE"/>
    <w:rsid w:val="003176E5"/>
    <w:rsid w:val="00320421"/>
    <w:rsid w:val="003223C2"/>
    <w:rsid w:val="003227F4"/>
    <w:rsid w:val="00327E37"/>
    <w:rsid w:val="00330259"/>
    <w:rsid w:val="00330676"/>
    <w:rsid w:val="00332715"/>
    <w:rsid w:val="00334045"/>
    <w:rsid w:val="003417CA"/>
    <w:rsid w:val="00342C82"/>
    <w:rsid w:val="00344B85"/>
    <w:rsid w:val="00345AB6"/>
    <w:rsid w:val="00347B36"/>
    <w:rsid w:val="00351041"/>
    <w:rsid w:val="0035265B"/>
    <w:rsid w:val="00357770"/>
    <w:rsid w:val="00360C43"/>
    <w:rsid w:val="00361B7C"/>
    <w:rsid w:val="00362390"/>
    <w:rsid w:val="00367E11"/>
    <w:rsid w:val="00373660"/>
    <w:rsid w:val="00376D42"/>
    <w:rsid w:val="0037723D"/>
    <w:rsid w:val="00393AB5"/>
    <w:rsid w:val="00395AAB"/>
    <w:rsid w:val="003A2D2D"/>
    <w:rsid w:val="003A2FBA"/>
    <w:rsid w:val="003A7EF2"/>
    <w:rsid w:val="003B4A76"/>
    <w:rsid w:val="003B521D"/>
    <w:rsid w:val="003B576E"/>
    <w:rsid w:val="003B5CC7"/>
    <w:rsid w:val="003B65B4"/>
    <w:rsid w:val="003B69EA"/>
    <w:rsid w:val="003B6C9E"/>
    <w:rsid w:val="003C0F0B"/>
    <w:rsid w:val="003C47AD"/>
    <w:rsid w:val="003C58A1"/>
    <w:rsid w:val="003D0A0A"/>
    <w:rsid w:val="003D0A0C"/>
    <w:rsid w:val="003D0C1A"/>
    <w:rsid w:val="003D1D9C"/>
    <w:rsid w:val="003D21C1"/>
    <w:rsid w:val="003D3F31"/>
    <w:rsid w:val="003E0078"/>
    <w:rsid w:val="003E3F40"/>
    <w:rsid w:val="003E4F6E"/>
    <w:rsid w:val="003E6B90"/>
    <w:rsid w:val="003F3FDF"/>
    <w:rsid w:val="0040286D"/>
    <w:rsid w:val="00405A44"/>
    <w:rsid w:val="00406CFF"/>
    <w:rsid w:val="00407FC8"/>
    <w:rsid w:val="00412D92"/>
    <w:rsid w:val="00415276"/>
    <w:rsid w:val="00416CB8"/>
    <w:rsid w:val="00417309"/>
    <w:rsid w:val="0042164A"/>
    <w:rsid w:val="00422502"/>
    <w:rsid w:val="00422D15"/>
    <w:rsid w:val="00423E66"/>
    <w:rsid w:val="004252C0"/>
    <w:rsid w:val="00425B55"/>
    <w:rsid w:val="00431187"/>
    <w:rsid w:val="0043582E"/>
    <w:rsid w:val="00435AB6"/>
    <w:rsid w:val="00436BD6"/>
    <w:rsid w:val="00442311"/>
    <w:rsid w:val="004427BA"/>
    <w:rsid w:val="00445764"/>
    <w:rsid w:val="00456F49"/>
    <w:rsid w:val="00457F8E"/>
    <w:rsid w:val="00460759"/>
    <w:rsid w:val="004611DD"/>
    <w:rsid w:val="00461F29"/>
    <w:rsid w:val="00471EC6"/>
    <w:rsid w:val="0047206C"/>
    <w:rsid w:val="004730A6"/>
    <w:rsid w:val="00473280"/>
    <w:rsid w:val="00476437"/>
    <w:rsid w:val="00477C64"/>
    <w:rsid w:val="004811C4"/>
    <w:rsid w:val="004823CC"/>
    <w:rsid w:val="0048581F"/>
    <w:rsid w:val="0049103E"/>
    <w:rsid w:val="00491B95"/>
    <w:rsid w:val="00491F09"/>
    <w:rsid w:val="004A0A3D"/>
    <w:rsid w:val="004A1199"/>
    <w:rsid w:val="004A2E6A"/>
    <w:rsid w:val="004A4BC8"/>
    <w:rsid w:val="004B2249"/>
    <w:rsid w:val="004B5791"/>
    <w:rsid w:val="004C1391"/>
    <w:rsid w:val="004C3267"/>
    <w:rsid w:val="004C3D88"/>
    <w:rsid w:val="004C4188"/>
    <w:rsid w:val="004C6606"/>
    <w:rsid w:val="004C7078"/>
    <w:rsid w:val="004C78D7"/>
    <w:rsid w:val="004C7A3D"/>
    <w:rsid w:val="004D042D"/>
    <w:rsid w:val="004D3A81"/>
    <w:rsid w:val="004D6150"/>
    <w:rsid w:val="004D6323"/>
    <w:rsid w:val="004D66A8"/>
    <w:rsid w:val="004E0416"/>
    <w:rsid w:val="004E1506"/>
    <w:rsid w:val="004E2423"/>
    <w:rsid w:val="004E6261"/>
    <w:rsid w:val="004F2538"/>
    <w:rsid w:val="004F548B"/>
    <w:rsid w:val="004F6A32"/>
    <w:rsid w:val="005019B4"/>
    <w:rsid w:val="00504B14"/>
    <w:rsid w:val="00506710"/>
    <w:rsid w:val="00506813"/>
    <w:rsid w:val="00507AB7"/>
    <w:rsid w:val="00511CBD"/>
    <w:rsid w:val="005145DE"/>
    <w:rsid w:val="00520613"/>
    <w:rsid w:val="00524A9D"/>
    <w:rsid w:val="00524D34"/>
    <w:rsid w:val="00525A1B"/>
    <w:rsid w:val="00525E03"/>
    <w:rsid w:val="00532C8F"/>
    <w:rsid w:val="00535F3B"/>
    <w:rsid w:val="005360FF"/>
    <w:rsid w:val="0053637A"/>
    <w:rsid w:val="00540DEF"/>
    <w:rsid w:val="00542154"/>
    <w:rsid w:val="00542922"/>
    <w:rsid w:val="00543B36"/>
    <w:rsid w:val="00545789"/>
    <w:rsid w:val="005476DA"/>
    <w:rsid w:val="00552836"/>
    <w:rsid w:val="00554DCD"/>
    <w:rsid w:val="00555010"/>
    <w:rsid w:val="005569C3"/>
    <w:rsid w:val="0056015F"/>
    <w:rsid w:val="00560436"/>
    <w:rsid w:val="0056463F"/>
    <w:rsid w:val="00570ECE"/>
    <w:rsid w:val="005839C4"/>
    <w:rsid w:val="005877B8"/>
    <w:rsid w:val="005879D6"/>
    <w:rsid w:val="00587E03"/>
    <w:rsid w:val="005905F4"/>
    <w:rsid w:val="00591168"/>
    <w:rsid w:val="00594380"/>
    <w:rsid w:val="00597188"/>
    <w:rsid w:val="005A6183"/>
    <w:rsid w:val="005A673B"/>
    <w:rsid w:val="005A6FD0"/>
    <w:rsid w:val="005B69E7"/>
    <w:rsid w:val="005B737A"/>
    <w:rsid w:val="005B76C7"/>
    <w:rsid w:val="005B79D5"/>
    <w:rsid w:val="005C2981"/>
    <w:rsid w:val="005C2AF9"/>
    <w:rsid w:val="005C4C93"/>
    <w:rsid w:val="005C54BD"/>
    <w:rsid w:val="005D0975"/>
    <w:rsid w:val="005D2205"/>
    <w:rsid w:val="005D2FFE"/>
    <w:rsid w:val="005D53B5"/>
    <w:rsid w:val="005D5939"/>
    <w:rsid w:val="005E4244"/>
    <w:rsid w:val="005E44D0"/>
    <w:rsid w:val="005E48A7"/>
    <w:rsid w:val="005E4EC3"/>
    <w:rsid w:val="005E6B7B"/>
    <w:rsid w:val="005F2522"/>
    <w:rsid w:val="005F41D8"/>
    <w:rsid w:val="005F610C"/>
    <w:rsid w:val="00603B16"/>
    <w:rsid w:val="0061057B"/>
    <w:rsid w:val="00610687"/>
    <w:rsid w:val="00611F8E"/>
    <w:rsid w:val="00615E97"/>
    <w:rsid w:val="00617A66"/>
    <w:rsid w:val="0062051E"/>
    <w:rsid w:val="0062070C"/>
    <w:rsid w:val="00621EE5"/>
    <w:rsid w:val="00625330"/>
    <w:rsid w:val="00625C9A"/>
    <w:rsid w:val="00627364"/>
    <w:rsid w:val="006305E3"/>
    <w:rsid w:val="00631D82"/>
    <w:rsid w:val="006325D8"/>
    <w:rsid w:val="00634A8A"/>
    <w:rsid w:val="00641A0C"/>
    <w:rsid w:val="00643AEF"/>
    <w:rsid w:val="0064561C"/>
    <w:rsid w:val="00651D34"/>
    <w:rsid w:val="00657C5F"/>
    <w:rsid w:val="00657C63"/>
    <w:rsid w:val="0066284C"/>
    <w:rsid w:val="00665F7F"/>
    <w:rsid w:val="00673238"/>
    <w:rsid w:val="006774F5"/>
    <w:rsid w:val="00681180"/>
    <w:rsid w:val="00683AC4"/>
    <w:rsid w:val="006914F4"/>
    <w:rsid w:val="00692593"/>
    <w:rsid w:val="00693A2F"/>
    <w:rsid w:val="00696E6F"/>
    <w:rsid w:val="00697EF4"/>
    <w:rsid w:val="006A0835"/>
    <w:rsid w:val="006A25A7"/>
    <w:rsid w:val="006A2DB7"/>
    <w:rsid w:val="006A39B8"/>
    <w:rsid w:val="006A42CC"/>
    <w:rsid w:val="006B0660"/>
    <w:rsid w:val="006B132B"/>
    <w:rsid w:val="006B16E9"/>
    <w:rsid w:val="006B2E0E"/>
    <w:rsid w:val="006B327A"/>
    <w:rsid w:val="006B3287"/>
    <w:rsid w:val="006B45AF"/>
    <w:rsid w:val="006B595A"/>
    <w:rsid w:val="006B5B67"/>
    <w:rsid w:val="006B766F"/>
    <w:rsid w:val="006C3C72"/>
    <w:rsid w:val="006C3EF4"/>
    <w:rsid w:val="006D147F"/>
    <w:rsid w:val="006D179A"/>
    <w:rsid w:val="006D29EE"/>
    <w:rsid w:val="006D47B7"/>
    <w:rsid w:val="006D5CA0"/>
    <w:rsid w:val="006D7D98"/>
    <w:rsid w:val="006E21ED"/>
    <w:rsid w:val="006E2204"/>
    <w:rsid w:val="006E3175"/>
    <w:rsid w:val="006E589D"/>
    <w:rsid w:val="006E6C9E"/>
    <w:rsid w:val="006F0F87"/>
    <w:rsid w:val="006F1F50"/>
    <w:rsid w:val="006F36A4"/>
    <w:rsid w:val="006F42DA"/>
    <w:rsid w:val="006F64EA"/>
    <w:rsid w:val="00703575"/>
    <w:rsid w:val="00704F3A"/>
    <w:rsid w:val="00705693"/>
    <w:rsid w:val="00707773"/>
    <w:rsid w:val="007104DA"/>
    <w:rsid w:val="007115D8"/>
    <w:rsid w:val="00712967"/>
    <w:rsid w:val="007164A9"/>
    <w:rsid w:val="00716E32"/>
    <w:rsid w:val="007208B1"/>
    <w:rsid w:val="0072153C"/>
    <w:rsid w:val="0072415B"/>
    <w:rsid w:val="00730907"/>
    <w:rsid w:val="00730F17"/>
    <w:rsid w:val="00735A15"/>
    <w:rsid w:val="0074428C"/>
    <w:rsid w:val="00746F9E"/>
    <w:rsid w:val="00755D2A"/>
    <w:rsid w:val="0075653A"/>
    <w:rsid w:val="00756909"/>
    <w:rsid w:val="00763695"/>
    <w:rsid w:val="00763F76"/>
    <w:rsid w:val="00767180"/>
    <w:rsid w:val="00770447"/>
    <w:rsid w:val="00770498"/>
    <w:rsid w:val="00770689"/>
    <w:rsid w:val="00770B4C"/>
    <w:rsid w:val="00771C1E"/>
    <w:rsid w:val="00777643"/>
    <w:rsid w:val="0078136C"/>
    <w:rsid w:val="00782698"/>
    <w:rsid w:val="00782FC2"/>
    <w:rsid w:val="00786D6A"/>
    <w:rsid w:val="00787193"/>
    <w:rsid w:val="00792690"/>
    <w:rsid w:val="007958CC"/>
    <w:rsid w:val="007962C4"/>
    <w:rsid w:val="0079694F"/>
    <w:rsid w:val="00797CF6"/>
    <w:rsid w:val="007A54F3"/>
    <w:rsid w:val="007B28F0"/>
    <w:rsid w:val="007B3381"/>
    <w:rsid w:val="007B3AAD"/>
    <w:rsid w:val="007B3DD1"/>
    <w:rsid w:val="007B5295"/>
    <w:rsid w:val="007B5E8E"/>
    <w:rsid w:val="007B644D"/>
    <w:rsid w:val="007C216D"/>
    <w:rsid w:val="007C364D"/>
    <w:rsid w:val="007C36F7"/>
    <w:rsid w:val="007C4D84"/>
    <w:rsid w:val="007C56DB"/>
    <w:rsid w:val="007C5A6D"/>
    <w:rsid w:val="007C79B1"/>
    <w:rsid w:val="007D0A72"/>
    <w:rsid w:val="007D1EC3"/>
    <w:rsid w:val="007D39EA"/>
    <w:rsid w:val="007D5A95"/>
    <w:rsid w:val="007D786E"/>
    <w:rsid w:val="007E0C2C"/>
    <w:rsid w:val="007E2485"/>
    <w:rsid w:val="007E259E"/>
    <w:rsid w:val="007E2CEC"/>
    <w:rsid w:val="007E392E"/>
    <w:rsid w:val="007E6654"/>
    <w:rsid w:val="007E7725"/>
    <w:rsid w:val="007F3892"/>
    <w:rsid w:val="007F58A9"/>
    <w:rsid w:val="007F643C"/>
    <w:rsid w:val="007F6980"/>
    <w:rsid w:val="007F6CBC"/>
    <w:rsid w:val="0080001E"/>
    <w:rsid w:val="008042D1"/>
    <w:rsid w:val="00805D41"/>
    <w:rsid w:val="008128C2"/>
    <w:rsid w:val="00812CE9"/>
    <w:rsid w:val="00813B03"/>
    <w:rsid w:val="00814EC2"/>
    <w:rsid w:val="008152FB"/>
    <w:rsid w:val="008163D8"/>
    <w:rsid w:val="0082645C"/>
    <w:rsid w:val="00826C73"/>
    <w:rsid w:val="00833B22"/>
    <w:rsid w:val="00836506"/>
    <w:rsid w:val="00836998"/>
    <w:rsid w:val="00844589"/>
    <w:rsid w:val="00845114"/>
    <w:rsid w:val="00845D79"/>
    <w:rsid w:val="00846A65"/>
    <w:rsid w:val="00850C3E"/>
    <w:rsid w:val="00852446"/>
    <w:rsid w:val="0086000F"/>
    <w:rsid w:val="0086074A"/>
    <w:rsid w:val="00861B04"/>
    <w:rsid w:val="00862476"/>
    <w:rsid w:val="00865D33"/>
    <w:rsid w:val="00867295"/>
    <w:rsid w:val="00870421"/>
    <w:rsid w:val="00870D46"/>
    <w:rsid w:val="00872A27"/>
    <w:rsid w:val="00873180"/>
    <w:rsid w:val="00884275"/>
    <w:rsid w:val="008870ED"/>
    <w:rsid w:val="00892AAE"/>
    <w:rsid w:val="00892B0D"/>
    <w:rsid w:val="008933F6"/>
    <w:rsid w:val="0089374A"/>
    <w:rsid w:val="00894535"/>
    <w:rsid w:val="00895FEE"/>
    <w:rsid w:val="00896051"/>
    <w:rsid w:val="00897864"/>
    <w:rsid w:val="008B1DD6"/>
    <w:rsid w:val="008B586A"/>
    <w:rsid w:val="008C09F8"/>
    <w:rsid w:val="008C105E"/>
    <w:rsid w:val="008C44C7"/>
    <w:rsid w:val="008C7F6F"/>
    <w:rsid w:val="008D1698"/>
    <w:rsid w:val="008D439B"/>
    <w:rsid w:val="008E019E"/>
    <w:rsid w:val="008E219B"/>
    <w:rsid w:val="008E4EF6"/>
    <w:rsid w:val="008E5FE2"/>
    <w:rsid w:val="008E7523"/>
    <w:rsid w:val="008E769C"/>
    <w:rsid w:val="008E7C4D"/>
    <w:rsid w:val="008F09AD"/>
    <w:rsid w:val="008F5A99"/>
    <w:rsid w:val="008F7145"/>
    <w:rsid w:val="009073A2"/>
    <w:rsid w:val="009117FE"/>
    <w:rsid w:val="0092236E"/>
    <w:rsid w:val="009264F6"/>
    <w:rsid w:val="009266E3"/>
    <w:rsid w:val="00927A6F"/>
    <w:rsid w:val="00930802"/>
    <w:rsid w:val="009358D9"/>
    <w:rsid w:val="00935C38"/>
    <w:rsid w:val="00941CE9"/>
    <w:rsid w:val="009426BF"/>
    <w:rsid w:val="009434AE"/>
    <w:rsid w:val="00944AA0"/>
    <w:rsid w:val="009450CF"/>
    <w:rsid w:val="00945289"/>
    <w:rsid w:val="009455A5"/>
    <w:rsid w:val="009474C6"/>
    <w:rsid w:val="00951CC5"/>
    <w:rsid w:val="00952CFD"/>
    <w:rsid w:val="00956245"/>
    <w:rsid w:val="00957875"/>
    <w:rsid w:val="009617E6"/>
    <w:rsid w:val="009619F9"/>
    <w:rsid w:val="009640B9"/>
    <w:rsid w:val="00964481"/>
    <w:rsid w:val="009646D6"/>
    <w:rsid w:val="0096478D"/>
    <w:rsid w:val="0096559C"/>
    <w:rsid w:val="00966F95"/>
    <w:rsid w:val="00967D9F"/>
    <w:rsid w:val="0097107B"/>
    <w:rsid w:val="009751B4"/>
    <w:rsid w:val="0097574E"/>
    <w:rsid w:val="00975D9E"/>
    <w:rsid w:val="00976D41"/>
    <w:rsid w:val="00977BED"/>
    <w:rsid w:val="00982C70"/>
    <w:rsid w:val="0098498A"/>
    <w:rsid w:val="0099064C"/>
    <w:rsid w:val="00992676"/>
    <w:rsid w:val="00994C68"/>
    <w:rsid w:val="009A40C0"/>
    <w:rsid w:val="009A6B2B"/>
    <w:rsid w:val="009A7AC1"/>
    <w:rsid w:val="009B1457"/>
    <w:rsid w:val="009B2059"/>
    <w:rsid w:val="009B4D4E"/>
    <w:rsid w:val="009B7E11"/>
    <w:rsid w:val="009C0479"/>
    <w:rsid w:val="009C3B87"/>
    <w:rsid w:val="009C5EA6"/>
    <w:rsid w:val="009C7C1C"/>
    <w:rsid w:val="009D0318"/>
    <w:rsid w:val="009D1F5F"/>
    <w:rsid w:val="009D48B0"/>
    <w:rsid w:val="009D7986"/>
    <w:rsid w:val="009D7AA4"/>
    <w:rsid w:val="009E4BBC"/>
    <w:rsid w:val="009E5A6D"/>
    <w:rsid w:val="009F2F9C"/>
    <w:rsid w:val="009F663E"/>
    <w:rsid w:val="009F684B"/>
    <w:rsid w:val="009F7A2F"/>
    <w:rsid w:val="00A013FE"/>
    <w:rsid w:val="00A01605"/>
    <w:rsid w:val="00A02C85"/>
    <w:rsid w:val="00A02D10"/>
    <w:rsid w:val="00A05713"/>
    <w:rsid w:val="00A1009E"/>
    <w:rsid w:val="00A1097F"/>
    <w:rsid w:val="00A12D58"/>
    <w:rsid w:val="00A16507"/>
    <w:rsid w:val="00A23508"/>
    <w:rsid w:val="00A26AFC"/>
    <w:rsid w:val="00A274E3"/>
    <w:rsid w:val="00A37358"/>
    <w:rsid w:val="00A40197"/>
    <w:rsid w:val="00A419E1"/>
    <w:rsid w:val="00A41C4D"/>
    <w:rsid w:val="00A45682"/>
    <w:rsid w:val="00A469EB"/>
    <w:rsid w:val="00A54373"/>
    <w:rsid w:val="00A54397"/>
    <w:rsid w:val="00A54FC4"/>
    <w:rsid w:val="00A555F0"/>
    <w:rsid w:val="00A56679"/>
    <w:rsid w:val="00A56B67"/>
    <w:rsid w:val="00A56CE9"/>
    <w:rsid w:val="00A61E4D"/>
    <w:rsid w:val="00A6229C"/>
    <w:rsid w:val="00A6375F"/>
    <w:rsid w:val="00A63CF9"/>
    <w:rsid w:val="00A65D49"/>
    <w:rsid w:val="00A661C7"/>
    <w:rsid w:val="00A66C36"/>
    <w:rsid w:val="00A70094"/>
    <w:rsid w:val="00A70365"/>
    <w:rsid w:val="00A71440"/>
    <w:rsid w:val="00A71A39"/>
    <w:rsid w:val="00A72EA4"/>
    <w:rsid w:val="00A74AE9"/>
    <w:rsid w:val="00A814D8"/>
    <w:rsid w:val="00A8182D"/>
    <w:rsid w:val="00A82A42"/>
    <w:rsid w:val="00A83753"/>
    <w:rsid w:val="00A844AB"/>
    <w:rsid w:val="00A84CFB"/>
    <w:rsid w:val="00A8735D"/>
    <w:rsid w:val="00A94738"/>
    <w:rsid w:val="00A95188"/>
    <w:rsid w:val="00A97638"/>
    <w:rsid w:val="00A97682"/>
    <w:rsid w:val="00AA04CF"/>
    <w:rsid w:val="00AA31AB"/>
    <w:rsid w:val="00AA5D88"/>
    <w:rsid w:val="00AB05A4"/>
    <w:rsid w:val="00AB49DF"/>
    <w:rsid w:val="00AB6419"/>
    <w:rsid w:val="00AB6FE8"/>
    <w:rsid w:val="00AB742C"/>
    <w:rsid w:val="00AC2042"/>
    <w:rsid w:val="00AC3584"/>
    <w:rsid w:val="00AC39D0"/>
    <w:rsid w:val="00AC60BD"/>
    <w:rsid w:val="00AC6B1C"/>
    <w:rsid w:val="00AD0BCA"/>
    <w:rsid w:val="00AE0609"/>
    <w:rsid w:val="00AE52BC"/>
    <w:rsid w:val="00AE7DE8"/>
    <w:rsid w:val="00AF05B3"/>
    <w:rsid w:val="00AF1647"/>
    <w:rsid w:val="00AF2C41"/>
    <w:rsid w:val="00AF3FAE"/>
    <w:rsid w:val="00AF5594"/>
    <w:rsid w:val="00AF5F49"/>
    <w:rsid w:val="00AF6181"/>
    <w:rsid w:val="00AF709F"/>
    <w:rsid w:val="00B016BB"/>
    <w:rsid w:val="00B01EB3"/>
    <w:rsid w:val="00B035DB"/>
    <w:rsid w:val="00B04AEF"/>
    <w:rsid w:val="00B10EFE"/>
    <w:rsid w:val="00B20060"/>
    <w:rsid w:val="00B20AA2"/>
    <w:rsid w:val="00B21ED8"/>
    <w:rsid w:val="00B2352E"/>
    <w:rsid w:val="00B23B82"/>
    <w:rsid w:val="00B240A8"/>
    <w:rsid w:val="00B26F38"/>
    <w:rsid w:val="00B300D8"/>
    <w:rsid w:val="00B31399"/>
    <w:rsid w:val="00B374DA"/>
    <w:rsid w:val="00B42E98"/>
    <w:rsid w:val="00B44DD4"/>
    <w:rsid w:val="00B455AD"/>
    <w:rsid w:val="00B5216A"/>
    <w:rsid w:val="00B576FC"/>
    <w:rsid w:val="00B57B0E"/>
    <w:rsid w:val="00B60172"/>
    <w:rsid w:val="00B62E28"/>
    <w:rsid w:val="00B638DD"/>
    <w:rsid w:val="00B644E2"/>
    <w:rsid w:val="00B654F1"/>
    <w:rsid w:val="00B65E61"/>
    <w:rsid w:val="00B67EE2"/>
    <w:rsid w:val="00B70DC3"/>
    <w:rsid w:val="00B70F09"/>
    <w:rsid w:val="00B7251D"/>
    <w:rsid w:val="00B77714"/>
    <w:rsid w:val="00B80941"/>
    <w:rsid w:val="00B80E2C"/>
    <w:rsid w:val="00B80FB7"/>
    <w:rsid w:val="00B813AF"/>
    <w:rsid w:val="00B81522"/>
    <w:rsid w:val="00B81F12"/>
    <w:rsid w:val="00B826DF"/>
    <w:rsid w:val="00B85551"/>
    <w:rsid w:val="00B918E0"/>
    <w:rsid w:val="00B92CA4"/>
    <w:rsid w:val="00B95B13"/>
    <w:rsid w:val="00B97165"/>
    <w:rsid w:val="00B973C8"/>
    <w:rsid w:val="00BA0F01"/>
    <w:rsid w:val="00BA1128"/>
    <w:rsid w:val="00BA3275"/>
    <w:rsid w:val="00BA3396"/>
    <w:rsid w:val="00BA3BE3"/>
    <w:rsid w:val="00BA3CC2"/>
    <w:rsid w:val="00BA7992"/>
    <w:rsid w:val="00BB4BB9"/>
    <w:rsid w:val="00BB4FDC"/>
    <w:rsid w:val="00BB7797"/>
    <w:rsid w:val="00BC4690"/>
    <w:rsid w:val="00BC5896"/>
    <w:rsid w:val="00BC6A51"/>
    <w:rsid w:val="00BC74A2"/>
    <w:rsid w:val="00BD4363"/>
    <w:rsid w:val="00BD482B"/>
    <w:rsid w:val="00BD4D9A"/>
    <w:rsid w:val="00BE20C4"/>
    <w:rsid w:val="00BE2105"/>
    <w:rsid w:val="00BE442B"/>
    <w:rsid w:val="00BE4560"/>
    <w:rsid w:val="00BE556A"/>
    <w:rsid w:val="00BE6695"/>
    <w:rsid w:val="00BF02EE"/>
    <w:rsid w:val="00BF03FE"/>
    <w:rsid w:val="00BF27BC"/>
    <w:rsid w:val="00BF29CB"/>
    <w:rsid w:val="00BF7ED1"/>
    <w:rsid w:val="00C01A2D"/>
    <w:rsid w:val="00C02E3D"/>
    <w:rsid w:val="00C05969"/>
    <w:rsid w:val="00C116D5"/>
    <w:rsid w:val="00C1567E"/>
    <w:rsid w:val="00C1582E"/>
    <w:rsid w:val="00C21B34"/>
    <w:rsid w:val="00C22607"/>
    <w:rsid w:val="00C22AEB"/>
    <w:rsid w:val="00C253A3"/>
    <w:rsid w:val="00C257F9"/>
    <w:rsid w:val="00C26EBA"/>
    <w:rsid w:val="00C274AB"/>
    <w:rsid w:val="00C31890"/>
    <w:rsid w:val="00C37955"/>
    <w:rsid w:val="00C40890"/>
    <w:rsid w:val="00C41185"/>
    <w:rsid w:val="00C42BA7"/>
    <w:rsid w:val="00C46F7E"/>
    <w:rsid w:val="00C47FD9"/>
    <w:rsid w:val="00C508B7"/>
    <w:rsid w:val="00C52724"/>
    <w:rsid w:val="00C53A9F"/>
    <w:rsid w:val="00C554DC"/>
    <w:rsid w:val="00C557B7"/>
    <w:rsid w:val="00C56AFD"/>
    <w:rsid w:val="00C61D8C"/>
    <w:rsid w:val="00C71146"/>
    <w:rsid w:val="00C71BDD"/>
    <w:rsid w:val="00C73134"/>
    <w:rsid w:val="00C75026"/>
    <w:rsid w:val="00C80360"/>
    <w:rsid w:val="00C8335E"/>
    <w:rsid w:val="00C854EF"/>
    <w:rsid w:val="00C86B4E"/>
    <w:rsid w:val="00C92900"/>
    <w:rsid w:val="00C93532"/>
    <w:rsid w:val="00C94994"/>
    <w:rsid w:val="00C966E7"/>
    <w:rsid w:val="00CA370C"/>
    <w:rsid w:val="00CA429D"/>
    <w:rsid w:val="00CA54CC"/>
    <w:rsid w:val="00CA5AF5"/>
    <w:rsid w:val="00CA62A8"/>
    <w:rsid w:val="00CB100F"/>
    <w:rsid w:val="00CB316D"/>
    <w:rsid w:val="00CB5D6E"/>
    <w:rsid w:val="00CB7360"/>
    <w:rsid w:val="00CB740C"/>
    <w:rsid w:val="00CC14A6"/>
    <w:rsid w:val="00CC3648"/>
    <w:rsid w:val="00CC3E7B"/>
    <w:rsid w:val="00CC40E3"/>
    <w:rsid w:val="00CC4A9C"/>
    <w:rsid w:val="00CC53F8"/>
    <w:rsid w:val="00CC6011"/>
    <w:rsid w:val="00CC6D48"/>
    <w:rsid w:val="00CD0924"/>
    <w:rsid w:val="00CD672F"/>
    <w:rsid w:val="00CE248F"/>
    <w:rsid w:val="00CE50E2"/>
    <w:rsid w:val="00CE523F"/>
    <w:rsid w:val="00CE6EA8"/>
    <w:rsid w:val="00CF1FA3"/>
    <w:rsid w:val="00CF4E25"/>
    <w:rsid w:val="00CF565B"/>
    <w:rsid w:val="00CF611E"/>
    <w:rsid w:val="00CF78AF"/>
    <w:rsid w:val="00D13AB1"/>
    <w:rsid w:val="00D147AB"/>
    <w:rsid w:val="00D158FF"/>
    <w:rsid w:val="00D220EF"/>
    <w:rsid w:val="00D22D2C"/>
    <w:rsid w:val="00D24163"/>
    <w:rsid w:val="00D24A54"/>
    <w:rsid w:val="00D30FF3"/>
    <w:rsid w:val="00D327C3"/>
    <w:rsid w:val="00D344E9"/>
    <w:rsid w:val="00D34BA3"/>
    <w:rsid w:val="00D372BF"/>
    <w:rsid w:val="00D40858"/>
    <w:rsid w:val="00D41E7C"/>
    <w:rsid w:val="00D4315C"/>
    <w:rsid w:val="00D4405E"/>
    <w:rsid w:val="00D4408D"/>
    <w:rsid w:val="00D46BC7"/>
    <w:rsid w:val="00D51FCE"/>
    <w:rsid w:val="00D52185"/>
    <w:rsid w:val="00D533BA"/>
    <w:rsid w:val="00D60D2B"/>
    <w:rsid w:val="00D71146"/>
    <w:rsid w:val="00D72013"/>
    <w:rsid w:val="00D77E85"/>
    <w:rsid w:val="00D8075D"/>
    <w:rsid w:val="00D83B56"/>
    <w:rsid w:val="00D85858"/>
    <w:rsid w:val="00D85F0D"/>
    <w:rsid w:val="00D90114"/>
    <w:rsid w:val="00D914BD"/>
    <w:rsid w:val="00D92CAB"/>
    <w:rsid w:val="00D93810"/>
    <w:rsid w:val="00D93DA5"/>
    <w:rsid w:val="00D9463B"/>
    <w:rsid w:val="00D95670"/>
    <w:rsid w:val="00DA311F"/>
    <w:rsid w:val="00DA3E9A"/>
    <w:rsid w:val="00DA475C"/>
    <w:rsid w:val="00DB367F"/>
    <w:rsid w:val="00DB6FB4"/>
    <w:rsid w:val="00DB7F42"/>
    <w:rsid w:val="00DB7FAE"/>
    <w:rsid w:val="00DC026F"/>
    <w:rsid w:val="00DC11A5"/>
    <w:rsid w:val="00DC1E39"/>
    <w:rsid w:val="00DC1FE5"/>
    <w:rsid w:val="00DC2F83"/>
    <w:rsid w:val="00DC6DBD"/>
    <w:rsid w:val="00DC7484"/>
    <w:rsid w:val="00DD0A8E"/>
    <w:rsid w:val="00DD0B23"/>
    <w:rsid w:val="00DD0F98"/>
    <w:rsid w:val="00DD65A4"/>
    <w:rsid w:val="00DE0B39"/>
    <w:rsid w:val="00DE2E9E"/>
    <w:rsid w:val="00DE34A5"/>
    <w:rsid w:val="00DE35D5"/>
    <w:rsid w:val="00DE5890"/>
    <w:rsid w:val="00DF0F3A"/>
    <w:rsid w:val="00DF1DFB"/>
    <w:rsid w:val="00DF2C3C"/>
    <w:rsid w:val="00DF2D18"/>
    <w:rsid w:val="00DF3D98"/>
    <w:rsid w:val="00DF5B7A"/>
    <w:rsid w:val="00E00942"/>
    <w:rsid w:val="00E0100F"/>
    <w:rsid w:val="00E01409"/>
    <w:rsid w:val="00E06033"/>
    <w:rsid w:val="00E10245"/>
    <w:rsid w:val="00E112E7"/>
    <w:rsid w:val="00E119D9"/>
    <w:rsid w:val="00E132D9"/>
    <w:rsid w:val="00E13CFD"/>
    <w:rsid w:val="00E16F04"/>
    <w:rsid w:val="00E21D44"/>
    <w:rsid w:val="00E26695"/>
    <w:rsid w:val="00E26E78"/>
    <w:rsid w:val="00E27D0B"/>
    <w:rsid w:val="00E3388A"/>
    <w:rsid w:val="00E3448D"/>
    <w:rsid w:val="00E34E4E"/>
    <w:rsid w:val="00E353D0"/>
    <w:rsid w:val="00E421E3"/>
    <w:rsid w:val="00E4269D"/>
    <w:rsid w:val="00E43575"/>
    <w:rsid w:val="00E436F8"/>
    <w:rsid w:val="00E4469A"/>
    <w:rsid w:val="00E44C41"/>
    <w:rsid w:val="00E507CA"/>
    <w:rsid w:val="00E50A85"/>
    <w:rsid w:val="00E540EB"/>
    <w:rsid w:val="00E55AC7"/>
    <w:rsid w:val="00E56C75"/>
    <w:rsid w:val="00E648BB"/>
    <w:rsid w:val="00E6541F"/>
    <w:rsid w:val="00E7003B"/>
    <w:rsid w:val="00E72ECB"/>
    <w:rsid w:val="00E73394"/>
    <w:rsid w:val="00E75BAD"/>
    <w:rsid w:val="00E763EE"/>
    <w:rsid w:val="00E766C3"/>
    <w:rsid w:val="00E76A35"/>
    <w:rsid w:val="00E848B6"/>
    <w:rsid w:val="00E8523B"/>
    <w:rsid w:val="00E91143"/>
    <w:rsid w:val="00E91E86"/>
    <w:rsid w:val="00E93117"/>
    <w:rsid w:val="00E945B7"/>
    <w:rsid w:val="00EA14B6"/>
    <w:rsid w:val="00EA1C12"/>
    <w:rsid w:val="00EA3364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1934"/>
    <w:rsid w:val="00EC5D7A"/>
    <w:rsid w:val="00EC6C4A"/>
    <w:rsid w:val="00ED02E7"/>
    <w:rsid w:val="00ED19A5"/>
    <w:rsid w:val="00ED253D"/>
    <w:rsid w:val="00ED43FE"/>
    <w:rsid w:val="00ED4FAD"/>
    <w:rsid w:val="00ED50BE"/>
    <w:rsid w:val="00ED77AC"/>
    <w:rsid w:val="00EE02A6"/>
    <w:rsid w:val="00EE054A"/>
    <w:rsid w:val="00EE2E4F"/>
    <w:rsid w:val="00EE4652"/>
    <w:rsid w:val="00EE609A"/>
    <w:rsid w:val="00EF205D"/>
    <w:rsid w:val="00EF30F9"/>
    <w:rsid w:val="00EF312C"/>
    <w:rsid w:val="00EF373F"/>
    <w:rsid w:val="00EF4D3F"/>
    <w:rsid w:val="00EF5381"/>
    <w:rsid w:val="00EF6069"/>
    <w:rsid w:val="00F03B0C"/>
    <w:rsid w:val="00F0752E"/>
    <w:rsid w:val="00F07532"/>
    <w:rsid w:val="00F0785B"/>
    <w:rsid w:val="00F0799B"/>
    <w:rsid w:val="00F102E7"/>
    <w:rsid w:val="00F11875"/>
    <w:rsid w:val="00F14130"/>
    <w:rsid w:val="00F17ABC"/>
    <w:rsid w:val="00F24EDD"/>
    <w:rsid w:val="00F25164"/>
    <w:rsid w:val="00F26307"/>
    <w:rsid w:val="00F27A55"/>
    <w:rsid w:val="00F3026E"/>
    <w:rsid w:val="00F31973"/>
    <w:rsid w:val="00F3238C"/>
    <w:rsid w:val="00F3423D"/>
    <w:rsid w:val="00F347F9"/>
    <w:rsid w:val="00F34A08"/>
    <w:rsid w:val="00F37555"/>
    <w:rsid w:val="00F41759"/>
    <w:rsid w:val="00F43F25"/>
    <w:rsid w:val="00F469FB"/>
    <w:rsid w:val="00F47DD3"/>
    <w:rsid w:val="00F50B7C"/>
    <w:rsid w:val="00F51E25"/>
    <w:rsid w:val="00F5343E"/>
    <w:rsid w:val="00F56039"/>
    <w:rsid w:val="00F60396"/>
    <w:rsid w:val="00F6298B"/>
    <w:rsid w:val="00F66777"/>
    <w:rsid w:val="00F67081"/>
    <w:rsid w:val="00F700D3"/>
    <w:rsid w:val="00F7126A"/>
    <w:rsid w:val="00F71486"/>
    <w:rsid w:val="00F74113"/>
    <w:rsid w:val="00F75CBF"/>
    <w:rsid w:val="00F86B2F"/>
    <w:rsid w:val="00F901C9"/>
    <w:rsid w:val="00F929F7"/>
    <w:rsid w:val="00F9340B"/>
    <w:rsid w:val="00F95196"/>
    <w:rsid w:val="00F97891"/>
    <w:rsid w:val="00FA02F0"/>
    <w:rsid w:val="00FA0D76"/>
    <w:rsid w:val="00FA319C"/>
    <w:rsid w:val="00FA4C7D"/>
    <w:rsid w:val="00FA6164"/>
    <w:rsid w:val="00FA6422"/>
    <w:rsid w:val="00FA6AE4"/>
    <w:rsid w:val="00FB1C70"/>
    <w:rsid w:val="00FB54D0"/>
    <w:rsid w:val="00FB5D74"/>
    <w:rsid w:val="00FB7E81"/>
    <w:rsid w:val="00FC0205"/>
    <w:rsid w:val="00FC297B"/>
    <w:rsid w:val="00FC505E"/>
    <w:rsid w:val="00FC524B"/>
    <w:rsid w:val="00FD4C5F"/>
    <w:rsid w:val="00FD4FE0"/>
    <w:rsid w:val="00FD74E5"/>
    <w:rsid w:val="00FE078B"/>
    <w:rsid w:val="00FE0EBF"/>
    <w:rsid w:val="00FE2F9B"/>
    <w:rsid w:val="00FE3265"/>
    <w:rsid w:val="00FE60B2"/>
    <w:rsid w:val="00FE6869"/>
    <w:rsid w:val="00FE6C0E"/>
    <w:rsid w:val="00FF07EE"/>
    <w:rsid w:val="00FF29F9"/>
    <w:rsid w:val="00FF3E64"/>
    <w:rsid w:val="00FF58FF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71960-BB3D-4B20-BB48-3BFDE98E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20</Pages>
  <Words>4276</Words>
  <Characters>25230</Characters>
  <Application>Microsoft Office Word</Application>
  <DocSecurity>0</DocSecurity>
  <Lines>210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627</cp:revision>
  <dcterms:created xsi:type="dcterms:W3CDTF">2015-03-31T05:54:00Z</dcterms:created>
  <dcterms:modified xsi:type="dcterms:W3CDTF">2015-04-17T13:34:00Z</dcterms:modified>
</cp:coreProperties>
</file>