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75D8" w14:textId="5E30D9B1" w:rsidR="00CC5847" w:rsidRPr="00556112" w:rsidRDefault="009838F7" w:rsidP="00CC5847">
      <w:pPr>
        <w:spacing w:before="320"/>
        <w:rPr>
          <w:rFonts w:eastAsia="Times New Roman" w:cs="Arial"/>
          <w:color w:val="353744"/>
          <w:sz w:val="56"/>
          <w:szCs w:val="56"/>
          <w:lang w:eastAsia="en-GB"/>
        </w:rPr>
      </w:pPr>
      <w:r>
        <w:rPr>
          <w:rFonts w:eastAsia="Times New Roman" w:cs="Arial"/>
          <w:color w:val="353744"/>
          <w:sz w:val="56"/>
          <w:szCs w:val="56"/>
          <w:lang w:eastAsia="en-GB"/>
        </w:rPr>
        <w:t>Airbnb</w:t>
      </w:r>
      <w:r w:rsidR="00CC5847" w:rsidRPr="00556112">
        <w:rPr>
          <w:rFonts w:eastAsia="Times New Roman" w:cs="Arial"/>
          <w:color w:val="353744"/>
          <w:sz w:val="56"/>
          <w:szCs w:val="56"/>
          <w:lang w:eastAsia="en-GB"/>
        </w:rPr>
        <w:t xml:space="preserve"> </w:t>
      </w:r>
      <w:proofErr w:type="spellStart"/>
      <w:r w:rsidR="00CC5847" w:rsidRPr="00556112">
        <w:rPr>
          <w:rFonts w:eastAsia="Times New Roman" w:cs="Arial"/>
          <w:color w:val="353744"/>
          <w:sz w:val="56"/>
          <w:szCs w:val="56"/>
          <w:lang w:eastAsia="en-GB"/>
        </w:rPr>
        <w:t>Invesment</w:t>
      </w:r>
      <w:proofErr w:type="spellEnd"/>
    </w:p>
    <w:p w14:paraId="68D1AA9F" w14:textId="77777777" w:rsidR="00CC5847" w:rsidRPr="00E16D99" w:rsidRDefault="00CC5847" w:rsidP="00CC5847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January 2021</w:t>
      </w:r>
    </w:p>
    <w:p w14:paraId="4E8B76B8" w14:textId="77777777" w:rsidR="00CC5847" w:rsidRPr="00E16D99" w:rsidRDefault="00CC5847" w:rsidP="00CC5847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57564C55" w14:textId="767512F8" w:rsidR="00CC5847" w:rsidRPr="00E16D99" w:rsidRDefault="00CC5847" w:rsidP="00CC5847">
      <w:pPr>
        <w:rPr>
          <w:lang w:eastAsia="en-GB"/>
        </w:rPr>
      </w:pPr>
    </w:p>
    <w:p w14:paraId="24BB2A67" w14:textId="77777777" w:rsidR="00CC5847" w:rsidRPr="00E16D99" w:rsidRDefault="00CC5847" w:rsidP="00CC5847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Raph</w:t>
      </w:r>
      <w:proofErr w:type="spellEnd"/>
      <w:r w:rsidRPr="00E16D99">
        <w:rPr>
          <w:rFonts w:eastAsia="Times New Roman" w:cs="Arial"/>
          <w:lang w:eastAsia="en-GB"/>
        </w:rPr>
        <w:t xml:space="preserve"> Serrano</w:t>
      </w:r>
    </w:p>
    <w:p w14:paraId="3B567CDF" w14:textId="77777777" w:rsidR="00CC5847" w:rsidRPr="00E16D99" w:rsidRDefault="00CC5847" w:rsidP="00CC5847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Swobabika</w:t>
      </w:r>
      <w:proofErr w:type="spellEnd"/>
      <w:r w:rsidRPr="00E16D99">
        <w:rPr>
          <w:rFonts w:eastAsia="Times New Roman" w:cs="Arial"/>
          <w:lang w:eastAsia="en-GB"/>
        </w:rPr>
        <w:t xml:space="preserve"> Jena</w:t>
      </w:r>
    </w:p>
    <w:p w14:paraId="00014D7C" w14:textId="04659967" w:rsidR="00CC5847" w:rsidRDefault="00CC5847" w:rsidP="00CC5847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48BAA7B6" w14:textId="3BC0B9CC" w:rsidR="00512DD9" w:rsidRDefault="00512DD9" w:rsidP="00CC5847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34822146" w14:textId="4D0632B0" w:rsidR="009F4D63" w:rsidRDefault="009F4D63"/>
    <w:p w14:paraId="3A4CC68B" w14:textId="3451F34D" w:rsidR="002A5DA1" w:rsidRDefault="002A5DA1" w:rsidP="002A5DA1">
      <w:pPr>
        <w:pStyle w:val="Heading1"/>
      </w:pPr>
      <w:r>
        <w:t>Introduction</w:t>
      </w:r>
    </w:p>
    <w:p w14:paraId="7392FD57" w14:textId="3D408B77" w:rsidR="00841861" w:rsidRDefault="00CC5847">
      <w:r>
        <w:t xml:space="preserve">As potential investors, our project is to investigate investment opportunities for an </w:t>
      </w:r>
      <w:r w:rsidR="009838F7">
        <w:t>Airbnb</w:t>
      </w:r>
      <w:r>
        <w:t xml:space="preserve"> property in Melbourne.</w:t>
      </w:r>
    </w:p>
    <w:p w14:paraId="35BA5504" w14:textId="39473CBF" w:rsidR="00CC5847" w:rsidRDefault="00CC5847">
      <w:r>
        <w:t>The questions of most interest to us as we began were:</w:t>
      </w:r>
    </w:p>
    <w:p w14:paraId="7CF25110" w14:textId="195D7C27" w:rsidR="00CC5847" w:rsidRDefault="00CC5847" w:rsidP="00CC5847">
      <w:pPr>
        <w:pStyle w:val="ListParagraph"/>
        <w:numPr>
          <w:ilvl w:val="0"/>
          <w:numId w:val="1"/>
        </w:numPr>
      </w:pPr>
      <w:r>
        <w:t>Which suburbs (or neighbourhoods) have the highest occupancy rates, and have the greatest return financially, either because of the level of bookings or because of the price charged.</w:t>
      </w:r>
    </w:p>
    <w:p w14:paraId="1DF04E5A" w14:textId="261352B5" w:rsidR="00CC5847" w:rsidRDefault="00CC5847" w:rsidP="00CC5847">
      <w:pPr>
        <w:pStyle w:val="ListParagraph"/>
        <w:numPr>
          <w:ilvl w:val="0"/>
          <w:numId w:val="1"/>
        </w:numPr>
      </w:pPr>
      <w:r>
        <w:t xml:space="preserve">Is there a correlation between highest occupancy and highest </w:t>
      </w:r>
      <w:proofErr w:type="gramStart"/>
      <w:r>
        <w:t>return</w:t>
      </w:r>
      <w:proofErr w:type="gramEnd"/>
    </w:p>
    <w:p w14:paraId="4E58C265" w14:textId="52E1483C" w:rsidR="00CC5847" w:rsidRDefault="00CC5847" w:rsidP="00CC5847">
      <w:pPr>
        <w:pStyle w:val="ListParagraph"/>
        <w:numPr>
          <w:ilvl w:val="0"/>
          <w:numId w:val="1"/>
        </w:numPr>
      </w:pPr>
      <w:r>
        <w:t xml:space="preserve">What neighbourhoods have the highest ratings from </w:t>
      </w:r>
      <w:proofErr w:type="gramStart"/>
      <w:r>
        <w:t>reviews</w:t>
      </w:r>
      <w:proofErr w:type="gramEnd"/>
    </w:p>
    <w:p w14:paraId="279D14C4" w14:textId="011922FE" w:rsidR="00CC5847" w:rsidRDefault="00CC5847" w:rsidP="00CC5847">
      <w:pPr>
        <w:pStyle w:val="ListParagraph"/>
        <w:numPr>
          <w:ilvl w:val="0"/>
          <w:numId w:val="1"/>
        </w:numPr>
      </w:pPr>
      <w:r>
        <w:t xml:space="preserve">What is the proximity to train stations as a significant form of </w:t>
      </w:r>
      <w:proofErr w:type="gramStart"/>
      <w:r>
        <w:t>transport</w:t>
      </w:r>
      <w:proofErr w:type="gramEnd"/>
    </w:p>
    <w:p w14:paraId="3C6029E3" w14:textId="252A17DD" w:rsidR="00841861" w:rsidRDefault="00841861" w:rsidP="00841861">
      <w:r>
        <w:t>Our hypothesis was that:</w:t>
      </w:r>
    </w:p>
    <w:p w14:paraId="1171D2D8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Proximity to the CBD will increase earnings</w:t>
      </w:r>
    </w:p>
    <w:p w14:paraId="56B264A3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Train proximity will increase earnings</w:t>
      </w:r>
    </w:p>
    <w:p w14:paraId="14CB9596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Neighbourhoods with the highest earnings are the most popular areas</w:t>
      </w:r>
    </w:p>
    <w:p w14:paraId="61366332" w14:textId="77777777" w:rsidR="00177D09" w:rsidRPr="00177D09" w:rsidRDefault="00177D09" w:rsidP="00177D09">
      <w:pPr>
        <w:numPr>
          <w:ilvl w:val="0"/>
          <w:numId w:val="4"/>
        </w:numPr>
        <w:rPr>
          <w:lang w:eastAsia="en-GB"/>
        </w:rPr>
      </w:pPr>
      <w:r w:rsidRPr="00177D09">
        <w:rPr>
          <w:lang w:val="en-US" w:eastAsia="en-GB"/>
        </w:rPr>
        <w:t>The popularity of property types will be reflected in higher earnings</w:t>
      </w:r>
    </w:p>
    <w:p w14:paraId="3CCA5186" w14:textId="46EFB078" w:rsidR="00841861" w:rsidRDefault="00841861" w:rsidP="00841861">
      <w:pPr>
        <w:rPr>
          <w:lang w:eastAsia="en-GB"/>
        </w:rPr>
      </w:pPr>
    </w:p>
    <w:p w14:paraId="7451C578" w14:textId="2465526F" w:rsidR="002A5DA1" w:rsidRDefault="002A5DA1" w:rsidP="002A5DA1">
      <w:pPr>
        <w:pStyle w:val="Heading1"/>
        <w:rPr>
          <w:lang w:eastAsia="en-GB"/>
        </w:rPr>
      </w:pPr>
      <w:r>
        <w:rPr>
          <w:lang w:eastAsia="en-GB"/>
        </w:rPr>
        <w:t>Dat</w:t>
      </w:r>
      <w:r w:rsidR="00AD703D">
        <w:rPr>
          <w:lang w:eastAsia="en-GB"/>
        </w:rPr>
        <w:t>a</w:t>
      </w:r>
      <w:r>
        <w:rPr>
          <w:lang w:eastAsia="en-GB"/>
        </w:rPr>
        <w:t xml:space="preserve"> Sources</w:t>
      </w:r>
    </w:p>
    <w:p w14:paraId="54F5BF67" w14:textId="212F6402" w:rsidR="00925BB0" w:rsidRDefault="00925BB0" w:rsidP="00841861">
      <w:pPr>
        <w:rPr>
          <w:lang w:eastAsia="en-GB"/>
        </w:rPr>
      </w:pPr>
      <w:r>
        <w:rPr>
          <w:lang w:eastAsia="en-GB"/>
        </w:rPr>
        <w:t xml:space="preserve">We decided not to use 2020 data because of the impact of </w:t>
      </w:r>
      <w:r w:rsidR="00633B91">
        <w:rPr>
          <w:lang w:eastAsia="en-GB"/>
        </w:rPr>
        <w:t>COVID</w:t>
      </w:r>
      <w:r>
        <w:rPr>
          <w:lang w:eastAsia="en-GB"/>
        </w:rPr>
        <w:t>.</w:t>
      </w:r>
    </w:p>
    <w:p w14:paraId="5C0B7072" w14:textId="753C2890" w:rsidR="00841861" w:rsidRDefault="00841861" w:rsidP="00841861">
      <w:pPr>
        <w:rPr>
          <w:lang w:eastAsia="en-GB"/>
        </w:rPr>
      </w:pPr>
      <w:r>
        <w:rPr>
          <w:lang w:eastAsia="en-GB"/>
        </w:rPr>
        <w:t xml:space="preserve">There were subsets of data from </w:t>
      </w:r>
      <w:r w:rsidR="009838F7">
        <w:rPr>
          <w:lang w:eastAsia="en-GB"/>
        </w:rPr>
        <w:t>Airbnb</w:t>
      </w:r>
      <w:r>
        <w:rPr>
          <w:lang w:eastAsia="en-GB"/>
        </w:rPr>
        <w:t xml:space="preserve"> readily available in Kaggle. </w:t>
      </w:r>
      <w:r w:rsidR="00366C9A">
        <w:rPr>
          <w:lang w:eastAsia="en-GB"/>
        </w:rPr>
        <w:t>However,</w:t>
      </w:r>
      <w:r>
        <w:rPr>
          <w:lang w:eastAsia="en-GB"/>
        </w:rPr>
        <w:t xml:space="preserve"> we were concerned that each subset was cr</w:t>
      </w:r>
      <w:r w:rsidR="00633B91">
        <w:rPr>
          <w:lang w:eastAsia="en-GB"/>
        </w:rPr>
        <w:t>e</w:t>
      </w:r>
      <w:r>
        <w:rPr>
          <w:lang w:eastAsia="en-GB"/>
        </w:rPr>
        <w:t>ated for a particular purpose by the user who created it, and did not necessar</w:t>
      </w:r>
      <w:r w:rsidR="009838F7">
        <w:rPr>
          <w:lang w:eastAsia="en-GB"/>
        </w:rPr>
        <w:t xml:space="preserve">ily </w:t>
      </w:r>
      <w:r>
        <w:rPr>
          <w:lang w:eastAsia="en-GB"/>
        </w:rPr>
        <w:t>indicate the full wealth of data that might be available elsewhere.</w:t>
      </w:r>
    </w:p>
    <w:p w14:paraId="6C6AD7E0" w14:textId="2E094070" w:rsidR="00841861" w:rsidRDefault="00841861" w:rsidP="00841861">
      <w:pPr>
        <w:rPr>
          <w:rFonts w:cs="Arial"/>
          <w:color w:val="5A5A5A"/>
          <w:shd w:val="clear" w:color="auto" w:fill="F5F5F5"/>
        </w:rPr>
      </w:pPr>
      <w:r>
        <w:rPr>
          <w:lang w:eastAsia="en-GB"/>
        </w:rPr>
        <w:t xml:space="preserve">This proved to be the case when we dug further on </w:t>
      </w:r>
      <w:r w:rsidR="007109CB">
        <w:rPr>
          <w:lang w:eastAsia="en-GB"/>
        </w:rPr>
        <w:t>A</w:t>
      </w:r>
      <w:r>
        <w:rPr>
          <w:lang w:eastAsia="en-GB"/>
        </w:rPr>
        <w:t xml:space="preserve">irbbnb, and found we were able to download the raw data from a website called </w:t>
      </w:r>
      <w:proofErr w:type="spellStart"/>
      <w:r>
        <w:rPr>
          <w:lang w:eastAsia="en-GB"/>
        </w:rPr>
        <w:t>Inside</w:t>
      </w:r>
      <w:r w:rsidR="009838F7">
        <w:rPr>
          <w:lang w:eastAsia="en-GB"/>
        </w:rPr>
        <w:t>Airbnb</w:t>
      </w:r>
      <w:proofErr w:type="spellEnd"/>
      <w:r>
        <w:rPr>
          <w:lang w:eastAsia="en-GB"/>
        </w:rPr>
        <w:t xml:space="preserve">. </w:t>
      </w:r>
      <w:hyperlink r:id="rId5" w:history="1">
        <w:proofErr w:type="spellStart"/>
        <w:r>
          <w:rPr>
            <w:rStyle w:val="Hyperlink"/>
            <w:rFonts w:cs="Arial"/>
            <w:color w:val="1396D9"/>
            <w:u w:val="none"/>
            <w:shd w:val="clear" w:color="auto" w:fill="F5F5F5"/>
          </w:rPr>
          <w:t>Inside</w:t>
        </w:r>
        <w:r w:rsidR="009838F7">
          <w:rPr>
            <w:rStyle w:val="Hyperlink"/>
            <w:rFonts w:cs="Arial"/>
            <w:color w:val="1396D9"/>
            <w:u w:val="none"/>
            <w:shd w:val="clear" w:color="auto" w:fill="F5F5F5"/>
          </w:rPr>
          <w:t>Airbnb</w:t>
        </w:r>
        <w:proofErr w:type="spellEnd"/>
      </w:hyperlink>
      <w:r>
        <w:rPr>
          <w:rFonts w:cs="Arial"/>
          <w:color w:val="5A5A5A"/>
          <w:shd w:val="clear" w:color="auto" w:fill="F5F5F5"/>
        </w:rPr>
        <w:t xml:space="preserve"> is an independent, non-commercial set of tools and data that allows you to explore how </w:t>
      </w:r>
      <w:r w:rsidR="009838F7">
        <w:rPr>
          <w:rFonts w:cs="Arial"/>
          <w:color w:val="5A5A5A"/>
          <w:shd w:val="clear" w:color="auto" w:fill="F5F5F5"/>
        </w:rPr>
        <w:t>Airbnb</w:t>
      </w:r>
      <w:r>
        <w:rPr>
          <w:rFonts w:cs="Arial"/>
          <w:color w:val="5A5A5A"/>
          <w:shd w:val="clear" w:color="auto" w:fill="F5F5F5"/>
        </w:rPr>
        <w:t xml:space="preserve"> is really being used in cities around the world.</w:t>
      </w:r>
    </w:p>
    <w:p w14:paraId="0840FE41" w14:textId="4066AB8D" w:rsidR="00841861" w:rsidRDefault="00841861" w:rsidP="00841861">
      <w:pPr>
        <w:rPr>
          <w:lang w:eastAsia="en-GB"/>
        </w:rPr>
      </w:pPr>
    </w:p>
    <w:p w14:paraId="27C932EA" w14:textId="77777777" w:rsidR="007109CB" w:rsidRDefault="00841861" w:rsidP="007109CB">
      <w:pPr>
        <w:rPr>
          <w:lang w:eastAsia="en-GB"/>
        </w:rPr>
      </w:pPr>
      <w:r>
        <w:rPr>
          <w:lang w:eastAsia="en-GB"/>
        </w:rPr>
        <w:t xml:space="preserve">The data stored by Inside </w:t>
      </w:r>
      <w:r w:rsidR="009838F7">
        <w:rPr>
          <w:lang w:eastAsia="en-GB"/>
        </w:rPr>
        <w:t>Airbnb</w:t>
      </w:r>
      <w:r>
        <w:rPr>
          <w:lang w:eastAsia="en-GB"/>
        </w:rPr>
        <w:t xml:space="preserve"> was broken down into several files, stored as either a CSV file or in a .</w:t>
      </w:r>
      <w:proofErr w:type="spellStart"/>
      <w:r>
        <w:rPr>
          <w:lang w:eastAsia="en-GB"/>
        </w:rPr>
        <w:t>gz</w:t>
      </w:r>
      <w:proofErr w:type="spellEnd"/>
      <w:r>
        <w:rPr>
          <w:lang w:eastAsia="en-GB"/>
        </w:rPr>
        <w:t xml:space="preserve"> format, which required unzipping with </w:t>
      </w:r>
      <w:proofErr w:type="spellStart"/>
      <w:r>
        <w:rPr>
          <w:lang w:eastAsia="en-GB"/>
        </w:rPr>
        <w:t>Winzip</w:t>
      </w:r>
      <w:proofErr w:type="spellEnd"/>
      <w:r>
        <w:rPr>
          <w:lang w:eastAsia="en-GB"/>
        </w:rPr>
        <w:t xml:space="preserve"> prior to saving as a csv file. Some of the data sets </w:t>
      </w:r>
      <w:r w:rsidR="007109CB">
        <w:rPr>
          <w:lang w:eastAsia="en-GB"/>
        </w:rPr>
        <w:t>were</w:t>
      </w:r>
      <w:r>
        <w:rPr>
          <w:lang w:eastAsia="en-GB"/>
        </w:rPr>
        <w:t xml:space="preserve"> extremely large. For example, the calendar file contained over 4million rows.</w:t>
      </w:r>
    </w:p>
    <w:p w14:paraId="2C2B2667" w14:textId="77777777" w:rsidR="007109CB" w:rsidRDefault="007109CB" w:rsidP="007109CB">
      <w:pPr>
        <w:rPr>
          <w:lang w:eastAsia="en-GB"/>
        </w:rPr>
      </w:pPr>
    </w:p>
    <w:p w14:paraId="539BC332" w14:textId="6CB30DF3" w:rsidR="006D32BB" w:rsidRDefault="006D32BB" w:rsidP="007109CB">
      <w:pPr>
        <w:rPr>
          <w:lang w:eastAsia="en-GB"/>
        </w:rPr>
      </w:pPr>
      <w:r>
        <w:rPr>
          <w:lang w:eastAsia="en-GB"/>
        </w:rPr>
        <w:t>Train data proved easier to source and download. T</w:t>
      </w:r>
      <w:r>
        <w:t>he Victoria Department of Environment, Land, Water and Planning website (DELWP) provides</w:t>
      </w:r>
      <w:r w:rsidR="0001202B">
        <w:t xml:space="preserve"> access to</w:t>
      </w:r>
      <w:r w:rsidR="0001202B" w:rsidRPr="0001202B">
        <w:t xml:space="preserve"> land registration, surveying, valuations, place naming, maps and spatial data.</w:t>
      </w:r>
      <w:r>
        <w:t xml:space="preserve"> </w:t>
      </w:r>
      <w:r w:rsidR="0001202B">
        <w:t xml:space="preserve"> The process of identifying, </w:t>
      </w:r>
      <w:r>
        <w:t>ordering and then downloading</w:t>
      </w:r>
      <w:r w:rsidR="0001202B">
        <w:t xml:space="preserve"> </w:t>
      </w:r>
      <w:r w:rsidR="00366C9A">
        <w:t>PTV</w:t>
      </w:r>
      <w:r w:rsidR="0001202B">
        <w:t xml:space="preserve"> Melbourne Metro</w:t>
      </w:r>
      <w:r>
        <w:t xml:space="preserve"> train station data proved very straight forward.</w:t>
      </w:r>
    </w:p>
    <w:p w14:paraId="31D0AD1E" w14:textId="7B1A4E63" w:rsidR="00366C9A" w:rsidRDefault="00366C9A" w:rsidP="00366C9A">
      <w:pPr>
        <w:pStyle w:val="Heading1"/>
      </w:pPr>
      <w:r>
        <w:t>Data Clean up</w:t>
      </w:r>
    </w:p>
    <w:p w14:paraId="5C705116" w14:textId="77777777" w:rsidR="00366C9A" w:rsidRPr="00366C9A" w:rsidRDefault="00366C9A" w:rsidP="00366C9A">
      <w:pPr>
        <w:pStyle w:val="Heading2"/>
      </w:pPr>
      <w:r w:rsidRPr="00366C9A">
        <w:t>Irrelevant records</w:t>
      </w:r>
    </w:p>
    <w:p w14:paraId="5B92F5E6" w14:textId="77777777" w:rsidR="00366C9A" w:rsidRDefault="00366C9A" w:rsidP="00366C9A">
      <w:r w:rsidRPr="00366C9A">
        <w:t>Based on the data needs for our questions, the following records are not required and will be dropped from the data.</w:t>
      </w:r>
    </w:p>
    <w:p w14:paraId="320E78EF" w14:textId="77777777" w:rsidR="00366C9A" w:rsidRDefault="00366C9A" w:rsidP="00366C9A"/>
    <w:p w14:paraId="5CCA01F7" w14:textId="77777777" w:rsidR="007109CB" w:rsidRDefault="00366C9A" w:rsidP="00366C9A">
      <w:r w:rsidRPr="00366C9A">
        <w:rPr>
          <w:b/>
          <w:bCs/>
        </w:rPr>
        <w:t>Room type</w:t>
      </w:r>
      <w:r w:rsidRPr="00366C9A">
        <w:t>:</w:t>
      </w:r>
      <w:r w:rsidRPr="00366C9A">
        <w:tab/>
        <w:t xml:space="preserve">Drop private rooms / shared rooms / hotel </w:t>
      </w:r>
      <w:proofErr w:type="spellStart"/>
      <w:r w:rsidRPr="00366C9A">
        <w:t>rooms</w:t>
      </w:r>
      <w:proofErr w:type="spellEnd"/>
    </w:p>
    <w:p w14:paraId="75AA7E60" w14:textId="08FEA1E0" w:rsidR="00366C9A" w:rsidRDefault="00366C9A" w:rsidP="007109CB">
      <w:pPr>
        <w:ind w:left="720" w:firstLine="720"/>
      </w:pPr>
      <w:r w:rsidRPr="00366C9A">
        <w:t xml:space="preserve">The question is around investing in an </w:t>
      </w:r>
      <w:r w:rsidR="009838F7">
        <w:t>Airbnb</w:t>
      </w:r>
      <w:r w:rsidRPr="00366C9A">
        <w:t xml:space="preserve"> property so we are only interested in entire homes</w:t>
      </w:r>
    </w:p>
    <w:p w14:paraId="2B94C17A" w14:textId="77777777" w:rsidR="007109CB" w:rsidRDefault="007109CB" w:rsidP="007109CB">
      <w:pPr>
        <w:ind w:left="720" w:firstLine="720"/>
      </w:pPr>
    </w:p>
    <w:p w14:paraId="0B11AD2C" w14:textId="1F79E3CF" w:rsidR="00366C9A" w:rsidRPr="00366C9A" w:rsidRDefault="00366C9A" w:rsidP="00366C9A">
      <w:pPr>
        <w:ind w:left="2268" w:hanging="2268"/>
      </w:pPr>
      <w:r w:rsidRPr="00366C9A">
        <w:rPr>
          <w:b/>
          <w:bCs/>
        </w:rPr>
        <w:lastRenderedPageBreak/>
        <w:t>Neighbourhood:</w:t>
      </w:r>
      <w:r w:rsidRPr="00366C9A">
        <w:tab/>
        <w:t>To focus on purely metropolitan properties we further drooped listings to within 15km of CBD</w:t>
      </w:r>
      <w:r>
        <w:t xml:space="preserve"> - </w:t>
      </w:r>
      <w:r w:rsidRPr="00366C9A">
        <w:t xml:space="preserve">achieved by using latitude and longitude in </w:t>
      </w:r>
      <w:r w:rsidR="009838F7">
        <w:t>Airbnb</w:t>
      </w:r>
      <w:r>
        <w:t xml:space="preserve"> </w:t>
      </w:r>
      <w:r w:rsidRPr="00366C9A">
        <w:t>data to determine the distance</w:t>
      </w:r>
      <w:r w:rsidRPr="00366C9A">
        <w:br/>
        <w:t xml:space="preserve"> </w:t>
      </w:r>
    </w:p>
    <w:p w14:paraId="60208CB4" w14:textId="77777777" w:rsidR="00366C9A" w:rsidRPr="00366C9A" w:rsidRDefault="00366C9A" w:rsidP="004848DA">
      <w:pPr>
        <w:pStyle w:val="Heading2"/>
      </w:pPr>
      <w:r w:rsidRPr="00366C9A">
        <w:t>Incorrect fields</w:t>
      </w:r>
    </w:p>
    <w:p w14:paraId="5BC2D0DF" w14:textId="194E6080" w:rsidR="00366C9A" w:rsidRPr="00366C9A" w:rsidRDefault="004848DA" w:rsidP="00366C9A">
      <w:r>
        <w:t>Following the guidance of the following article:</w:t>
      </w:r>
      <w:r>
        <w:br/>
      </w:r>
      <w:r w:rsidR="00366C9A" w:rsidRPr="00366C9A">
        <w:t>https://towardsdatascience.com/the-ultimate-guide-to-data-cleaning-3969843991d4</w:t>
      </w:r>
    </w:p>
    <w:p w14:paraId="5BD3E209" w14:textId="77777777" w:rsidR="00366C9A" w:rsidRPr="00366C9A" w:rsidRDefault="00366C9A" w:rsidP="00366C9A"/>
    <w:p w14:paraId="6A936A1B" w14:textId="77777777" w:rsidR="00366C9A" w:rsidRPr="00366C9A" w:rsidRDefault="00366C9A" w:rsidP="00366C9A">
      <w:r w:rsidRPr="00366C9A">
        <w:t>Removing the following data issues:</w:t>
      </w:r>
    </w:p>
    <w:p w14:paraId="345A6ACC" w14:textId="2A8AD758" w:rsidR="00366C9A" w:rsidRPr="00366C9A" w:rsidRDefault="00366C9A" w:rsidP="00366C9A">
      <w:pPr>
        <w:numPr>
          <w:ilvl w:val="0"/>
          <w:numId w:val="5"/>
        </w:numPr>
      </w:pPr>
      <w:r w:rsidRPr="00366C9A">
        <w:t>Duplicates</w:t>
      </w:r>
      <w:r w:rsidR="004848DA">
        <w:tab/>
      </w:r>
      <w:r w:rsidR="004848DA">
        <w:tab/>
      </w:r>
      <w:r w:rsidRPr="00366C9A">
        <w:t xml:space="preserve"> </w:t>
      </w:r>
      <w:r w:rsidR="004848DA">
        <w:t xml:space="preserve">- </w:t>
      </w:r>
      <w:r w:rsidRPr="00366C9A">
        <w:t>none identified</w:t>
      </w:r>
    </w:p>
    <w:p w14:paraId="59549800" w14:textId="16626B65" w:rsidR="004848DA" w:rsidRPr="00366C9A" w:rsidRDefault="00366C9A" w:rsidP="004848DA">
      <w:pPr>
        <w:numPr>
          <w:ilvl w:val="0"/>
          <w:numId w:val="5"/>
        </w:numPr>
      </w:pPr>
      <w:r w:rsidRPr="00366C9A">
        <w:t>Type conversion</w:t>
      </w:r>
      <w:r w:rsidR="004848DA">
        <w:tab/>
        <w:t xml:space="preserve"> </w:t>
      </w:r>
      <w:r w:rsidRPr="00366C9A">
        <w:t>- done</w:t>
      </w:r>
      <w:r w:rsidR="004848DA">
        <w:t xml:space="preserve"> </w:t>
      </w:r>
    </w:p>
    <w:p w14:paraId="59BCDB9E" w14:textId="53910C66" w:rsidR="00366C9A" w:rsidRPr="00366C9A" w:rsidRDefault="00366C9A" w:rsidP="00366C9A">
      <w:pPr>
        <w:numPr>
          <w:ilvl w:val="0"/>
          <w:numId w:val="5"/>
        </w:numPr>
      </w:pPr>
      <w:r w:rsidRPr="00366C9A">
        <w:t>Syntax errors</w:t>
      </w:r>
      <w:r w:rsidR="004848DA">
        <w:tab/>
      </w:r>
      <w:r w:rsidR="004848DA">
        <w:tab/>
        <w:t xml:space="preserve"> - </w:t>
      </w:r>
      <w:r w:rsidRPr="00366C9A">
        <w:t>done</w:t>
      </w:r>
      <w:r w:rsidRPr="00366C9A">
        <w:br/>
      </w:r>
      <w:proofErr w:type="spellStart"/>
      <w:proofErr w:type="gramStart"/>
      <w:r w:rsidR="004848DA">
        <w:t>ie</w:t>
      </w:r>
      <w:proofErr w:type="spellEnd"/>
      <w:proofErr w:type="gramEnd"/>
      <w:r w:rsidR="004848DA">
        <w:t xml:space="preserve"> </w:t>
      </w:r>
      <w:r w:rsidRPr="00366C9A">
        <w:t>Remove white spaces</w:t>
      </w:r>
    </w:p>
    <w:p w14:paraId="3D421A5C" w14:textId="26A12761" w:rsidR="00366C9A" w:rsidRPr="00366C9A" w:rsidRDefault="00366C9A" w:rsidP="00366C9A">
      <w:pPr>
        <w:numPr>
          <w:ilvl w:val="0"/>
          <w:numId w:val="5"/>
        </w:numPr>
      </w:pPr>
      <w:r w:rsidRPr="00366C9A">
        <w:t>Pad strings</w:t>
      </w:r>
      <w:r w:rsidR="004848DA">
        <w:tab/>
      </w:r>
      <w:r w:rsidR="004848DA">
        <w:tab/>
        <w:t xml:space="preserve"> - </w:t>
      </w:r>
      <w:r w:rsidRPr="00366C9A">
        <w:t>not required</w:t>
      </w:r>
      <w:r w:rsidR="004848DA">
        <w:br/>
      </w:r>
      <w:proofErr w:type="spellStart"/>
      <w:proofErr w:type="gramStart"/>
      <w:r w:rsidR="004848DA" w:rsidRPr="00366C9A">
        <w:t>ie</w:t>
      </w:r>
      <w:proofErr w:type="spellEnd"/>
      <w:proofErr w:type="gramEnd"/>
      <w:r w:rsidR="004848DA" w:rsidRPr="00366C9A">
        <w:t xml:space="preserve"> 313 =&gt; 000313 (6 digits)</w:t>
      </w:r>
    </w:p>
    <w:p w14:paraId="4A2E797D" w14:textId="77777777" w:rsidR="004848DA" w:rsidRDefault="00366C9A" w:rsidP="004848DA">
      <w:pPr>
        <w:numPr>
          <w:ilvl w:val="0"/>
          <w:numId w:val="5"/>
        </w:numPr>
      </w:pPr>
      <w:r w:rsidRPr="00366C9A">
        <w:t>Fix typos</w:t>
      </w:r>
      <w:r w:rsidR="004848DA">
        <w:tab/>
      </w:r>
      <w:r w:rsidR="004848DA">
        <w:tab/>
        <w:t xml:space="preserve"> - done</w:t>
      </w:r>
      <w:r w:rsidR="004848DA">
        <w:br/>
      </w:r>
      <w:proofErr w:type="spellStart"/>
      <w:proofErr w:type="gramStart"/>
      <w:r w:rsidR="004848DA">
        <w:t>ie</w:t>
      </w:r>
      <w:proofErr w:type="spellEnd"/>
      <w:proofErr w:type="gramEnd"/>
      <w:r w:rsidR="004848DA">
        <w:t xml:space="preserve"> </w:t>
      </w:r>
      <w:r w:rsidRPr="00366C9A">
        <w:t>check unique values for consistency</w:t>
      </w:r>
    </w:p>
    <w:p w14:paraId="0EE71785" w14:textId="77777777" w:rsidR="004848DA" w:rsidRDefault="00366C9A" w:rsidP="004848DA">
      <w:pPr>
        <w:numPr>
          <w:ilvl w:val="0"/>
          <w:numId w:val="5"/>
        </w:numPr>
      </w:pPr>
      <w:r w:rsidRPr="00366C9A">
        <w:t>Standardize</w:t>
      </w:r>
      <w:r w:rsidR="004848DA">
        <w:tab/>
      </w:r>
      <w:r w:rsidR="004848DA">
        <w:tab/>
        <w:t xml:space="preserve"> - done</w:t>
      </w:r>
    </w:p>
    <w:p w14:paraId="6160DA15" w14:textId="51889BFE" w:rsidR="00366C9A" w:rsidRDefault="00366C9A" w:rsidP="00366C9A">
      <w:pPr>
        <w:numPr>
          <w:ilvl w:val="0"/>
          <w:numId w:val="5"/>
        </w:numPr>
      </w:pPr>
      <w:r w:rsidRPr="00366C9A">
        <w:t>Missing values</w:t>
      </w:r>
      <w:r w:rsidR="004848DA">
        <w:tab/>
      </w:r>
      <w:r w:rsidR="004848DA">
        <w:tab/>
      </w:r>
      <w:r w:rsidRPr="00366C9A">
        <w:t xml:space="preserve"> - done</w:t>
      </w:r>
    </w:p>
    <w:p w14:paraId="00D54C39" w14:textId="27CBA4AF" w:rsidR="004848DA" w:rsidRPr="00366C9A" w:rsidRDefault="004848DA" w:rsidP="00366C9A">
      <w:pPr>
        <w:numPr>
          <w:ilvl w:val="0"/>
          <w:numId w:val="5"/>
        </w:numPr>
      </w:pPr>
      <w:r>
        <w:t>Outliers</w:t>
      </w:r>
      <w:r>
        <w:tab/>
      </w:r>
      <w:r>
        <w:tab/>
        <w:t xml:space="preserve"> - completed as part of</w:t>
      </w:r>
      <w:r w:rsidR="00B705E1">
        <w:t xml:space="preserve"> further</w:t>
      </w:r>
      <w:r>
        <w:t xml:space="preserve"> data exploration</w:t>
      </w:r>
    </w:p>
    <w:p w14:paraId="5B9B49D1" w14:textId="5D143870" w:rsidR="00366C9A" w:rsidRDefault="004848DA" w:rsidP="00366C9A">
      <w:pPr>
        <w:numPr>
          <w:ilvl w:val="0"/>
          <w:numId w:val="7"/>
        </w:numPr>
      </w:pPr>
      <w:r>
        <w:t>I</w:t>
      </w:r>
      <w:r w:rsidR="00366C9A" w:rsidRPr="00366C9A">
        <w:t>n-record &amp; cross-datasets errors</w:t>
      </w:r>
      <w:r>
        <w:tab/>
        <w:t xml:space="preserve"> -</w:t>
      </w:r>
      <w:r w:rsidR="00366C9A" w:rsidRPr="00366C9A">
        <w:t>not required</w:t>
      </w:r>
      <w:r w:rsidR="00366C9A" w:rsidRPr="00366C9A">
        <w:br/>
      </w:r>
      <w:proofErr w:type="spellStart"/>
      <w:proofErr w:type="gramStart"/>
      <w:r>
        <w:t>ie</w:t>
      </w:r>
      <w:proofErr w:type="spellEnd"/>
      <w:proofErr w:type="gramEnd"/>
      <w:r>
        <w:t xml:space="preserve"> ensuring total column </w:t>
      </w:r>
      <w:r w:rsidR="00B14469">
        <w:t>equalled</w:t>
      </w:r>
      <w:r>
        <w:t xml:space="preserve"> the individual breakdown columns.</w:t>
      </w:r>
    </w:p>
    <w:p w14:paraId="02C4A46D" w14:textId="24BBA3A2" w:rsidR="004848DA" w:rsidRPr="00366C9A" w:rsidRDefault="004848DA" w:rsidP="004848DA">
      <w:pPr>
        <w:numPr>
          <w:ilvl w:val="0"/>
          <w:numId w:val="7"/>
        </w:numPr>
      </w:pPr>
      <w:r w:rsidRPr="00366C9A">
        <w:t>Verifying</w:t>
      </w:r>
      <w:r w:rsidR="005C4AB7">
        <w:tab/>
      </w:r>
      <w:r>
        <w:tab/>
      </w:r>
      <w:r w:rsidRPr="00366C9A">
        <w:t xml:space="preserve"> - </w:t>
      </w:r>
      <w:r w:rsidR="00B14469">
        <w:t>completed as part of further data exploration</w:t>
      </w:r>
    </w:p>
    <w:p w14:paraId="16206A90" w14:textId="05422FE5" w:rsidR="00366C9A" w:rsidRPr="00366C9A" w:rsidRDefault="00366C9A" w:rsidP="004848DA">
      <w:pPr>
        <w:numPr>
          <w:ilvl w:val="0"/>
          <w:numId w:val="7"/>
        </w:numPr>
      </w:pPr>
      <w:r w:rsidRPr="00366C9A">
        <w:t>Reporting</w:t>
      </w:r>
      <w:r w:rsidR="004848DA">
        <w:tab/>
      </w:r>
      <w:r w:rsidR="00B14469">
        <w:tab/>
      </w:r>
      <w:r w:rsidR="004848DA">
        <w:t xml:space="preserve"> - </w:t>
      </w:r>
      <w:r w:rsidR="00B14469">
        <w:t>completed as part of further data exploration</w:t>
      </w:r>
      <w:r w:rsidR="004848DA">
        <w:br/>
      </w:r>
      <w:r w:rsidRPr="00366C9A">
        <w:t>Reporting how healthy the data is</w:t>
      </w:r>
    </w:p>
    <w:p w14:paraId="3B3E347C" w14:textId="77777777" w:rsidR="00366C9A" w:rsidRPr="00366C9A" w:rsidRDefault="00366C9A" w:rsidP="00366C9A"/>
    <w:p w14:paraId="7B846166" w14:textId="73831250" w:rsidR="006D32BB" w:rsidRDefault="006D32BB" w:rsidP="00841861">
      <w:pPr>
        <w:rPr>
          <w:rFonts w:ascii="ø˚_À˛" w:hAnsi="ø˚_À˛" w:cs="ø˚_À˛"/>
          <w:szCs w:val="21"/>
          <w:lang w:val="en-GB"/>
        </w:rPr>
      </w:pPr>
    </w:p>
    <w:p w14:paraId="066273B6" w14:textId="13989A99" w:rsidR="00AD703D" w:rsidRDefault="00AD703D" w:rsidP="00841861">
      <w:pPr>
        <w:rPr>
          <w:rFonts w:ascii="ø˚_À˛" w:hAnsi="ø˚_À˛" w:cs="ø˚_À˛"/>
          <w:szCs w:val="21"/>
          <w:lang w:val="en-GB"/>
        </w:rPr>
      </w:pPr>
    </w:p>
    <w:p w14:paraId="48BE5FED" w14:textId="46974E0C" w:rsidR="00E457E5" w:rsidRPr="00EF1860" w:rsidRDefault="004848DA" w:rsidP="00EF1860">
      <w:pPr>
        <w:pStyle w:val="Heading1"/>
        <w:rPr>
          <w:lang w:val="en-GB"/>
        </w:rPr>
      </w:pPr>
      <w:r>
        <w:rPr>
          <w:lang w:val="en-GB"/>
        </w:rPr>
        <w:t>Data exploring</w:t>
      </w:r>
    </w:p>
    <w:p w14:paraId="1450D64C" w14:textId="77777777" w:rsidR="00803330" w:rsidRDefault="00803330" w:rsidP="00841861">
      <w:pPr>
        <w:pStyle w:val="ListParagraph"/>
        <w:numPr>
          <w:ilvl w:val="0"/>
          <w:numId w:val="8"/>
        </w:numPr>
      </w:pPr>
      <w:r>
        <w:t xml:space="preserve">Isolated relevant columns into new </w:t>
      </w:r>
      <w:proofErr w:type="spellStart"/>
      <w:r>
        <w:t>dataframe</w:t>
      </w:r>
      <w:proofErr w:type="spellEnd"/>
      <w:r>
        <w:t xml:space="preserve"> as per relevant questions to be explored.</w:t>
      </w:r>
    </w:p>
    <w:p w14:paraId="70E1BEA6" w14:textId="1741F631" w:rsidR="00803330" w:rsidRDefault="00803330" w:rsidP="00E905B0">
      <w:pPr>
        <w:pStyle w:val="ListParagraph"/>
        <w:numPr>
          <w:ilvl w:val="0"/>
          <w:numId w:val="7"/>
        </w:numPr>
      </w:pPr>
      <w:r>
        <w:t>Determined o</w:t>
      </w:r>
      <w:r w:rsidR="004848DA" w:rsidRPr="00366C9A">
        <w:t>utliers</w:t>
      </w:r>
      <w:r>
        <w:t xml:space="preserve"> and removed values at the extreme range but kept some outliers as felt it was important to accept that the nature or our data has a large spread</w:t>
      </w:r>
    </w:p>
    <w:p w14:paraId="43F60E1F" w14:textId="3D53B56C" w:rsidR="004848DA" w:rsidRDefault="004848DA" w:rsidP="00E905B0">
      <w:pPr>
        <w:pStyle w:val="ListParagraph"/>
        <w:numPr>
          <w:ilvl w:val="0"/>
          <w:numId w:val="7"/>
        </w:numPr>
      </w:pPr>
      <w:r w:rsidRPr="00366C9A">
        <w:t xml:space="preserve">Verifying </w:t>
      </w:r>
      <w:r w:rsidR="005C4AB7">
        <w:t xml:space="preserve">our early </w:t>
      </w:r>
      <w:proofErr w:type="gramStart"/>
      <w:r w:rsidR="005C4AB7">
        <w:t>finding</w:t>
      </w:r>
      <w:r w:rsidR="00332FE9">
        <w:t>s</w:t>
      </w:r>
      <w:proofErr w:type="gramEnd"/>
      <w:r w:rsidR="005C4AB7">
        <w:t xml:space="preserve"> we </w:t>
      </w:r>
      <w:r w:rsidRPr="00366C9A">
        <w:t>re-inspect</w:t>
      </w:r>
      <w:r w:rsidR="00586344">
        <w:t xml:space="preserve">ed </w:t>
      </w:r>
      <w:r w:rsidRPr="00366C9A">
        <w:t>d</w:t>
      </w:r>
      <w:r w:rsidR="005C4AB7">
        <w:t>ata to determine comparing overall rates for properties was not comparing like for like.</w:t>
      </w:r>
      <w:r w:rsidR="00586344">
        <w:t xml:space="preserve"> Decision was made to </w:t>
      </w:r>
      <w:r w:rsidR="009A43FD">
        <w:t xml:space="preserve">only analyse apartments and to </w:t>
      </w:r>
      <w:r w:rsidR="00586344">
        <w:t>convert rate to price per person per night.</w:t>
      </w:r>
    </w:p>
    <w:p w14:paraId="52C62E00" w14:textId="11343185" w:rsidR="009A43FD" w:rsidRPr="00366C9A" w:rsidRDefault="009A43FD" w:rsidP="00E905B0">
      <w:pPr>
        <w:pStyle w:val="ListParagraph"/>
        <w:numPr>
          <w:ilvl w:val="0"/>
          <w:numId w:val="7"/>
        </w:numPr>
      </w:pPr>
      <w:r>
        <w:t xml:space="preserve">Further data exploration indicated that suburbs with low data points </w:t>
      </w:r>
      <w:r w:rsidR="00332FE9">
        <w:t xml:space="preserve">were </w:t>
      </w:r>
      <w:r>
        <w:t>skewing finding. Removed all low quantity data points per suburb</w:t>
      </w:r>
    </w:p>
    <w:p w14:paraId="60875C8A" w14:textId="4B0985A1" w:rsidR="004848DA" w:rsidRDefault="004848DA" w:rsidP="00841861"/>
    <w:p w14:paraId="6F7921F2" w14:textId="6D042D0D" w:rsidR="004848DA" w:rsidRPr="00DA0023" w:rsidRDefault="00DA0023" w:rsidP="00DA0023">
      <w:pPr>
        <w:keepNext/>
      </w:pPr>
      <w:r>
        <w:t>The explorations were starting to indicate that the hypothesises were not being sustained.</w:t>
      </w:r>
    </w:p>
    <w:p w14:paraId="2C55AF6F" w14:textId="66FC0EB3" w:rsidR="00997614" w:rsidRPr="00997614" w:rsidRDefault="00997614" w:rsidP="00997614">
      <w:pPr>
        <w:rPr>
          <w:rFonts w:ascii="Times New Roman" w:eastAsia="Times New Roman" w:hAnsi="Times New Roman" w:cs="Times New Roman"/>
          <w:sz w:val="24"/>
          <w:lang w:eastAsia="en-GB"/>
        </w:rPr>
      </w:pPr>
      <w:r w:rsidRPr="00997614">
        <w:rPr>
          <w:rFonts w:ascii="ø˚_À˛" w:hAnsi="ø˚_À˛" w:cs="ø˚_À˛"/>
          <w:szCs w:val="21"/>
        </w:rPr>
        <w:drawing>
          <wp:inline distT="0" distB="0" distL="0" distR="0" wp14:anchorId="05F76A67" wp14:editId="1CA041D0">
            <wp:extent cx="3144768" cy="2293620"/>
            <wp:effectExtent l="0" t="0" r="5080" b="508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5A2638C-C220-44BC-8E9E-54F2E2CC5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5A2638C-C220-44BC-8E9E-54F2E2CC5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673" cy="23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614">
        <w:rPr>
          <w:rFonts w:ascii="ø˚_À˛" w:hAnsi="ø˚_À˛" w:cs="ø˚_À˛"/>
          <w:noProof/>
          <w:szCs w:val="21"/>
          <w:lang w:val="en-GB"/>
        </w:rPr>
        <w:drawing>
          <wp:inline distT="0" distB="0" distL="0" distR="0" wp14:anchorId="1AE3B2F9" wp14:editId="573792A0">
            <wp:extent cx="3253174" cy="202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1" b="47693"/>
                    <a:stretch/>
                  </pic:blipFill>
                  <pic:spPr bwMode="auto">
                    <a:xfrm>
                      <a:off x="0" y="0"/>
                      <a:ext cx="3271960" cy="20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2E772" w14:textId="77777777" w:rsidR="00997614" w:rsidRDefault="00997614" w:rsidP="00841861">
      <w:pPr>
        <w:rPr>
          <w:rFonts w:ascii="ø˚_À˛" w:hAnsi="ø˚_À˛" w:cs="ø˚_À˛"/>
          <w:szCs w:val="21"/>
          <w:lang w:val="en-GB"/>
        </w:rPr>
      </w:pPr>
    </w:p>
    <w:p w14:paraId="707050DD" w14:textId="69A855AC" w:rsidR="004848DA" w:rsidRDefault="00685C33" w:rsidP="00685C33">
      <w:pPr>
        <w:pStyle w:val="Heading1"/>
        <w:rPr>
          <w:lang w:val="en-GB"/>
        </w:rPr>
      </w:pPr>
      <w:r>
        <w:rPr>
          <w:lang w:val="en-GB"/>
        </w:rPr>
        <w:t>Data Analys</w:t>
      </w:r>
      <w:r w:rsidR="00332FE9">
        <w:rPr>
          <w:lang w:val="en-GB"/>
        </w:rPr>
        <w:t>i</w:t>
      </w:r>
      <w:r>
        <w:rPr>
          <w:lang w:val="en-GB"/>
        </w:rPr>
        <w:t>s of the key questions</w:t>
      </w:r>
    </w:p>
    <w:p w14:paraId="7502D469" w14:textId="77777777" w:rsidR="004848DA" w:rsidRDefault="004848DA" w:rsidP="00841861">
      <w:pPr>
        <w:rPr>
          <w:rFonts w:ascii="ø˚_À˛" w:hAnsi="ø˚_À˛" w:cs="ø˚_À˛"/>
          <w:szCs w:val="21"/>
          <w:lang w:val="en-GB"/>
        </w:rPr>
      </w:pPr>
    </w:p>
    <w:p w14:paraId="786DFF4D" w14:textId="2F275CE6" w:rsidR="00AD703D" w:rsidRPr="00D42255" w:rsidRDefault="00AD703D" w:rsidP="0006028C">
      <w:pPr>
        <w:pStyle w:val="Heading2"/>
        <w:rPr>
          <w:lang w:eastAsia="en-GB"/>
        </w:rPr>
      </w:pPr>
      <w:r w:rsidRPr="00177D09">
        <w:rPr>
          <w:lang w:val="en-US" w:eastAsia="en-GB"/>
        </w:rPr>
        <w:lastRenderedPageBreak/>
        <w:t>Proximity to the CBD will increase earnings</w:t>
      </w:r>
    </w:p>
    <w:p w14:paraId="06388EE5" w14:textId="77777777" w:rsidR="00442F76" w:rsidRDefault="00D42255" w:rsidP="00442F76">
      <w:pPr>
        <w:pStyle w:val="ListParagraph"/>
        <w:keepNext/>
        <w:numPr>
          <w:ilvl w:val="0"/>
          <w:numId w:val="9"/>
        </w:numPr>
        <w:rPr>
          <w:lang w:eastAsia="en-GB"/>
        </w:rPr>
      </w:pPr>
      <w:r w:rsidRPr="00D42255">
        <w:rPr>
          <w:lang w:eastAsia="en-GB"/>
        </w:rPr>
        <w:t>Price per person has a weak positive correlation with distance from CBD</w:t>
      </w:r>
    </w:p>
    <w:p w14:paraId="5CE081FF" w14:textId="0EC84155" w:rsidR="00C50353" w:rsidRPr="00513155" w:rsidRDefault="00513155" w:rsidP="00CC7030">
      <w:pPr>
        <w:pStyle w:val="ListParagraph"/>
        <w:keepNext/>
        <w:numPr>
          <w:ilvl w:val="0"/>
          <w:numId w:val="9"/>
        </w:numPr>
        <w:rPr>
          <w:lang w:val="en-US" w:eastAsia="en-GB"/>
        </w:rPr>
      </w:pPr>
      <w:r>
        <w:rPr>
          <w:lang w:eastAsia="en-GB"/>
        </w:rPr>
        <w:t>T</w:t>
      </w:r>
      <w:r w:rsidR="00442F76">
        <w:rPr>
          <w:lang w:eastAsia="en-GB"/>
        </w:rPr>
        <w:t xml:space="preserve">his outcome indicates </w:t>
      </w:r>
      <w:r>
        <w:rPr>
          <w:lang w:eastAsia="en-GB"/>
        </w:rPr>
        <w:t xml:space="preserve">that distance from CBD would not factor strongly into an investment decision. </w:t>
      </w:r>
      <w:r w:rsidR="00C50353" w:rsidRPr="00C50353">
        <w:rPr>
          <w:noProof/>
          <w:lang w:eastAsia="en-GB"/>
        </w:rPr>
        <w:drawing>
          <wp:inline distT="0" distB="0" distL="0" distR="0" wp14:anchorId="5B4A3EAD" wp14:editId="1CF415DA">
            <wp:extent cx="3695700" cy="2985209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9DD0D07-412D-4CD5-9F7A-DD6B4F1A5E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9DD0D07-412D-4CD5-9F7A-DD6B4F1A5E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238" cy="29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106" w14:textId="77777777" w:rsidR="00D42255" w:rsidRPr="00177D09" w:rsidRDefault="00D42255" w:rsidP="00D42255">
      <w:pPr>
        <w:rPr>
          <w:lang w:eastAsia="en-GB"/>
        </w:rPr>
      </w:pPr>
    </w:p>
    <w:p w14:paraId="2EE82BC1" w14:textId="77777777" w:rsidR="00AD703D" w:rsidRPr="00177D09" w:rsidRDefault="00AD703D" w:rsidP="0006028C">
      <w:pPr>
        <w:pStyle w:val="Heading2"/>
        <w:rPr>
          <w:lang w:eastAsia="en-GB"/>
        </w:rPr>
      </w:pPr>
      <w:r w:rsidRPr="00177D09">
        <w:rPr>
          <w:lang w:val="en-US" w:eastAsia="en-GB"/>
        </w:rPr>
        <w:t>Train proximity will increase earnings</w:t>
      </w:r>
    </w:p>
    <w:p w14:paraId="3EA18297" w14:textId="77777777" w:rsidR="00AD1A49" w:rsidRDefault="00FF3542" w:rsidP="00FF3542">
      <w:pPr>
        <w:pStyle w:val="ListParagraph"/>
        <w:numPr>
          <w:ilvl w:val="0"/>
          <w:numId w:val="10"/>
        </w:numPr>
        <w:rPr>
          <w:lang w:eastAsia="en-GB"/>
        </w:rPr>
      </w:pPr>
      <w:r w:rsidRPr="00FF3542">
        <w:rPr>
          <w:lang w:eastAsia="en-GB"/>
        </w:rPr>
        <w:t>Earnings has a slight positive correlation with distance from train station</w:t>
      </w:r>
      <w:r>
        <w:rPr>
          <w:lang w:eastAsia="en-GB"/>
        </w:rPr>
        <w:t xml:space="preserve"> up to 3.5km</w:t>
      </w:r>
    </w:p>
    <w:p w14:paraId="55838D3B" w14:textId="66B345E2" w:rsidR="00711017" w:rsidRDefault="00AD1A49" w:rsidP="00711017">
      <w:pPr>
        <w:pStyle w:val="ListParagraph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Our initial hypothesis was that properties closest to train stations would be able to command a high rate tha</w:t>
      </w:r>
      <w:r w:rsidR="00711017">
        <w:rPr>
          <w:lang w:eastAsia="en-GB"/>
        </w:rPr>
        <w:t>n</w:t>
      </w:r>
      <w:r>
        <w:rPr>
          <w:lang w:eastAsia="en-GB"/>
        </w:rPr>
        <w:t xml:space="preserve"> similar properties further away. </w:t>
      </w:r>
      <w:r w:rsidR="00711017">
        <w:rPr>
          <w:lang w:eastAsia="en-GB"/>
        </w:rPr>
        <w:t>The findings began to indicate that this may need to be broken down further. The plot here sho</w:t>
      </w:r>
      <w:r w:rsidR="00BF0B2B">
        <w:rPr>
          <w:lang w:eastAsia="en-GB"/>
        </w:rPr>
        <w:t>w</w:t>
      </w:r>
      <w:r w:rsidR="00711017">
        <w:rPr>
          <w:lang w:eastAsia="en-GB"/>
        </w:rPr>
        <w:t xml:space="preserve">s that within a 3.5km radius, being too close to a train station has a slight negative impact on the rate you can charge. What isn’t clear from the analysis done, is whether as you move </w:t>
      </w:r>
      <w:r w:rsidR="00BF0B2B">
        <w:rPr>
          <w:lang w:eastAsia="en-GB"/>
        </w:rPr>
        <w:t>beyond</w:t>
      </w:r>
      <w:r w:rsidR="00711017">
        <w:rPr>
          <w:lang w:eastAsia="en-GB"/>
        </w:rPr>
        <w:t xml:space="preserve"> 3.5km away from a station the rate goes down again.</w:t>
      </w:r>
    </w:p>
    <w:p w14:paraId="13DBAF45" w14:textId="7FE82F3E" w:rsidR="00FF3542" w:rsidRPr="00FF3542" w:rsidRDefault="00FF3542" w:rsidP="00FF3542">
      <w:pPr>
        <w:rPr>
          <w:lang w:eastAsia="en-GB"/>
        </w:rPr>
      </w:pPr>
      <w:r w:rsidRPr="00FF3542">
        <w:rPr>
          <w:noProof/>
          <w:lang w:eastAsia="en-GB"/>
        </w:rPr>
        <w:drawing>
          <wp:inline distT="0" distB="0" distL="0" distR="0" wp14:anchorId="096969DE" wp14:editId="5AB88488">
            <wp:extent cx="4069080" cy="318878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ABFFCBC-D426-45AC-B402-FF910EE715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ABFFCBC-D426-45AC-B402-FF910EE715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706" cy="31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8205" w14:textId="77777777" w:rsidR="00D42255" w:rsidRPr="00D42255" w:rsidRDefault="00D42255" w:rsidP="00323CAE">
      <w:pPr>
        <w:rPr>
          <w:lang w:eastAsia="en-GB"/>
        </w:rPr>
      </w:pPr>
    </w:p>
    <w:p w14:paraId="3D6E51A1" w14:textId="45C51761" w:rsidR="00AD703D" w:rsidRDefault="00AD703D" w:rsidP="0006028C">
      <w:pPr>
        <w:pStyle w:val="Heading2"/>
        <w:rPr>
          <w:lang w:eastAsia="en-GB"/>
        </w:rPr>
      </w:pPr>
      <w:r w:rsidRPr="00177D09">
        <w:rPr>
          <w:lang w:val="en-US" w:eastAsia="en-GB"/>
        </w:rPr>
        <w:t>Neighbourhoods with the highest earnings are the most popular areas</w:t>
      </w:r>
    </w:p>
    <w:p w14:paraId="425E51D1" w14:textId="77777777" w:rsidR="00F95302" w:rsidRDefault="00AD703D" w:rsidP="00AD703D">
      <w:pPr>
        <w:pStyle w:val="ListParagraph"/>
        <w:numPr>
          <w:ilvl w:val="0"/>
          <w:numId w:val="12"/>
        </w:numPr>
        <w:rPr>
          <w:lang w:eastAsia="en-GB"/>
        </w:rPr>
      </w:pPr>
      <w:r w:rsidRPr="00AD703D">
        <w:rPr>
          <w:lang w:eastAsia="en-GB"/>
        </w:rPr>
        <w:t>Popularity has a weak negative correlation with prospective earnings</w:t>
      </w:r>
      <w:r>
        <w:rPr>
          <w:lang w:eastAsia="en-GB"/>
        </w:rPr>
        <w:t xml:space="preserve"> </w:t>
      </w:r>
    </w:p>
    <w:p w14:paraId="75836B7D" w14:textId="77777777" w:rsidR="00F95302" w:rsidRDefault="00F95302" w:rsidP="00AD703D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This hypothesis was disproven early with our initial data exploration.</w:t>
      </w:r>
    </w:p>
    <w:p w14:paraId="4A459F4F" w14:textId="77777777" w:rsidR="008C3146" w:rsidRDefault="00F95302" w:rsidP="00B95ECF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This plot looks further into whether</w:t>
      </w:r>
      <w:r w:rsidR="008C3146">
        <w:rPr>
          <w:lang w:eastAsia="en-GB"/>
        </w:rPr>
        <w:t xml:space="preserve"> popularity has a correlation with the ability to charge a higher rate per person, which is also disproven. </w:t>
      </w:r>
    </w:p>
    <w:p w14:paraId="77BBCA7B" w14:textId="53263936" w:rsidR="008C3146" w:rsidRDefault="008C3146" w:rsidP="00B95ECF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lastRenderedPageBreak/>
        <w:t xml:space="preserve">From an investment perspective, more analysis would be required into initial and ongoing cost of properties to determine whether the more popular </w:t>
      </w:r>
      <w:r w:rsidR="00AE4011">
        <w:rPr>
          <w:lang w:eastAsia="en-GB"/>
        </w:rPr>
        <w:t>low-rate</w:t>
      </w:r>
      <w:r>
        <w:rPr>
          <w:lang w:eastAsia="en-GB"/>
        </w:rPr>
        <w:t xml:space="preserve"> properties are more profitable than the properties that charge higher rates.</w:t>
      </w:r>
    </w:p>
    <w:p w14:paraId="37C2A774" w14:textId="59539421" w:rsidR="00F95302" w:rsidRDefault="00F95302" w:rsidP="008C3146">
      <w:pPr>
        <w:pStyle w:val="ListParagraph"/>
        <w:rPr>
          <w:lang w:eastAsia="en-GB"/>
        </w:rPr>
      </w:pPr>
      <w:r w:rsidRPr="00AD703D">
        <w:rPr>
          <w:noProof/>
          <w:lang w:eastAsia="en-GB"/>
        </w:rPr>
        <w:drawing>
          <wp:inline distT="0" distB="0" distL="0" distR="0" wp14:anchorId="04868599" wp14:editId="37BFEB64">
            <wp:extent cx="4158548" cy="342138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BE34F5E-29E6-43CA-9210-AB333EFF38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BE34F5E-29E6-43CA-9210-AB333EFF38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51" cy="3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5153" w14:textId="6ABE546D" w:rsidR="00841861" w:rsidRDefault="00841861" w:rsidP="00841861"/>
    <w:p w14:paraId="4B282A36" w14:textId="5EE82A3D" w:rsidR="005A7D98" w:rsidRDefault="005A7D98" w:rsidP="0006028C">
      <w:pPr>
        <w:pStyle w:val="Heading2"/>
        <w:rPr>
          <w:lang w:val="en-US" w:eastAsia="en-GB"/>
        </w:rPr>
      </w:pPr>
      <w:r w:rsidRPr="00177D09">
        <w:rPr>
          <w:lang w:val="en-US" w:eastAsia="en-GB"/>
        </w:rPr>
        <w:t>The popularity of property types will be reflected in higher earnings</w:t>
      </w:r>
    </w:p>
    <w:p w14:paraId="22B9C0DA" w14:textId="6CAF6474" w:rsidR="005A7D98" w:rsidRPr="00AA7C01" w:rsidRDefault="005A7D98" w:rsidP="00841861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This question became redundant as we realized that apartment property types far outnumbered any other property types and we focused our analyses on apartments.</w:t>
      </w:r>
    </w:p>
    <w:sectPr w:rsidR="005A7D98" w:rsidRPr="00AA7C01" w:rsidSect="00E93C86">
      <w:pgSz w:w="11906" w:h="16838"/>
      <w:pgMar w:top="600" w:right="685" w:bottom="1368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ø˚_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5F17"/>
    <w:multiLevelType w:val="hybridMultilevel"/>
    <w:tmpl w:val="87DEE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725"/>
    <w:multiLevelType w:val="hybridMultilevel"/>
    <w:tmpl w:val="F6629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0C41"/>
    <w:multiLevelType w:val="hybridMultilevel"/>
    <w:tmpl w:val="A5761442"/>
    <w:lvl w:ilvl="0" w:tplc="6F64AAD8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8D7667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806F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0EE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886B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ECCC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77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C10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662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67BF"/>
    <w:multiLevelType w:val="hybridMultilevel"/>
    <w:tmpl w:val="ADE2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660D8"/>
    <w:multiLevelType w:val="hybridMultilevel"/>
    <w:tmpl w:val="0A8AD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03A4"/>
    <w:multiLevelType w:val="hybridMultilevel"/>
    <w:tmpl w:val="6C70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4DB6"/>
    <w:multiLevelType w:val="hybridMultilevel"/>
    <w:tmpl w:val="F0E87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54421"/>
    <w:multiLevelType w:val="hybridMultilevel"/>
    <w:tmpl w:val="E012B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911D2"/>
    <w:multiLevelType w:val="hybridMultilevel"/>
    <w:tmpl w:val="9A1E0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768AD"/>
    <w:multiLevelType w:val="hybridMultilevel"/>
    <w:tmpl w:val="F4E2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47"/>
    <w:rsid w:val="00000ABF"/>
    <w:rsid w:val="0001202B"/>
    <w:rsid w:val="0006028C"/>
    <w:rsid w:val="00177D09"/>
    <w:rsid w:val="001E040F"/>
    <w:rsid w:val="00255567"/>
    <w:rsid w:val="002A5DA1"/>
    <w:rsid w:val="00323CAE"/>
    <w:rsid w:val="00332FE9"/>
    <w:rsid w:val="00366C9A"/>
    <w:rsid w:val="003E3E7C"/>
    <w:rsid w:val="00442F76"/>
    <w:rsid w:val="004848DA"/>
    <w:rsid w:val="00512DD9"/>
    <w:rsid w:val="00513155"/>
    <w:rsid w:val="00586344"/>
    <w:rsid w:val="005A7D98"/>
    <w:rsid w:val="005C4AB7"/>
    <w:rsid w:val="005D00FB"/>
    <w:rsid w:val="00633B91"/>
    <w:rsid w:val="00685C33"/>
    <w:rsid w:val="006D32BB"/>
    <w:rsid w:val="007109CB"/>
    <w:rsid w:val="00711017"/>
    <w:rsid w:val="007B006B"/>
    <w:rsid w:val="00803330"/>
    <w:rsid w:val="00841861"/>
    <w:rsid w:val="008C3146"/>
    <w:rsid w:val="00925BB0"/>
    <w:rsid w:val="00951072"/>
    <w:rsid w:val="009838F7"/>
    <w:rsid w:val="00997614"/>
    <w:rsid w:val="009A43FD"/>
    <w:rsid w:val="009F4D63"/>
    <w:rsid w:val="00A86A6C"/>
    <w:rsid w:val="00AA7C01"/>
    <w:rsid w:val="00AD1A49"/>
    <w:rsid w:val="00AD703D"/>
    <w:rsid w:val="00AE4011"/>
    <w:rsid w:val="00B14469"/>
    <w:rsid w:val="00B705E1"/>
    <w:rsid w:val="00BF0B2B"/>
    <w:rsid w:val="00C50353"/>
    <w:rsid w:val="00CC5847"/>
    <w:rsid w:val="00D42255"/>
    <w:rsid w:val="00DA0023"/>
    <w:rsid w:val="00E457E5"/>
    <w:rsid w:val="00E93C86"/>
    <w:rsid w:val="00EF1860"/>
    <w:rsid w:val="00F95302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894"/>
  <w15:chartTrackingRefBased/>
  <w15:docId w15:val="{788315E2-3F71-4753-A2C2-B0213934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3D"/>
    <w:pPr>
      <w:spacing w:after="0" w:line="240" w:lineRule="auto"/>
    </w:pPr>
    <w:rPr>
      <w:rFonts w:ascii="Arial" w:hAnsi="Arial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0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8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703D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nsideairbnb.com/new-york-cit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Levy</dc:creator>
  <cp:keywords/>
  <dc:description/>
  <cp:lastModifiedBy>Jason R Sutton (DJCS)</cp:lastModifiedBy>
  <cp:revision>45</cp:revision>
  <dcterms:created xsi:type="dcterms:W3CDTF">2021-01-20T08:27:00Z</dcterms:created>
  <dcterms:modified xsi:type="dcterms:W3CDTF">2021-01-24T05:42:00Z</dcterms:modified>
</cp:coreProperties>
</file>