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1EC5037A" w14:textId="77777777" w:rsidR="00BF4A9F" w:rsidRPr="00BF4A9F" w:rsidRDefault="00BF4A9F" w:rsidP="00BF4A9F">
            <w:pPr>
              <w:jc w:val="center"/>
              <w:rPr>
                <w:rFonts w:cs="Calibri Light"/>
                <w:sz w:val="24"/>
                <w:szCs w:val="24"/>
              </w:rPr>
            </w:pPr>
            <w:r w:rsidRPr="00BF4A9F">
              <w:rPr>
                <w:rFonts w:cs="Calibri Light"/>
                <w:sz w:val="24"/>
                <w:szCs w:val="24"/>
              </w:rPr>
              <w:t>Business Process Change Management for Propel Tech</w:t>
            </w:r>
          </w:p>
          <w:p w14:paraId="4FD79C12" w14:textId="7B5FA189" w:rsidR="00AA49DE" w:rsidRDefault="00AA49DE" w:rsidP="00AB725E">
            <w:pPr>
              <w:ind w:left="5"/>
            </w:pP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3456A2BD" w:rsidR="00AA49DE" w:rsidRDefault="00AA49DE" w:rsidP="00AB725E">
            <w:pPr>
              <w:ind w:left="5"/>
            </w:pPr>
            <w:r>
              <w:rPr>
                <w:sz w:val="20"/>
              </w:rPr>
              <w:t xml:space="preserve"> </w:t>
            </w:r>
            <w:r w:rsidR="0076196E">
              <w:rPr>
                <w:sz w:val="20"/>
              </w:rPr>
              <w:t>29</w:t>
            </w:r>
            <w:r w:rsidR="00D30DC6">
              <w:rPr>
                <w:sz w:val="20"/>
              </w:rPr>
              <w:t>32</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5561E76D" w:rsidR="00AA49DE" w:rsidRDefault="00AA49DE" w:rsidP="00AB725E">
            <w:pPr>
              <w:ind w:left="5"/>
            </w:pPr>
            <w:r>
              <w:rPr>
                <w:sz w:val="20"/>
              </w:rPr>
              <w:t xml:space="preserve"> </w:t>
            </w:r>
            <w:r w:rsidR="00BF4A9F">
              <w:rPr>
                <w:sz w:val="20"/>
              </w:rPr>
              <w:t>2</w:t>
            </w:r>
            <w:r w:rsidR="00B82D8B">
              <w:rPr>
                <w:sz w:val="20"/>
              </w:rPr>
              <w:t>6</w:t>
            </w:r>
            <w:r w:rsidR="00A45A57">
              <w:rPr>
                <w:sz w:val="20"/>
              </w:rPr>
              <w:t>/06/2024</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0FE58709" w:rsidR="00B752BE" w:rsidRDefault="00B752BE">
      <w:pPr>
        <w:rPr>
          <w:rFonts w:cs="Calibri Light"/>
        </w:rPr>
      </w:pPr>
    </w:p>
    <w:p w14:paraId="737A113A" w14:textId="77777777" w:rsidR="00B752BE" w:rsidRDefault="00B752BE">
      <w:pPr>
        <w:rPr>
          <w:rFonts w:cs="Calibri Light"/>
        </w:rPr>
      </w:pPr>
      <w:r>
        <w:rPr>
          <w:rFonts w:cs="Calibri Light"/>
        </w:rPr>
        <w:br w:type="page"/>
      </w:r>
    </w:p>
    <w:p w14:paraId="018CC170" w14:textId="00D776B8" w:rsidR="00B752BE" w:rsidRDefault="00B752BE">
      <w:pPr>
        <w:rPr>
          <w:rFonts w:cs="Calibri Light"/>
        </w:rPr>
      </w:pPr>
    </w:p>
    <w:p w14:paraId="7D5B7261" w14:textId="308AA0E7" w:rsidR="00B752BE" w:rsidRPr="00B752BE" w:rsidRDefault="00B752BE" w:rsidP="00B752BE">
      <w:pPr>
        <w:jc w:val="center"/>
        <w:rPr>
          <w:rFonts w:cs="Calibri Light"/>
          <w:b/>
          <w:bCs/>
          <w:sz w:val="32"/>
          <w:szCs w:val="32"/>
        </w:rPr>
      </w:pPr>
      <w:r w:rsidRPr="00B752BE">
        <w:rPr>
          <w:rFonts w:cs="Calibri Light"/>
          <w:b/>
          <w:bCs/>
          <w:sz w:val="32"/>
          <w:szCs w:val="32"/>
        </w:rPr>
        <w:t xml:space="preserve">QA LIMITED </w:t>
      </w:r>
      <w:r>
        <w:rPr>
          <w:rFonts w:cs="Calibri Light"/>
          <w:b/>
          <w:bCs/>
          <w:sz w:val="32"/>
          <w:szCs w:val="32"/>
        </w:rPr>
        <w:t>and</w:t>
      </w:r>
      <w:r w:rsidRPr="00B752BE">
        <w:rPr>
          <w:rFonts w:cs="Calibri Light"/>
          <w:b/>
          <w:bCs/>
          <w:sz w:val="32"/>
          <w:szCs w:val="32"/>
        </w:rPr>
        <w:t xml:space="preserve"> University of Roehampton</w:t>
      </w:r>
    </w:p>
    <w:p w14:paraId="04F2CFD7" w14:textId="77777777" w:rsidR="00B752BE" w:rsidRDefault="00B752BE" w:rsidP="00B752BE">
      <w:pPr>
        <w:jc w:val="center"/>
        <w:rPr>
          <w:rFonts w:cs="Calibri Light"/>
        </w:rPr>
      </w:pPr>
    </w:p>
    <w:p w14:paraId="393049EF" w14:textId="77777777" w:rsidR="00B752BE" w:rsidRDefault="00B752BE" w:rsidP="00B752BE">
      <w:pPr>
        <w:jc w:val="center"/>
        <w:rPr>
          <w:rFonts w:cs="Calibri Light"/>
        </w:rPr>
      </w:pPr>
    </w:p>
    <w:p w14:paraId="38FB1D23" w14:textId="77777777" w:rsidR="00B752BE" w:rsidRDefault="00B752BE" w:rsidP="00B752BE">
      <w:pPr>
        <w:jc w:val="center"/>
        <w:rPr>
          <w:rFonts w:cs="Calibri Light"/>
        </w:rPr>
      </w:pPr>
    </w:p>
    <w:p w14:paraId="64591BF2" w14:textId="77777777" w:rsidR="00B752BE" w:rsidRDefault="00B752BE" w:rsidP="00B752BE">
      <w:pPr>
        <w:jc w:val="center"/>
        <w:rPr>
          <w:rFonts w:cs="Calibri Light"/>
        </w:rPr>
      </w:pPr>
    </w:p>
    <w:p w14:paraId="02508A75" w14:textId="77777777" w:rsidR="00B752BE" w:rsidRDefault="00B752BE" w:rsidP="00B752BE">
      <w:pPr>
        <w:jc w:val="center"/>
        <w:rPr>
          <w:rFonts w:cs="Calibri Light"/>
        </w:rPr>
      </w:pPr>
    </w:p>
    <w:p w14:paraId="2D2B4D96" w14:textId="77777777" w:rsidR="00B752BE" w:rsidRDefault="00B752BE" w:rsidP="00B752BE">
      <w:pPr>
        <w:jc w:val="center"/>
        <w:rPr>
          <w:rFonts w:cs="Calibri Light"/>
        </w:rPr>
      </w:pPr>
    </w:p>
    <w:p w14:paraId="1525FFBD" w14:textId="77777777" w:rsidR="00B752BE" w:rsidRDefault="00B752BE" w:rsidP="00B752BE">
      <w:pPr>
        <w:jc w:val="center"/>
        <w:rPr>
          <w:rFonts w:cs="Calibri Light"/>
        </w:rPr>
      </w:pPr>
    </w:p>
    <w:p w14:paraId="79687036" w14:textId="77777777" w:rsidR="00B752BE" w:rsidRDefault="00B752BE" w:rsidP="00B752BE">
      <w:pPr>
        <w:jc w:val="center"/>
        <w:rPr>
          <w:rFonts w:cs="Calibri Light"/>
        </w:rPr>
      </w:pPr>
    </w:p>
    <w:p w14:paraId="0F2F2937" w14:textId="77777777" w:rsidR="00B752BE" w:rsidRDefault="00B752BE" w:rsidP="00B752BE">
      <w:pPr>
        <w:jc w:val="center"/>
        <w:rPr>
          <w:rFonts w:cs="Calibri Light"/>
        </w:rPr>
      </w:pPr>
    </w:p>
    <w:p w14:paraId="6161BCF6" w14:textId="77777777" w:rsidR="00B752BE" w:rsidRDefault="00B752BE" w:rsidP="00B752BE">
      <w:pPr>
        <w:jc w:val="center"/>
        <w:rPr>
          <w:rFonts w:cs="Calibri Light"/>
        </w:rPr>
      </w:pPr>
    </w:p>
    <w:p w14:paraId="3EA03C62" w14:textId="77777777" w:rsidR="00B752BE" w:rsidRDefault="00B752BE" w:rsidP="00B752BE">
      <w:pPr>
        <w:jc w:val="center"/>
        <w:rPr>
          <w:rFonts w:cs="Calibri Light"/>
        </w:rPr>
      </w:pPr>
    </w:p>
    <w:p w14:paraId="285BC484" w14:textId="0DB9BAA8" w:rsidR="00B752BE" w:rsidRPr="00B752BE" w:rsidRDefault="00B752BE" w:rsidP="00B752BE">
      <w:pPr>
        <w:jc w:val="center"/>
        <w:rPr>
          <w:rFonts w:cs="Calibri Light"/>
          <w:b/>
          <w:bCs/>
          <w:sz w:val="36"/>
          <w:szCs w:val="36"/>
        </w:rPr>
      </w:pPr>
      <w:r w:rsidRPr="00B752BE">
        <w:rPr>
          <w:rFonts w:cs="Calibri Light"/>
          <w:b/>
          <w:bCs/>
          <w:sz w:val="36"/>
          <w:szCs w:val="36"/>
        </w:rPr>
        <w:t>Business Process Change Management for Propel Tech</w:t>
      </w:r>
    </w:p>
    <w:p w14:paraId="425EB5DD" w14:textId="0192DCE0" w:rsidR="00B752BE" w:rsidRDefault="00B752BE" w:rsidP="00B752BE">
      <w:pPr>
        <w:jc w:val="center"/>
        <w:rPr>
          <w:rFonts w:cs="Calibri Light"/>
          <w:b/>
          <w:bCs/>
          <w:sz w:val="24"/>
          <w:szCs w:val="24"/>
        </w:rPr>
      </w:pPr>
      <w:r>
        <w:rPr>
          <w:rFonts w:cs="Calibri Light"/>
          <w:b/>
          <w:bCs/>
          <w:sz w:val="24"/>
          <w:szCs w:val="24"/>
        </w:rPr>
        <w:t>Analysing and implementing change to Propel Tech’s Service Delivery process</w:t>
      </w:r>
    </w:p>
    <w:p w14:paraId="25701CA3" w14:textId="77777777" w:rsidR="00B752BE" w:rsidRDefault="00B752BE" w:rsidP="00B752BE">
      <w:pPr>
        <w:jc w:val="center"/>
        <w:rPr>
          <w:rFonts w:cs="Calibri Light"/>
          <w:b/>
          <w:bCs/>
          <w:sz w:val="24"/>
          <w:szCs w:val="24"/>
        </w:rPr>
      </w:pPr>
    </w:p>
    <w:p w14:paraId="09E79F07" w14:textId="77777777" w:rsidR="00B752BE" w:rsidRDefault="00B752BE" w:rsidP="00B752BE">
      <w:pPr>
        <w:jc w:val="center"/>
        <w:rPr>
          <w:rFonts w:cs="Calibri Light"/>
          <w:b/>
          <w:bCs/>
          <w:sz w:val="24"/>
          <w:szCs w:val="24"/>
        </w:rPr>
      </w:pPr>
    </w:p>
    <w:p w14:paraId="5F69C3E7" w14:textId="77777777" w:rsidR="00B752BE" w:rsidRDefault="00B752BE" w:rsidP="00B752BE">
      <w:pPr>
        <w:jc w:val="center"/>
        <w:rPr>
          <w:rFonts w:cs="Calibri Light"/>
          <w:b/>
          <w:bCs/>
          <w:sz w:val="24"/>
          <w:szCs w:val="24"/>
        </w:rPr>
      </w:pPr>
    </w:p>
    <w:p w14:paraId="077447B7" w14:textId="77777777" w:rsidR="00B752BE" w:rsidRDefault="00B752BE" w:rsidP="00B752BE">
      <w:pPr>
        <w:jc w:val="center"/>
        <w:rPr>
          <w:rFonts w:cs="Calibri Light"/>
          <w:b/>
          <w:bCs/>
          <w:sz w:val="24"/>
          <w:szCs w:val="24"/>
        </w:rPr>
      </w:pPr>
    </w:p>
    <w:p w14:paraId="199F8479" w14:textId="77777777" w:rsidR="00B752BE" w:rsidRDefault="00B752BE" w:rsidP="00B752BE">
      <w:pPr>
        <w:jc w:val="center"/>
        <w:rPr>
          <w:rFonts w:cs="Calibri Light"/>
          <w:b/>
          <w:bCs/>
          <w:sz w:val="24"/>
          <w:szCs w:val="24"/>
        </w:rPr>
      </w:pPr>
    </w:p>
    <w:p w14:paraId="66AA441E" w14:textId="77777777" w:rsidR="00B752BE" w:rsidRDefault="00B752BE" w:rsidP="00B752BE">
      <w:pPr>
        <w:jc w:val="center"/>
        <w:rPr>
          <w:rFonts w:cs="Calibri Light"/>
          <w:b/>
          <w:bCs/>
          <w:sz w:val="24"/>
          <w:szCs w:val="24"/>
        </w:rPr>
      </w:pPr>
    </w:p>
    <w:p w14:paraId="10B6F155" w14:textId="77777777" w:rsidR="00B752BE" w:rsidRDefault="00B752BE" w:rsidP="00B752BE">
      <w:pPr>
        <w:jc w:val="center"/>
        <w:rPr>
          <w:rFonts w:cs="Calibri Light"/>
          <w:b/>
          <w:bCs/>
          <w:sz w:val="24"/>
          <w:szCs w:val="24"/>
        </w:rPr>
      </w:pPr>
    </w:p>
    <w:p w14:paraId="3B907AD0" w14:textId="03183BD4" w:rsidR="00B752BE" w:rsidRDefault="00B752BE" w:rsidP="00B752BE">
      <w:pPr>
        <w:jc w:val="center"/>
        <w:rPr>
          <w:rFonts w:cs="Calibri Light"/>
          <w:b/>
          <w:bCs/>
          <w:sz w:val="36"/>
          <w:szCs w:val="36"/>
        </w:rPr>
      </w:pPr>
      <w:r>
        <w:rPr>
          <w:rFonts w:cs="Calibri Light"/>
          <w:b/>
          <w:bCs/>
          <w:sz w:val="36"/>
          <w:szCs w:val="36"/>
        </w:rPr>
        <w:t>Joshua Morton</w:t>
      </w:r>
    </w:p>
    <w:p w14:paraId="6C280D60" w14:textId="6D7A18E4" w:rsidR="00B752BE" w:rsidRPr="00B752BE" w:rsidRDefault="00B752BE" w:rsidP="00B752BE">
      <w:pPr>
        <w:jc w:val="center"/>
        <w:rPr>
          <w:rFonts w:cs="Calibri Light"/>
          <w:b/>
          <w:bCs/>
          <w:sz w:val="36"/>
          <w:szCs w:val="36"/>
        </w:rPr>
      </w:pPr>
      <w:r>
        <w:rPr>
          <w:rFonts w:cs="Calibri Light"/>
          <w:b/>
          <w:bCs/>
          <w:sz w:val="36"/>
          <w:szCs w:val="36"/>
        </w:rPr>
        <w:t>Business Systems and Processes – QAC020N225K</w:t>
      </w:r>
    </w:p>
    <w:p w14:paraId="4D8C95BF" w14:textId="623B6CEB" w:rsidR="007121C4" w:rsidRPr="00C53AA1" w:rsidRDefault="00B752BE" w:rsidP="00C53AA1">
      <w:pPr>
        <w:jc w:val="center"/>
        <w:rPr>
          <w:rFonts w:cs="Calibri Light"/>
          <w:b/>
          <w:bCs/>
        </w:rPr>
      </w:pPr>
      <w:r w:rsidRPr="00B752BE">
        <w:rPr>
          <w:rFonts w:cs="Calibri Light"/>
          <w:b/>
          <w:bCs/>
          <w:sz w:val="32"/>
          <w:szCs w:val="32"/>
        </w:rPr>
        <w:t>25/06/2024</w:t>
      </w:r>
      <w:r w:rsidRPr="00B752BE">
        <w:rPr>
          <w:rFonts w:cs="Calibri Light"/>
          <w:b/>
          <w:bCs/>
        </w:rPr>
        <w:br w:type="page"/>
      </w:r>
    </w:p>
    <w:bookmarkStart w:id="0" w:name="_Toc170332861"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3C9C6FCA" w14:textId="6461DFFB" w:rsidR="00A14919"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70332861" w:history="1">
            <w:r w:rsidR="00A14919" w:rsidRPr="002927D7">
              <w:rPr>
                <w:rStyle w:val="Hyperlink"/>
                <w:noProof/>
              </w:rPr>
              <w:t>Table of Contents</w:t>
            </w:r>
            <w:r w:rsidR="00A14919">
              <w:rPr>
                <w:noProof/>
                <w:webHidden/>
              </w:rPr>
              <w:tab/>
            </w:r>
            <w:r w:rsidR="00A14919">
              <w:rPr>
                <w:noProof/>
                <w:webHidden/>
              </w:rPr>
              <w:fldChar w:fldCharType="begin"/>
            </w:r>
            <w:r w:rsidR="00A14919">
              <w:rPr>
                <w:noProof/>
                <w:webHidden/>
              </w:rPr>
              <w:instrText xml:space="preserve"> PAGEREF _Toc170332861 \h </w:instrText>
            </w:r>
            <w:r w:rsidR="00A14919">
              <w:rPr>
                <w:noProof/>
                <w:webHidden/>
              </w:rPr>
            </w:r>
            <w:r w:rsidR="00A14919">
              <w:rPr>
                <w:noProof/>
                <w:webHidden/>
              </w:rPr>
              <w:fldChar w:fldCharType="separate"/>
            </w:r>
            <w:r w:rsidR="00A14919">
              <w:rPr>
                <w:noProof/>
                <w:webHidden/>
              </w:rPr>
              <w:t>3</w:t>
            </w:r>
            <w:r w:rsidR="00A14919">
              <w:rPr>
                <w:noProof/>
                <w:webHidden/>
              </w:rPr>
              <w:fldChar w:fldCharType="end"/>
            </w:r>
          </w:hyperlink>
        </w:p>
        <w:p w14:paraId="58796303" w14:textId="24BB7A76"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62" w:history="1">
            <w:r w:rsidRPr="002927D7">
              <w:rPr>
                <w:rStyle w:val="Hyperlink"/>
                <w:noProof/>
              </w:rPr>
              <w:t>Table of Figures</w:t>
            </w:r>
            <w:r>
              <w:rPr>
                <w:noProof/>
                <w:webHidden/>
              </w:rPr>
              <w:tab/>
            </w:r>
            <w:r>
              <w:rPr>
                <w:noProof/>
                <w:webHidden/>
              </w:rPr>
              <w:fldChar w:fldCharType="begin"/>
            </w:r>
            <w:r>
              <w:rPr>
                <w:noProof/>
                <w:webHidden/>
              </w:rPr>
              <w:instrText xml:space="preserve"> PAGEREF _Toc170332862 \h </w:instrText>
            </w:r>
            <w:r>
              <w:rPr>
                <w:noProof/>
                <w:webHidden/>
              </w:rPr>
            </w:r>
            <w:r>
              <w:rPr>
                <w:noProof/>
                <w:webHidden/>
              </w:rPr>
              <w:fldChar w:fldCharType="separate"/>
            </w:r>
            <w:r>
              <w:rPr>
                <w:noProof/>
                <w:webHidden/>
              </w:rPr>
              <w:t>3</w:t>
            </w:r>
            <w:r>
              <w:rPr>
                <w:noProof/>
                <w:webHidden/>
              </w:rPr>
              <w:fldChar w:fldCharType="end"/>
            </w:r>
          </w:hyperlink>
        </w:p>
        <w:p w14:paraId="43D840A2" w14:textId="5F63A732"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63" w:history="1">
            <w:r w:rsidRPr="002927D7">
              <w:rPr>
                <w:rStyle w:val="Hyperlink"/>
                <w:noProof/>
              </w:rPr>
              <w:t>Introduction</w:t>
            </w:r>
            <w:r>
              <w:rPr>
                <w:noProof/>
                <w:webHidden/>
              </w:rPr>
              <w:tab/>
            </w:r>
            <w:r>
              <w:rPr>
                <w:noProof/>
                <w:webHidden/>
              </w:rPr>
              <w:fldChar w:fldCharType="begin"/>
            </w:r>
            <w:r>
              <w:rPr>
                <w:noProof/>
                <w:webHidden/>
              </w:rPr>
              <w:instrText xml:space="preserve"> PAGEREF _Toc170332863 \h </w:instrText>
            </w:r>
            <w:r>
              <w:rPr>
                <w:noProof/>
                <w:webHidden/>
              </w:rPr>
            </w:r>
            <w:r>
              <w:rPr>
                <w:noProof/>
                <w:webHidden/>
              </w:rPr>
              <w:fldChar w:fldCharType="separate"/>
            </w:r>
            <w:r>
              <w:rPr>
                <w:noProof/>
                <w:webHidden/>
              </w:rPr>
              <w:t>4</w:t>
            </w:r>
            <w:r>
              <w:rPr>
                <w:noProof/>
                <w:webHidden/>
              </w:rPr>
              <w:fldChar w:fldCharType="end"/>
            </w:r>
          </w:hyperlink>
        </w:p>
        <w:p w14:paraId="5A3458D2" w14:textId="32FBA6B9"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64" w:history="1">
            <w:r w:rsidRPr="002927D7">
              <w:rPr>
                <w:rStyle w:val="Hyperlink"/>
                <w:noProof/>
              </w:rPr>
              <w:t>Analysing Propel Tech’s Service Delivery Process</w:t>
            </w:r>
            <w:r>
              <w:rPr>
                <w:noProof/>
                <w:webHidden/>
              </w:rPr>
              <w:tab/>
            </w:r>
            <w:r>
              <w:rPr>
                <w:noProof/>
                <w:webHidden/>
              </w:rPr>
              <w:fldChar w:fldCharType="begin"/>
            </w:r>
            <w:r>
              <w:rPr>
                <w:noProof/>
                <w:webHidden/>
              </w:rPr>
              <w:instrText xml:space="preserve"> PAGEREF _Toc170332864 \h </w:instrText>
            </w:r>
            <w:r>
              <w:rPr>
                <w:noProof/>
                <w:webHidden/>
              </w:rPr>
            </w:r>
            <w:r>
              <w:rPr>
                <w:noProof/>
                <w:webHidden/>
              </w:rPr>
              <w:fldChar w:fldCharType="separate"/>
            </w:r>
            <w:r>
              <w:rPr>
                <w:noProof/>
                <w:webHidden/>
              </w:rPr>
              <w:t>4</w:t>
            </w:r>
            <w:r>
              <w:rPr>
                <w:noProof/>
                <w:webHidden/>
              </w:rPr>
              <w:fldChar w:fldCharType="end"/>
            </w:r>
          </w:hyperlink>
        </w:p>
        <w:p w14:paraId="2540658E" w14:textId="3918E3A1"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65" w:history="1">
            <w:r w:rsidRPr="002927D7">
              <w:rPr>
                <w:rStyle w:val="Hyperlink"/>
                <w:noProof/>
              </w:rPr>
              <w:t>Suggesting Process Improvement for Propel Tech</w:t>
            </w:r>
            <w:r>
              <w:rPr>
                <w:noProof/>
                <w:webHidden/>
              </w:rPr>
              <w:tab/>
            </w:r>
            <w:r>
              <w:rPr>
                <w:noProof/>
                <w:webHidden/>
              </w:rPr>
              <w:fldChar w:fldCharType="begin"/>
            </w:r>
            <w:r>
              <w:rPr>
                <w:noProof/>
                <w:webHidden/>
              </w:rPr>
              <w:instrText xml:space="preserve"> PAGEREF _Toc170332865 \h </w:instrText>
            </w:r>
            <w:r>
              <w:rPr>
                <w:noProof/>
                <w:webHidden/>
              </w:rPr>
            </w:r>
            <w:r>
              <w:rPr>
                <w:noProof/>
                <w:webHidden/>
              </w:rPr>
              <w:fldChar w:fldCharType="separate"/>
            </w:r>
            <w:r>
              <w:rPr>
                <w:noProof/>
                <w:webHidden/>
              </w:rPr>
              <w:t>10</w:t>
            </w:r>
            <w:r>
              <w:rPr>
                <w:noProof/>
                <w:webHidden/>
              </w:rPr>
              <w:fldChar w:fldCharType="end"/>
            </w:r>
          </w:hyperlink>
        </w:p>
        <w:p w14:paraId="3284B654" w14:textId="26FE0F5E" w:rsidR="00A14919" w:rsidRDefault="00A1491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332866" w:history="1">
            <w:r w:rsidRPr="002927D7">
              <w:rPr>
                <w:rStyle w:val="Hyperlink"/>
                <w:noProof/>
              </w:rPr>
              <w:t>Identifying process outcomes</w:t>
            </w:r>
            <w:r>
              <w:rPr>
                <w:noProof/>
                <w:webHidden/>
              </w:rPr>
              <w:tab/>
            </w:r>
            <w:r>
              <w:rPr>
                <w:noProof/>
                <w:webHidden/>
              </w:rPr>
              <w:fldChar w:fldCharType="begin"/>
            </w:r>
            <w:r>
              <w:rPr>
                <w:noProof/>
                <w:webHidden/>
              </w:rPr>
              <w:instrText xml:space="preserve"> PAGEREF _Toc170332866 \h </w:instrText>
            </w:r>
            <w:r>
              <w:rPr>
                <w:noProof/>
                <w:webHidden/>
              </w:rPr>
            </w:r>
            <w:r>
              <w:rPr>
                <w:noProof/>
                <w:webHidden/>
              </w:rPr>
              <w:fldChar w:fldCharType="separate"/>
            </w:r>
            <w:r>
              <w:rPr>
                <w:noProof/>
                <w:webHidden/>
              </w:rPr>
              <w:t>10</w:t>
            </w:r>
            <w:r>
              <w:rPr>
                <w:noProof/>
                <w:webHidden/>
              </w:rPr>
              <w:fldChar w:fldCharType="end"/>
            </w:r>
          </w:hyperlink>
        </w:p>
        <w:p w14:paraId="285381C5" w14:textId="23B2135A" w:rsidR="00A14919" w:rsidRDefault="00A1491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332867" w:history="1">
            <w:r w:rsidRPr="002927D7">
              <w:rPr>
                <w:rStyle w:val="Hyperlink"/>
                <w:noProof/>
              </w:rPr>
              <w:t>Process measurement.</w:t>
            </w:r>
            <w:r>
              <w:rPr>
                <w:noProof/>
                <w:webHidden/>
              </w:rPr>
              <w:tab/>
            </w:r>
            <w:r>
              <w:rPr>
                <w:noProof/>
                <w:webHidden/>
              </w:rPr>
              <w:fldChar w:fldCharType="begin"/>
            </w:r>
            <w:r>
              <w:rPr>
                <w:noProof/>
                <w:webHidden/>
              </w:rPr>
              <w:instrText xml:space="preserve"> PAGEREF _Toc170332867 \h </w:instrText>
            </w:r>
            <w:r>
              <w:rPr>
                <w:noProof/>
                <w:webHidden/>
              </w:rPr>
            </w:r>
            <w:r>
              <w:rPr>
                <w:noProof/>
                <w:webHidden/>
              </w:rPr>
              <w:fldChar w:fldCharType="separate"/>
            </w:r>
            <w:r>
              <w:rPr>
                <w:noProof/>
                <w:webHidden/>
              </w:rPr>
              <w:t>11</w:t>
            </w:r>
            <w:r>
              <w:rPr>
                <w:noProof/>
                <w:webHidden/>
              </w:rPr>
              <w:fldChar w:fldCharType="end"/>
            </w:r>
          </w:hyperlink>
        </w:p>
        <w:p w14:paraId="26A62076" w14:textId="56C1B47C" w:rsidR="00A14919" w:rsidRDefault="00A1491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332868" w:history="1">
            <w:r w:rsidRPr="002927D7">
              <w:rPr>
                <w:rStyle w:val="Hyperlink"/>
                <w:noProof/>
              </w:rPr>
              <w:t>Options for process change.</w:t>
            </w:r>
            <w:r>
              <w:rPr>
                <w:noProof/>
                <w:webHidden/>
              </w:rPr>
              <w:tab/>
            </w:r>
            <w:r>
              <w:rPr>
                <w:noProof/>
                <w:webHidden/>
              </w:rPr>
              <w:fldChar w:fldCharType="begin"/>
            </w:r>
            <w:r>
              <w:rPr>
                <w:noProof/>
                <w:webHidden/>
              </w:rPr>
              <w:instrText xml:space="preserve"> PAGEREF _Toc170332868 \h </w:instrText>
            </w:r>
            <w:r>
              <w:rPr>
                <w:noProof/>
                <w:webHidden/>
              </w:rPr>
            </w:r>
            <w:r>
              <w:rPr>
                <w:noProof/>
                <w:webHidden/>
              </w:rPr>
              <w:fldChar w:fldCharType="separate"/>
            </w:r>
            <w:r>
              <w:rPr>
                <w:noProof/>
                <w:webHidden/>
              </w:rPr>
              <w:t>12</w:t>
            </w:r>
            <w:r>
              <w:rPr>
                <w:noProof/>
                <w:webHidden/>
              </w:rPr>
              <w:fldChar w:fldCharType="end"/>
            </w:r>
          </w:hyperlink>
        </w:p>
        <w:p w14:paraId="4E3803B1" w14:textId="19AECB74" w:rsidR="00A14919" w:rsidRDefault="00A1491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332869" w:history="1">
            <w:r w:rsidRPr="002927D7">
              <w:rPr>
                <w:rStyle w:val="Hyperlink"/>
                <w:noProof/>
              </w:rPr>
              <w:t>Modelling process change</w:t>
            </w:r>
            <w:r>
              <w:rPr>
                <w:noProof/>
                <w:webHidden/>
              </w:rPr>
              <w:tab/>
            </w:r>
            <w:r>
              <w:rPr>
                <w:noProof/>
                <w:webHidden/>
              </w:rPr>
              <w:fldChar w:fldCharType="begin"/>
            </w:r>
            <w:r>
              <w:rPr>
                <w:noProof/>
                <w:webHidden/>
              </w:rPr>
              <w:instrText xml:space="preserve"> PAGEREF _Toc170332869 \h </w:instrText>
            </w:r>
            <w:r>
              <w:rPr>
                <w:noProof/>
                <w:webHidden/>
              </w:rPr>
            </w:r>
            <w:r>
              <w:rPr>
                <w:noProof/>
                <w:webHidden/>
              </w:rPr>
              <w:fldChar w:fldCharType="separate"/>
            </w:r>
            <w:r>
              <w:rPr>
                <w:noProof/>
                <w:webHidden/>
              </w:rPr>
              <w:t>15</w:t>
            </w:r>
            <w:r>
              <w:rPr>
                <w:noProof/>
                <w:webHidden/>
              </w:rPr>
              <w:fldChar w:fldCharType="end"/>
            </w:r>
          </w:hyperlink>
        </w:p>
        <w:p w14:paraId="55F27950" w14:textId="00AF62E4"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70" w:history="1">
            <w:r w:rsidRPr="002927D7">
              <w:rPr>
                <w:rStyle w:val="Hyperlink"/>
                <w:noProof/>
              </w:rPr>
              <w:t>Implementation details of service delivery process change</w:t>
            </w:r>
            <w:r>
              <w:rPr>
                <w:noProof/>
                <w:webHidden/>
              </w:rPr>
              <w:tab/>
            </w:r>
            <w:r>
              <w:rPr>
                <w:noProof/>
                <w:webHidden/>
              </w:rPr>
              <w:fldChar w:fldCharType="begin"/>
            </w:r>
            <w:r>
              <w:rPr>
                <w:noProof/>
                <w:webHidden/>
              </w:rPr>
              <w:instrText xml:space="preserve"> PAGEREF _Toc170332870 \h </w:instrText>
            </w:r>
            <w:r>
              <w:rPr>
                <w:noProof/>
                <w:webHidden/>
              </w:rPr>
            </w:r>
            <w:r>
              <w:rPr>
                <w:noProof/>
                <w:webHidden/>
              </w:rPr>
              <w:fldChar w:fldCharType="separate"/>
            </w:r>
            <w:r>
              <w:rPr>
                <w:noProof/>
                <w:webHidden/>
              </w:rPr>
              <w:t>16</w:t>
            </w:r>
            <w:r>
              <w:rPr>
                <w:noProof/>
                <w:webHidden/>
              </w:rPr>
              <w:fldChar w:fldCharType="end"/>
            </w:r>
          </w:hyperlink>
        </w:p>
        <w:p w14:paraId="5224CE00" w14:textId="0764FE4F" w:rsidR="00A14919" w:rsidRDefault="00A1491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332871" w:history="1">
            <w:r w:rsidRPr="002927D7">
              <w:rPr>
                <w:rStyle w:val="Hyperlink"/>
                <w:noProof/>
              </w:rPr>
              <w:t>Scheduling and measuring implementation</w:t>
            </w:r>
            <w:r>
              <w:rPr>
                <w:noProof/>
                <w:webHidden/>
              </w:rPr>
              <w:tab/>
            </w:r>
            <w:r>
              <w:rPr>
                <w:noProof/>
                <w:webHidden/>
              </w:rPr>
              <w:fldChar w:fldCharType="begin"/>
            </w:r>
            <w:r>
              <w:rPr>
                <w:noProof/>
                <w:webHidden/>
              </w:rPr>
              <w:instrText xml:space="preserve"> PAGEREF _Toc170332871 \h </w:instrText>
            </w:r>
            <w:r>
              <w:rPr>
                <w:noProof/>
                <w:webHidden/>
              </w:rPr>
            </w:r>
            <w:r>
              <w:rPr>
                <w:noProof/>
                <w:webHidden/>
              </w:rPr>
              <w:fldChar w:fldCharType="separate"/>
            </w:r>
            <w:r>
              <w:rPr>
                <w:noProof/>
                <w:webHidden/>
              </w:rPr>
              <w:t>16</w:t>
            </w:r>
            <w:r>
              <w:rPr>
                <w:noProof/>
                <w:webHidden/>
              </w:rPr>
              <w:fldChar w:fldCharType="end"/>
            </w:r>
          </w:hyperlink>
        </w:p>
        <w:p w14:paraId="68FFAAF7" w14:textId="7C7ED774" w:rsidR="00A14919" w:rsidRDefault="00A1491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332872" w:history="1">
            <w:r w:rsidRPr="002927D7">
              <w:rPr>
                <w:rStyle w:val="Hyperlink"/>
                <w:noProof/>
              </w:rPr>
              <w:t>Machine learning for process change management</w:t>
            </w:r>
            <w:r>
              <w:rPr>
                <w:noProof/>
                <w:webHidden/>
              </w:rPr>
              <w:tab/>
            </w:r>
            <w:r>
              <w:rPr>
                <w:noProof/>
                <w:webHidden/>
              </w:rPr>
              <w:fldChar w:fldCharType="begin"/>
            </w:r>
            <w:r>
              <w:rPr>
                <w:noProof/>
                <w:webHidden/>
              </w:rPr>
              <w:instrText xml:space="preserve"> PAGEREF _Toc170332872 \h </w:instrText>
            </w:r>
            <w:r>
              <w:rPr>
                <w:noProof/>
                <w:webHidden/>
              </w:rPr>
            </w:r>
            <w:r>
              <w:rPr>
                <w:noProof/>
                <w:webHidden/>
              </w:rPr>
              <w:fldChar w:fldCharType="separate"/>
            </w:r>
            <w:r>
              <w:rPr>
                <w:noProof/>
                <w:webHidden/>
              </w:rPr>
              <w:t>17</w:t>
            </w:r>
            <w:r>
              <w:rPr>
                <w:noProof/>
                <w:webHidden/>
              </w:rPr>
              <w:fldChar w:fldCharType="end"/>
            </w:r>
          </w:hyperlink>
        </w:p>
        <w:p w14:paraId="334EC52F" w14:textId="020D32EF"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73" w:history="1">
            <w:r w:rsidRPr="002927D7">
              <w:rPr>
                <w:rStyle w:val="Hyperlink"/>
                <w:noProof/>
              </w:rPr>
              <w:t>Conclusion</w:t>
            </w:r>
            <w:r>
              <w:rPr>
                <w:noProof/>
                <w:webHidden/>
              </w:rPr>
              <w:tab/>
            </w:r>
            <w:r>
              <w:rPr>
                <w:noProof/>
                <w:webHidden/>
              </w:rPr>
              <w:fldChar w:fldCharType="begin"/>
            </w:r>
            <w:r>
              <w:rPr>
                <w:noProof/>
                <w:webHidden/>
              </w:rPr>
              <w:instrText xml:space="preserve"> PAGEREF _Toc170332873 \h </w:instrText>
            </w:r>
            <w:r>
              <w:rPr>
                <w:noProof/>
                <w:webHidden/>
              </w:rPr>
            </w:r>
            <w:r>
              <w:rPr>
                <w:noProof/>
                <w:webHidden/>
              </w:rPr>
              <w:fldChar w:fldCharType="separate"/>
            </w:r>
            <w:r>
              <w:rPr>
                <w:noProof/>
                <w:webHidden/>
              </w:rPr>
              <w:t>19</w:t>
            </w:r>
            <w:r>
              <w:rPr>
                <w:noProof/>
                <w:webHidden/>
              </w:rPr>
              <w:fldChar w:fldCharType="end"/>
            </w:r>
          </w:hyperlink>
        </w:p>
        <w:p w14:paraId="6FEF74C9" w14:textId="7BAA36C4"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74" w:history="1">
            <w:r w:rsidRPr="002927D7">
              <w:rPr>
                <w:rStyle w:val="Hyperlink"/>
                <w:noProof/>
              </w:rPr>
              <w:t>Appendix A</w:t>
            </w:r>
            <w:r>
              <w:rPr>
                <w:noProof/>
                <w:webHidden/>
              </w:rPr>
              <w:tab/>
            </w:r>
            <w:r>
              <w:rPr>
                <w:noProof/>
                <w:webHidden/>
              </w:rPr>
              <w:fldChar w:fldCharType="begin"/>
            </w:r>
            <w:r>
              <w:rPr>
                <w:noProof/>
                <w:webHidden/>
              </w:rPr>
              <w:instrText xml:space="preserve"> PAGEREF _Toc170332874 \h </w:instrText>
            </w:r>
            <w:r>
              <w:rPr>
                <w:noProof/>
                <w:webHidden/>
              </w:rPr>
            </w:r>
            <w:r>
              <w:rPr>
                <w:noProof/>
                <w:webHidden/>
              </w:rPr>
              <w:fldChar w:fldCharType="separate"/>
            </w:r>
            <w:r>
              <w:rPr>
                <w:noProof/>
                <w:webHidden/>
              </w:rPr>
              <w:t>20</w:t>
            </w:r>
            <w:r>
              <w:rPr>
                <w:noProof/>
                <w:webHidden/>
              </w:rPr>
              <w:fldChar w:fldCharType="end"/>
            </w:r>
          </w:hyperlink>
        </w:p>
        <w:p w14:paraId="5060459E" w14:textId="430C26C6" w:rsidR="00A14919" w:rsidRDefault="00A1491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332875" w:history="1">
            <w:r w:rsidRPr="002927D7">
              <w:rPr>
                <w:rStyle w:val="Hyperlink"/>
                <w:noProof/>
              </w:rPr>
              <w:t>Figure 1: Porter’s Value Chain Analysis for Propel Tech</w:t>
            </w:r>
            <w:r>
              <w:rPr>
                <w:noProof/>
                <w:webHidden/>
              </w:rPr>
              <w:tab/>
            </w:r>
            <w:r>
              <w:rPr>
                <w:noProof/>
                <w:webHidden/>
              </w:rPr>
              <w:fldChar w:fldCharType="begin"/>
            </w:r>
            <w:r>
              <w:rPr>
                <w:noProof/>
                <w:webHidden/>
              </w:rPr>
              <w:instrText xml:space="preserve"> PAGEREF _Toc170332875 \h </w:instrText>
            </w:r>
            <w:r>
              <w:rPr>
                <w:noProof/>
                <w:webHidden/>
              </w:rPr>
            </w:r>
            <w:r>
              <w:rPr>
                <w:noProof/>
                <w:webHidden/>
              </w:rPr>
              <w:fldChar w:fldCharType="separate"/>
            </w:r>
            <w:r>
              <w:rPr>
                <w:noProof/>
                <w:webHidden/>
              </w:rPr>
              <w:t>20</w:t>
            </w:r>
            <w:r>
              <w:rPr>
                <w:noProof/>
                <w:webHidden/>
              </w:rPr>
              <w:fldChar w:fldCharType="end"/>
            </w:r>
          </w:hyperlink>
        </w:p>
        <w:p w14:paraId="185BAF51" w14:textId="6CEB9762" w:rsidR="00A14919" w:rsidRDefault="00A1491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332876" w:history="1">
            <w:r w:rsidRPr="002927D7">
              <w:rPr>
                <w:rStyle w:val="Hyperlink"/>
                <w:noProof/>
              </w:rPr>
              <w:t>Figure 10: Stakeholder Interest Table</w:t>
            </w:r>
            <w:r>
              <w:rPr>
                <w:noProof/>
                <w:webHidden/>
              </w:rPr>
              <w:tab/>
            </w:r>
            <w:r>
              <w:rPr>
                <w:noProof/>
                <w:webHidden/>
              </w:rPr>
              <w:fldChar w:fldCharType="begin"/>
            </w:r>
            <w:r>
              <w:rPr>
                <w:noProof/>
                <w:webHidden/>
              </w:rPr>
              <w:instrText xml:space="preserve"> PAGEREF _Toc170332876 \h </w:instrText>
            </w:r>
            <w:r>
              <w:rPr>
                <w:noProof/>
                <w:webHidden/>
              </w:rPr>
            </w:r>
            <w:r>
              <w:rPr>
                <w:noProof/>
                <w:webHidden/>
              </w:rPr>
              <w:fldChar w:fldCharType="separate"/>
            </w:r>
            <w:r>
              <w:rPr>
                <w:noProof/>
                <w:webHidden/>
              </w:rPr>
              <w:t>20</w:t>
            </w:r>
            <w:r>
              <w:rPr>
                <w:noProof/>
                <w:webHidden/>
              </w:rPr>
              <w:fldChar w:fldCharType="end"/>
            </w:r>
          </w:hyperlink>
        </w:p>
        <w:p w14:paraId="10618601" w14:textId="30DCF486" w:rsidR="00A14919" w:rsidRDefault="00A1491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332877" w:history="1">
            <w:r w:rsidRPr="002927D7">
              <w:rPr>
                <w:rStyle w:val="Hyperlink"/>
                <w:noProof/>
              </w:rPr>
              <w:t>References</w:t>
            </w:r>
            <w:r>
              <w:rPr>
                <w:noProof/>
                <w:webHidden/>
              </w:rPr>
              <w:tab/>
            </w:r>
            <w:r>
              <w:rPr>
                <w:noProof/>
                <w:webHidden/>
              </w:rPr>
              <w:fldChar w:fldCharType="begin"/>
            </w:r>
            <w:r>
              <w:rPr>
                <w:noProof/>
                <w:webHidden/>
              </w:rPr>
              <w:instrText xml:space="preserve"> PAGEREF _Toc170332877 \h </w:instrText>
            </w:r>
            <w:r>
              <w:rPr>
                <w:noProof/>
                <w:webHidden/>
              </w:rPr>
            </w:r>
            <w:r>
              <w:rPr>
                <w:noProof/>
                <w:webHidden/>
              </w:rPr>
              <w:fldChar w:fldCharType="separate"/>
            </w:r>
            <w:r>
              <w:rPr>
                <w:noProof/>
                <w:webHidden/>
              </w:rPr>
              <w:t>21</w:t>
            </w:r>
            <w:r>
              <w:rPr>
                <w:noProof/>
                <w:webHidden/>
              </w:rPr>
              <w:fldChar w:fldCharType="end"/>
            </w:r>
          </w:hyperlink>
        </w:p>
        <w:p w14:paraId="3A8E727E" w14:textId="085E8419" w:rsidR="00BD6C33" w:rsidRDefault="007121C4" w:rsidP="00BD6C33">
          <w:pPr>
            <w:rPr>
              <w:bCs/>
              <w:noProof/>
            </w:rPr>
          </w:pPr>
          <w:r>
            <w:rPr>
              <w:b/>
              <w:bCs/>
              <w:noProof/>
            </w:rPr>
            <w:fldChar w:fldCharType="end"/>
          </w:r>
        </w:p>
      </w:sdtContent>
    </w:sdt>
    <w:p w14:paraId="52E45A3D" w14:textId="77777777" w:rsidR="00BD6C33" w:rsidRDefault="00BD6C33" w:rsidP="00BD6C33">
      <w:pPr>
        <w:rPr>
          <w:b/>
          <w:bCs/>
          <w:noProof/>
        </w:rPr>
      </w:pPr>
    </w:p>
    <w:p w14:paraId="46F02E51" w14:textId="77777777" w:rsidR="00235A88" w:rsidRDefault="00235A88" w:rsidP="00BD6C33">
      <w:pPr>
        <w:rPr>
          <w:b/>
          <w:bCs/>
          <w:noProof/>
        </w:rPr>
      </w:pPr>
    </w:p>
    <w:p w14:paraId="532E3A6E" w14:textId="77777777" w:rsidR="00A14919" w:rsidRDefault="00A14919" w:rsidP="00BD6C33">
      <w:pPr>
        <w:rPr>
          <w:b/>
          <w:bCs/>
          <w:noProof/>
        </w:rPr>
      </w:pPr>
    </w:p>
    <w:p w14:paraId="06CE06CB" w14:textId="77777777" w:rsidR="00A14919" w:rsidRDefault="00A14919" w:rsidP="00BD6C33">
      <w:pPr>
        <w:rPr>
          <w:b/>
          <w:bCs/>
          <w:noProof/>
        </w:rPr>
      </w:pPr>
    </w:p>
    <w:p w14:paraId="0B980C6A" w14:textId="77777777" w:rsidR="00A14919" w:rsidRDefault="00A14919" w:rsidP="00BD6C33">
      <w:pPr>
        <w:rPr>
          <w:b/>
          <w:bCs/>
          <w:noProof/>
        </w:rPr>
      </w:pPr>
    </w:p>
    <w:p w14:paraId="097148B3" w14:textId="77777777" w:rsidR="00A14919" w:rsidRDefault="00A14919" w:rsidP="00BD6C33">
      <w:pPr>
        <w:rPr>
          <w:b/>
          <w:bCs/>
          <w:noProof/>
        </w:rPr>
      </w:pPr>
    </w:p>
    <w:p w14:paraId="6F8E335E" w14:textId="77777777" w:rsidR="00A14919" w:rsidRDefault="00A14919" w:rsidP="00BD6C33">
      <w:pPr>
        <w:rPr>
          <w:b/>
          <w:bCs/>
          <w:noProof/>
        </w:rPr>
      </w:pPr>
    </w:p>
    <w:p w14:paraId="2F0BD90B" w14:textId="77777777" w:rsidR="00A14919" w:rsidRDefault="00A14919" w:rsidP="00BD6C33">
      <w:pPr>
        <w:rPr>
          <w:b/>
          <w:bCs/>
          <w:noProof/>
        </w:rPr>
      </w:pPr>
    </w:p>
    <w:p w14:paraId="01F3F41C" w14:textId="77777777" w:rsidR="00A14919" w:rsidRDefault="00A14919" w:rsidP="00BD6C33">
      <w:pPr>
        <w:rPr>
          <w:b/>
          <w:bCs/>
          <w:noProof/>
        </w:rPr>
      </w:pPr>
    </w:p>
    <w:p w14:paraId="1FCA3600" w14:textId="77777777" w:rsidR="00A14919" w:rsidRDefault="00A14919" w:rsidP="00BD6C33">
      <w:pPr>
        <w:rPr>
          <w:b/>
          <w:bCs/>
          <w:noProof/>
        </w:rPr>
      </w:pPr>
    </w:p>
    <w:p w14:paraId="6BB5ADB9" w14:textId="77777777" w:rsidR="00A14919" w:rsidRDefault="00A14919" w:rsidP="00BD6C33">
      <w:pPr>
        <w:rPr>
          <w:b/>
          <w:bCs/>
          <w:noProof/>
        </w:rPr>
      </w:pPr>
    </w:p>
    <w:p w14:paraId="7571D79C" w14:textId="77777777" w:rsidR="00A14919" w:rsidRDefault="00A14919" w:rsidP="00BD6C33">
      <w:pPr>
        <w:rPr>
          <w:b/>
          <w:bCs/>
          <w:noProof/>
        </w:rPr>
      </w:pPr>
    </w:p>
    <w:p w14:paraId="35598E09" w14:textId="77777777" w:rsidR="00A14919" w:rsidRDefault="00A14919" w:rsidP="00BD6C33">
      <w:pPr>
        <w:rPr>
          <w:b/>
          <w:bCs/>
          <w:noProof/>
        </w:rPr>
      </w:pPr>
    </w:p>
    <w:p w14:paraId="0A5843F9" w14:textId="77777777" w:rsidR="00A14919" w:rsidRDefault="00A14919" w:rsidP="00BD6C33">
      <w:pPr>
        <w:rPr>
          <w:b/>
          <w:bCs/>
          <w:noProof/>
        </w:rPr>
      </w:pPr>
    </w:p>
    <w:p w14:paraId="3E775F3B" w14:textId="77777777" w:rsidR="00A14919" w:rsidRDefault="00A14919" w:rsidP="00BD6C33">
      <w:pPr>
        <w:rPr>
          <w:b/>
          <w:bCs/>
          <w:noProof/>
        </w:rPr>
      </w:pPr>
    </w:p>
    <w:p w14:paraId="06E1120E" w14:textId="0179D5AB" w:rsidR="009A02E7" w:rsidRDefault="009A02E7" w:rsidP="009A02E7">
      <w:pPr>
        <w:pStyle w:val="Heading1"/>
        <w:rPr>
          <w:noProof/>
        </w:rPr>
      </w:pPr>
      <w:bookmarkStart w:id="1" w:name="_Toc170332862"/>
      <w:r>
        <w:rPr>
          <w:noProof/>
        </w:rPr>
        <w:lastRenderedPageBreak/>
        <w:t>Table of Figures</w:t>
      </w:r>
      <w:bookmarkEnd w:id="1"/>
    </w:p>
    <w:p w14:paraId="4C7E0F8E" w14:textId="760DB4E1"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r w:rsidRPr="009A02E7">
        <w:rPr>
          <w:rFonts w:ascii="Calibri Light" w:hAnsi="Calibri Light" w:cs="Calibri Light"/>
          <w:b/>
          <w:bCs/>
          <w:noProof/>
          <w:sz w:val="22"/>
          <w:szCs w:val="22"/>
        </w:rPr>
        <w:fldChar w:fldCharType="begin"/>
      </w:r>
      <w:r w:rsidRPr="009A02E7">
        <w:rPr>
          <w:rFonts w:ascii="Calibri Light" w:hAnsi="Calibri Light" w:cs="Calibri Light"/>
          <w:b/>
          <w:bCs/>
          <w:noProof/>
          <w:sz w:val="22"/>
          <w:szCs w:val="22"/>
        </w:rPr>
        <w:instrText xml:space="preserve"> TOC \h \z \c "Figure" </w:instrText>
      </w:r>
      <w:r w:rsidRPr="009A02E7">
        <w:rPr>
          <w:rFonts w:ascii="Calibri Light" w:hAnsi="Calibri Light" w:cs="Calibri Light"/>
          <w:b/>
          <w:bCs/>
          <w:noProof/>
          <w:sz w:val="22"/>
          <w:szCs w:val="22"/>
        </w:rPr>
        <w:fldChar w:fldCharType="separate"/>
      </w:r>
      <w:hyperlink w:anchor="_Toc170230313" w:history="1">
        <w:r w:rsidRPr="009A02E7">
          <w:rPr>
            <w:rStyle w:val="Hyperlink"/>
            <w:rFonts w:ascii="Calibri Light" w:hAnsi="Calibri Light" w:cs="Calibri Light"/>
            <w:noProof/>
            <w:sz w:val="22"/>
            <w:szCs w:val="22"/>
          </w:rPr>
          <w:t>Figure 1 Porter's Value Chain Analysis of Propel Tech</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_Toc170230313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5</w:t>
        </w:r>
        <w:r w:rsidRPr="009A02E7">
          <w:rPr>
            <w:rFonts w:ascii="Calibri Light" w:hAnsi="Calibri Light" w:cs="Calibri Light"/>
            <w:noProof/>
            <w:webHidden/>
            <w:sz w:val="22"/>
            <w:szCs w:val="22"/>
          </w:rPr>
          <w:fldChar w:fldCharType="end"/>
        </w:r>
      </w:hyperlink>
    </w:p>
    <w:p w14:paraId="1B27AB5B" w14:textId="711B62D9"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4" w:history="1">
        <w:r w:rsidR="00235A88" w:rsidRPr="009A02E7">
          <w:rPr>
            <w:rStyle w:val="Hyperlink"/>
            <w:rFonts w:ascii="Calibri Light" w:hAnsi="Calibri Light" w:cs="Calibri Light"/>
            <w:noProof/>
            <w:sz w:val="22"/>
            <w:szCs w:val="22"/>
          </w:rPr>
          <w:t>Figure 2 Propel Tech’s Primary Activity Map</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_Toc170230314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5</w:t>
        </w:r>
        <w:r w:rsidR="00235A88" w:rsidRPr="009A02E7">
          <w:rPr>
            <w:rFonts w:ascii="Calibri Light" w:hAnsi="Calibri Light" w:cs="Calibri Light"/>
            <w:noProof/>
            <w:webHidden/>
            <w:sz w:val="22"/>
            <w:szCs w:val="22"/>
          </w:rPr>
          <w:fldChar w:fldCharType="end"/>
        </w:r>
      </w:hyperlink>
    </w:p>
    <w:p w14:paraId="5BE583B2" w14:textId="2EA643A6"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5" w:history="1">
        <w:r w:rsidR="00235A88" w:rsidRPr="009A02E7">
          <w:rPr>
            <w:rStyle w:val="Hyperlink"/>
            <w:rFonts w:ascii="Calibri Light" w:hAnsi="Calibri Light" w:cs="Calibri Light"/>
            <w:noProof/>
            <w:sz w:val="22"/>
            <w:szCs w:val="22"/>
          </w:rPr>
          <w:t>Figure 3 - Harmon's Organisation Chart</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_Toc170230315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6</w:t>
        </w:r>
        <w:r w:rsidR="00235A88" w:rsidRPr="009A02E7">
          <w:rPr>
            <w:rFonts w:ascii="Calibri Light" w:hAnsi="Calibri Light" w:cs="Calibri Light"/>
            <w:noProof/>
            <w:webHidden/>
            <w:sz w:val="22"/>
            <w:szCs w:val="22"/>
          </w:rPr>
          <w:fldChar w:fldCharType="end"/>
        </w:r>
      </w:hyperlink>
    </w:p>
    <w:p w14:paraId="0EFA2201" w14:textId="3E292A1A"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6" w:history="1">
        <w:r w:rsidR="00235A88" w:rsidRPr="009A02E7">
          <w:rPr>
            <w:rStyle w:val="Hyperlink"/>
            <w:rFonts w:ascii="Calibri Light" w:hAnsi="Calibri Light" w:cs="Calibri Light"/>
            <w:noProof/>
            <w:sz w:val="22"/>
            <w:szCs w:val="22"/>
          </w:rPr>
          <w:t>Figure 4 Service Delivery Business Process Scope Diagram</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_Toc170230316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7</w:t>
        </w:r>
        <w:r w:rsidR="00235A88" w:rsidRPr="009A02E7">
          <w:rPr>
            <w:rFonts w:ascii="Calibri Light" w:hAnsi="Calibri Light" w:cs="Calibri Light"/>
            <w:noProof/>
            <w:webHidden/>
            <w:sz w:val="22"/>
            <w:szCs w:val="22"/>
          </w:rPr>
          <w:fldChar w:fldCharType="end"/>
        </w:r>
      </w:hyperlink>
    </w:p>
    <w:p w14:paraId="2CF727C7" w14:textId="71D547F8"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7" w:history="1">
        <w:r w:rsidR="00235A88" w:rsidRPr="009A02E7">
          <w:rPr>
            <w:rStyle w:val="Hyperlink"/>
            <w:rFonts w:ascii="Calibri Light" w:hAnsi="Calibri Light" w:cs="Calibri Light"/>
            <w:noProof/>
            <w:sz w:val="22"/>
            <w:szCs w:val="22"/>
          </w:rPr>
          <w:t>Figure 5 Service Delivery Process Hierarchy Diagram</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_Toc170230317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8</w:t>
        </w:r>
        <w:r w:rsidR="00235A88" w:rsidRPr="009A02E7">
          <w:rPr>
            <w:rFonts w:ascii="Calibri Light" w:hAnsi="Calibri Light" w:cs="Calibri Light"/>
            <w:noProof/>
            <w:webHidden/>
            <w:sz w:val="22"/>
            <w:szCs w:val="22"/>
          </w:rPr>
          <w:fldChar w:fldCharType="end"/>
        </w:r>
      </w:hyperlink>
    </w:p>
    <w:p w14:paraId="20BDC59A" w14:textId="1A2F912A"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8" w:history="1">
        <w:r w:rsidR="00235A88" w:rsidRPr="009A02E7">
          <w:rPr>
            <w:rStyle w:val="Hyperlink"/>
            <w:rFonts w:ascii="Calibri Light" w:hAnsi="Calibri Light" w:cs="Calibri Light"/>
            <w:noProof/>
            <w:sz w:val="22"/>
            <w:szCs w:val="22"/>
          </w:rPr>
          <w:t>Figure 6 – Process Swim-Lane Flowchart</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_Toc170230318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9</w:t>
        </w:r>
        <w:r w:rsidR="00235A88" w:rsidRPr="009A02E7">
          <w:rPr>
            <w:rFonts w:ascii="Calibri Light" w:hAnsi="Calibri Light" w:cs="Calibri Light"/>
            <w:noProof/>
            <w:webHidden/>
            <w:sz w:val="22"/>
            <w:szCs w:val="22"/>
          </w:rPr>
          <w:fldChar w:fldCharType="end"/>
        </w:r>
      </w:hyperlink>
    </w:p>
    <w:p w14:paraId="2B52634A" w14:textId="05241136"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9" w:history="1">
        <w:r w:rsidR="00235A88" w:rsidRPr="009A02E7">
          <w:rPr>
            <w:rStyle w:val="Hyperlink"/>
            <w:rFonts w:ascii="Calibri Light" w:hAnsi="Calibri Light" w:cs="Calibri Light"/>
            <w:noProof/>
            <w:sz w:val="22"/>
            <w:szCs w:val="22"/>
          </w:rPr>
          <w:t>Figure 7 - Fishbone Diagram of potential causes for delivery over budget.</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_Toc170230319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10</w:t>
        </w:r>
        <w:r w:rsidR="00235A88" w:rsidRPr="009A02E7">
          <w:rPr>
            <w:rFonts w:ascii="Calibri Light" w:hAnsi="Calibri Light" w:cs="Calibri Light"/>
            <w:noProof/>
            <w:webHidden/>
            <w:sz w:val="22"/>
            <w:szCs w:val="22"/>
          </w:rPr>
          <w:fldChar w:fldCharType="end"/>
        </w:r>
      </w:hyperlink>
    </w:p>
    <w:p w14:paraId="12B7C628" w14:textId="5FCD9341"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0" w:history="1">
        <w:r w:rsidR="00235A88" w:rsidRPr="009A02E7">
          <w:rPr>
            <w:rStyle w:val="Hyperlink"/>
            <w:rFonts w:ascii="Calibri Light" w:hAnsi="Calibri Light" w:cs="Calibri Light"/>
            <w:noProof/>
            <w:sz w:val="22"/>
            <w:szCs w:val="22"/>
          </w:rPr>
          <w:t>Figure 8 - Stakeholder Power/Interest Grid</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_Toc170230320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11</w:t>
        </w:r>
        <w:r w:rsidR="00235A88" w:rsidRPr="009A02E7">
          <w:rPr>
            <w:rFonts w:ascii="Calibri Light" w:hAnsi="Calibri Light" w:cs="Calibri Light"/>
            <w:noProof/>
            <w:webHidden/>
            <w:sz w:val="22"/>
            <w:szCs w:val="22"/>
          </w:rPr>
          <w:fldChar w:fldCharType="end"/>
        </w:r>
      </w:hyperlink>
    </w:p>
    <w:p w14:paraId="2F39AFD1" w14:textId="43B5C6CE"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1" w:history="1">
        <w:r w:rsidR="00235A88" w:rsidRPr="009A02E7">
          <w:rPr>
            <w:rStyle w:val="Hyperlink"/>
            <w:rFonts w:ascii="Calibri Light" w:hAnsi="Calibri Light" w:cs="Calibri Light"/>
            <w:noProof/>
            <w:sz w:val="22"/>
            <w:szCs w:val="22"/>
          </w:rPr>
          <w:t>Figure 9 - Primary Stakeholders</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_Toc170230321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12</w:t>
        </w:r>
        <w:r w:rsidR="00235A88" w:rsidRPr="009A02E7">
          <w:rPr>
            <w:rFonts w:ascii="Calibri Light" w:hAnsi="Calibri Light" w:cs="Calibri Light"/>
            <w:noProof/>
            <w:webHidden/>
            <w:sz w:val="22"/>
            <w:szCs w:val="22"/>
          </w:rPr>
          <w:fldChar w:fldCharType="end"/>
        </w:r>
      </w:hyperlink>
    </w:p>
    <w:p w14:paraId="531AC31C" w14:textId="21E93FA5"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2" w:history="1">
        <w:r w:rsidR="00235A88" w:rsidRPr="009A02E7">
          <w:rPr>
            <w:rStyle w:val="Hyperlink"/>
            <w:rFonts w:ascii="Calibri Light" w:hAnsi="Calibri Light" w:cs="Calibri Light"/>
            <w:noProof/>
            <w:sz w:val="22"/>
            <w:szCs w:val="22"/>
          </w:rPr>
          <w:t>Figure 10 - Stakeholder Interest Table</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_Toc170230322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12</w:t>
        </w:r>
        <w:r w:rsidR="00235A88" w:rsidRPr="009A02E7">
          <w:rPr>
            <w:rFonts w:ascii="Calibri Light" w:hAnsi="Calibri Light" w:cs="Calibri Light"/>
            <w:noProof/>
            <w:webHidden/>
            <w:sz w:val="22"/>
            <w:szCs w:val="22"/>
          </w:rPr>
          <w:fldChar w:fldCharType="end"/>
        </w:r>
      </w:hyperlink>
    </w:p>
    <w:p w14:paraId="44BBEF60" w14:textId="1049E689"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3" w:history="1">
        <w:r w:rsidR="00235A88" w:rsidRPr="009A02E7">
          <w:rPr>
            <w:rStyle w:val="Hyperlink"/>
            <w:rFonts w:ascii="Calibri Light" w:hAnsi="Calibri Light" w:cs="Calibri Light"/>
            <w:noProof/>
            <w:sz w:val="22"/>
            <w:szCs w:val="22"/>
          </w:rPr>
          <w:t>Figure 11 - Billable Hours Lagging &amp; Leading measurements.</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_Toc170230323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13</w:t>
        </w:r>
        <w:r w:rsidR="00235A88" w:rsidRPr="009A02E7">
          <w:rPr>
            <w:rFonts w:ascii="Calibri Light" w:hAnsi="Calibri Light" w:cs="Calibri Light"/>
            <w:noProof/>
            <w:webHidden/>
            <w:sz w:val="22"/>
            <w:szCs w:val="22"/>
          </w:rPr>
          <w:fldChar w:fldCharType="end"/>
        </w:r>
      </w:hyperlink>
    </w:p>
    <w:p w14:paraId="78DB066B" w14:textId="21C23E81"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4" w:history="1">
        <w:r w:rsidR="00235A88" w:rsidRPr="009A02E7">
          <w:rPr>
            <w:rStyle w:val="Hyperlink"/>
            <w:rFonts w:ascii="Calibri Light" w:hAnsi="Calibri Light" w:cs="Calibri Light"/>
            <w:noProof/>
            <w:sz w:val="22"/>
            <w:szCs w:val="22"/>
          </w:rPr>
          <w:t>Figure 12 – Client Headcount Lagging &amp; Leading Measures.</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_Toc170230324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13</w:t>
        </w:r>
        <w:r w:rsidR="00235A88" w:rsidRPr="009A02E7">
          <w:rPr>
            <w:rFonts w:ascii="Calibri Light" w:hAnsi="Calibri Light" w:cs="Calibri Light"/>
            <w:noProof/>
            <w:webHidden/>
            <w:sz w:val="22"/>
            <w:szCs w:val="22"/>
          </w:rPr>
          <w:fldChar w:fldCharType="end"/>
        </w:r>
      </w:hyperlink>
    </w:p>
    <w:p w14:paraId="05924131" w14:textId="6DA081EE"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5" w:history="1">
        <w:r w:rsidR="00235A88" w:rsidRPr="009A02E7">
          <w:rPr>
            <w:rStyle w:val="Hyperlink"/>
            <w:rFonts w:ascii="Calibri Light" w:hAnsi="Calibri Light" w:cs="Calibri Light"/>
            <w:noProof/>
            <w:sz w:val="22"/>
            <w:szCs w:val="22"/>
          </w:rPr>
          <w:t>Figure 13 - Architect vs Training costs</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_Toc170230325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14</w:t>
        </w:r>
        <w:r w:rsidR="00235A88" w:rsidRPr="009A02E7">
          <w:rPr>
            <w:rFonts w:ascii="Calibri Light" w:hAnsi="Calibri Light" w:cs="Calibri Light"/>
            <w:noProof/>
            <w:webHidden/>
            <w:sz w:val="22"/>
            <w:szCs w:val="22"/>
          </w:rPr>
          <w:fldChar w:fldCharType="end"/>
        </w:r>
      </w:hyperlink>
    </w:p>
    <w:p w14:paraId="56DBB444" w14:textId="37990CD8"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6" w:history="1">
        <w:r w:rsidR="00235A88" w:rsidRPr="009A02E7">
          <w:rPr>
            <w:rStyle w:val="Hyperlink"/>
            <w:rFonts w:ascii="Calibri Light" w:hAnsi="Calibri Light" w:cs="Calibri Light"/>
            <w:noProof/>
            <w:sz w:val="22"/>
            <w:szCs w:val="22"/>
          </w:rPr>
          <w:t>Figure 14 - Human Performance Analysis</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_Toc170230326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15</w:t>
        </w:r>
        <w:r w:rsidR="00235A88" w:rsidRPr="009A02E7">
          <w:rPr>
            <w:rFonts w:ascii="Calibri Light" w:hAnsi="Calibri Light" w:cs="Calibri Light"/>
            <w:noProof/>
            <w:webHidden/>
            <w:sz w:val="22"/>
            <w:szCs w:val="22"/>
          </w:rPr>
          <w:fldChar w:fldCharType="end"/>
        </w:r>
      </w:hyperlink>
    </w:p>
    <w:p w14:paraId="459F68C6" w14:textId="36413CFE"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7" w:history="1">
        <w:r w:rsidR="00235A88" w:rsidRPr="009A02E7">
          <w:rPr>
            <w:rStyle w:val="Hyperlink"/>
            <w:rFonts w:ascii="Calibri Light" w:hAnsi="Calibri Light" w:cs="Calibri Light"/>
            <w:noProof/>
            <w:sz w:val="22"/>
            <w:szCs w:val="22"/>
          </w:rPr>
          <w:t>Figure 15 - Left: Existing Process Swimlane Flowchart. Right: Process Swimlane Flowchart. Adapted for Solution Architects.</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_Toc170230327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16</w:t>
        </w:r>
        <w:r w:rsidR="00235A88" w:rsidRPr="009A02E7">
          <w:rPr>
            <w:rFonts w:ascii="Calibri Light" w:hAnsi="Calibri Light" w:cs="Calibri Light"/>
            <w:noProof/>
            <w:webHidden/>
            <w:sz w:val="22"/>
            <w:szCs w:val="22"/>
          </w:rPr>
          <w:fldChar w:fldCharType="end"/>
        </w:r>
      </w:hyperlink>
    </w:p>
    <w:p w14:paraId="0F834621" w14:textId="0CD73522"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8" w:history="1">
        <w:r w:rsidR="00235A88" w:rsidRPr="009A02E7">
          <w:rPr>
            <w:rStyle w:val="Hyperlink"/>
            <w:rFonts w:ascii="Calibri Light" w:hAnsi="Calibri Light" w:cs="Calibri Light"/>
            <w:noProof/>
            <w:sz w:val="22"/>
            <w:szCs w:val="22"/>
          </w:rPr>
          <w:t>Figure 16 - Schedule of Process Implementation</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_Toc170230328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17</w:t>
        </w:r>
        <w:r w:rsidR="00235A88" w:rsidRPr="009A02E7">
          <w:rPr>
            <w:rFonts w:ascii="Calibri Light" w:hAnsi="Calibri Light" w:cs="Calibri Light"/>
            <w:noProof/>
            <w:webHidden/>
            <w:sz w:val="22"/>
            <w:szCs w:val="22"/>
          </w:rPr>
          <w:fldChar w:fldCharType="end"/>
        </w:r>
      </w:hyperlink>
    </w:p>
    <w:p w14:paraId="3A261D6E" w14:textId="3B882236"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9" w:history="1">
        <w:r w:rsidR="00235A88" w:rsidRPr="009A02E7">
          <w:rPr>
            <w:rStyle w:val="Hyperlink"/>
            <w:rFonts w:ascii="Calibri Light" w:hAnsi="Calibri Light" w:cs="Calibri Light"/>
            <w:noProof/>
            <w:sz w:val="22"/>
            <w:szCs w:val="22"/>
          </w:rPr>
          <w:t>Figure 17 - Plan Do Check Act cycle</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_Toc170230329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18</w:t>
        </w:r>
        <w:r w:rsidR="00235A88" w:rsidRPr="009A02E7">
          <w:rPr>
            <w:rFonts w:ascii="Calibri Light" w:hAnsi="Calibri Light" w:cs="Calibri Light"/>
            <w:noProof/>
            <w:webHidden/>
            <w:sz w:val="22"/>
            <w:szCs w:val="22"/>
          </w:rPr>
          <w:fldChar w:fldCharType="end"/>
        </w:r>
      </w:hyperlink>
    </w:p>
    <w:p w14:paraId="6343DCB3" w14:textId="7D659A23" w:rsidR="00235A88" w:rsidRPr="009A02E7" w:rsidRDefault="00000000">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30" w:history="1">
        <w:r w:rsidR="00235A88" w:rsidRPr="009A02E7">
          <w:rPr>
            <w:rStyle w:val="Hyperlink"/>
            <w:rFonts w:ascii="Calibri Light" w:hAnsi="Calibri Light" w:cs="Calibri Light"/>
            <w:noProof/>
            <w:sz w:val="22"/>
            <w:szCs w:val="22"/>
          </w:rPr>
          <w:t>Figure 18 - Cloud Dashboard Example</w:t>
        </w:r>
        <w:r w:rsidR="00235A88" w:rsidRPr="009A02E7">
          <w:rPr>
            <w:rFonts w:ascii="Calibri Light" w:hAnsi="Calibri Light" w:cs="Calibri Light"/>
            <w:noProof/>
            <w:webHidden/>
            <w:sz w:val="22"/>
            <w:szCs w:val="22"/>
          </w:rPr>
          <w:tab/>
        </w:r>
        <w:r w:rsidR="00235A88" w:rsidRPr="009A02E7">
          <w:rPr>
            <w:rFonts w:ascii="Calibri Light" w:hAnsi="Calibri Light" w:cs="Calibri Light"/>
            <w:noProof/>
            <w:webHidden/>
            <w:sz w:val="22"/>
            <w:szCs w:val="22"/>
          </w:rPr>
          <w:fldChar w:fldCharType="begin"/>
        </w:r>
        <w:r w:rsidR="00235A88" w:rsidRPr="009A02E7">
          <w:rPr>
            <w:rFonts w:ascii="Calibri Light" w:hAnsi="Calibri Light" w:cs="Calibri Light"/>
            <w:noProof/>
            <w:webHidden/>
            <w:sz w:val="22"/>
            <w:szCs w:val="22"/>
          </w:rPr>
          <w:instrText xml:space="preserve"> PAGEREF _Toc170230330 \h </w:instrText>
        </w:r>
        <w:r w:rsidR="00235A88" w:rsidRPr="009A02E7">
          <w:rPr>
            <w:rFonts w:ascii="Calibri Light" w:hAnsi="Calibri Light" w:cs="Calibri Light"/>
            <w:noProof/>
            <w:webHidden/>
            <w:sz w:val="22"/>
            <w:szCs w:val="22"/>
          </w:rPr>
        </w:r>
        <w:r w:rsidR="00235A88" w:rsidRPr="009A02E7">
          <w:rPr>
            <w:rFonts w:ascii="Calibri Light" w:hAnsi="Calibri Light" w:cs="Calibri Light"/>
            <w:noProof/>
            <w:webHidden/>
            <w:sz w:val="22"/>
            <w:szCs w:val="22"/>
          </w:rPr>
          <w:fldChar w:fldCharType="separate"/>
        </w:r>
        <w:r w:rsidR="00235A88" w:rsidRPr="009A02E7">
          <w:rPr>
            <w:rFonts w:ascii="Calibri Light" w:hAnsi="Calibri Light" w:cs="Calibri Light"/>
            <w:noProof/>
            <w:webHidden/>
            <w:sz w:val="22"/>
            <w:szCs w:val="22"/>
          </w:rPr>
          <w:t>19</w:t>
        </w:r>
        <w:r w:rsidR="00235A88" w:rsidRPr="009A02E7">
          <w:rPr>
            <w:rFonts w:ascii="Calibri Light" w:hAnsi="Calibri Light" w:cs="Calibri Light"/>
            <w:noProof/>
            <w:webHidden/>
            <w:sz w:val="22"/>
            <w:szCs w:val="22"/>
          </w:rPr>
          <w:fldChar w:fldCharType="end"/>
        </w:r>
      </w:hyperlink>
    </w:p>
    <w:p w14:paraId="2E632633" w14:textId="71BFAECE" w:rsidR="009A02E7" w:rsidRDefault="00235A88" w:rsidP="009A02E7">
      <w:pPr>
        <w:rPr>
          <w:rFonts w:ascii="Calibri" w:hAnsi="Calibri" w:cs="Calibri"/>
          <w:b/>
          <w:bCs/>
          <w:noProof/>
        </w:rPr>
      </w:pPr>
      <w:r w:rsidRPr="009A02E7">
        <w:rPr>
          <w:rFonts w:cs="Calibri Light"/>
          <w:b/>
          <w:bCs/>
          <w:noProof/>
          <w:sz w:val="24"/>
          <w:szCs w:val="24"/>
        </w:rPr>
        <w:fldChar w:fldCharType="end"/>
      </w:r>
    </w:p>
    <w:p w14:paraId="063D9013" w14:textId="77777777" w:rsidR="009A02E7" w:rsidRDefault="009A02E7" w:rsidP="009A02E7">
      <w:pPr>
        <w:rPr>
          <w:rFonts w:ascii="Calibri" w:hAnsi="Calibri" w:cs="Calibri"/>
          <w:b/>
          <w:bCs/>
          <w:noProof/>
        </w:rPr>
      </w:pPr>
    </w:p>
    <w:p w14:paraId="08910284" w14:textId="77777777" w:rsidR="009A02E7" w:rsidRDefault="009A02E7" w:rsidP="009A02E7">
      <w:pPr>
        <w:rPr>
          <w:rFonts w:ascii="Calibri" w:hAnsi="Calibri" w:cs="Calibri"/>
          <w:b/>
          <w:bCs/>
          <w:noProof/>
        </w:rPr>
      </w:pPr>
    </w:p>
    <w:p w14:paraId="02CA1F7D" w14:textId="77777777" w:rsidR="009A02E7" w:rsidRDefault="009A02E7" w:rsidP="009A02E7">
      <w:pPr>
        <w:rPr>
          <w:rFonts w:ascii="Calibri" w:hAnsi="Calibri" w:cs="Calibri"/>
          <w:b/>
          <w:bCs/>
          <w:noProof/>
        </w:rPr>
      </w:pPr>
    </w:p>
    <w:p w14:paraId="6B322FF3" w14:textId="77777777" w:rsidR="009A02E7" w:rsidRDefault="009A02E7" w:rsidP="009A02E7">
      <w:pPr>
        <w:rPr>
          <w:rFonts w:ascii="Calibri" w:hAnsi="Calibri" w:cs="Calibri"/>
          <w:b/>
          <w:bCs/>
          <w:noProof/>
        </w:rPr>
      </w:pPr>
    </w:p>
    <w:p w14:paraId="4F119DF8" w14:textId="77777777" w:rsidR="009A02E7" w:rsidRDefault="009A02E7" w:rsidP="009A02E7">
      <w:pPr>
        <w:rPr>
          <w:rFonts w:ascii="Calibri" w:hAnsi="Calibri" w:cs="Calibri"/>
          <w:b/>
          <w:bCs/>
          <w:noProof/>
        </w:rPr>
      </w:pPr>
    </w:p>
    <w:p w14:paraId="0D3E915E" w14:textId="77777777" w:rsidR="009A02E7" w:rsidRDefault="009A02E7" w:rsidP="009A02E7">
      <w:pPr>
        <w:rPr>
          <w:rFonts w:ascii="Calibri" w:hAnsi="Calibri" w:cs="Calibri"/>
          <w:b/>
          <w:bCs/>
          <w:noProof/>
        </w:rPr>
      </w:pPr>
    </w:p>
    <w:p w14:paraId="5579C7E3" w14:textId="77777777" w:rsidR="009A02E7" w:rsidRDefault="009A02E7" w:rsidP="009A02E7">
      <w:pPr>
        <w:rPr>
          <w:rFonts w:ascii="Calibri" w:hAnsi="Calibri" w:cs="Calibri"/>
          <w:b/>
          <w:bCs/>
          <w:noProof/>
        </w:rPr>
      </w:pPr>
    </w:p>
    <w:p w14:paraId="225C4600" w14:textId="77777777" w:rsidR="009A02E7" w:rsidRDefault="009A02E7" w:rsidP="009A02E7">
      <w:pPr>
        <w:rPr>
          <w:rFonts w:ascii="Calibri" w:hAnsi="Calibri" w:cs="Calibri"/>
          <w:b/>
          <w:bCs/>
          <w:noProof/>
        </w:rPr>
      </w:pPr>
    </w:p>
    <w:p w14:paraId="5A5BB2CD" w14:textId="77777777" w:rsidR="009A02E7" w:rsidRDefault="009A02E7" w:rsidP="009A02E7">
      <w:pPr>
        <w:rPr>
          <w:rFonts w:ascii="Calibri" w:hAnsi="Calibri" w:cs="Calibri"/>
          <w:b/>
          <w:bCs/>
          <w:noProof/>
        </w:rPr>
      </w:pPr>
    </w:p>
    <w:p w14:paraId="6D176304" w14:textId="77777777" w:rsidR="009A02E7" w:rsidRDefault="009A02E7" w:rsidP="009A02E7">
      <w:pPr>
        <w:rPr>
          <w:rFonts w:ascii="Calibri" w:hAnsi="Calibri" w:cs="Calibri"/>
          <w:b/>
          <w:bCs/>
          <w:noProof/>
        </w:rPr>
      </w:pPr>
    </w:p>
    <w:p w14:paraId="6E438BA5" w14:textId="77777777" w:rsidR="009A02E7" w:rsidRDefault="009A02E7" w:rsidP="009A02E7">
      <w:pPr>
        <w:rPr>
          <w:rFonts w:ascii="Calibri" w:hAnsi="Calibri" w:cs="Calibri"/>
          <w:b/>
          <w:bCs/>
          <w:noProof/>
        </w:rPr>
      </w:pPr>
    </w:p>
    <w:p w14:paraId="4DA5F744" w14:textId="77777777" w:rsidR="009A02E7" w:rsidRDefault="009A02E7" w:rsidP="009A02E7">
      <w:pPr>
        <w:rPr>
          <w:rFonts w:ascii="Calibri" w:hAnsi="Calibri" w:cs="Calibri"/>
          <w:b/>
          <w:bCs/>
          <w:noProof/>
        </w:rPr>
      </w:pPr>
    </w:p>
    <w:p w14:paraId="58FD7A42" w14:textId="77777777" w:rsidR="009A02E7" w:rsidRDefault="009A02E7" w:rsidP="009A02E7">
      <w:pPr>
        <w:rPr>
          <w:rFonts w:ascii="Calibri" w:hAnsi="Calibri" w:cs="Calibri"/>
          <w:b/>
          <w:bCs/>
          <w:noProof/>
        </w:rPr>
      </w:pPr>
    </w:p>
    <w:p w14:paraId="7692EDDC" w14:textId="77777777" w:rsidR="009A02E7" w:rsidRDefault="009A02E7" w:rsidP="009A02E7">
      <w:pPr>
        <w:rPr>
          <w:rFonts w:ascii="Calibri" w:hAnsi="Calibri" w:cs="Calibri"/>
          <w:b/>
          <w:bCs/>
          <w:noProof/>
        </w:rPr>
      </w:pPr>
    </w:p>
    <w:p w14:paraId="1A2289D7" w14:textId="77777777" w:rsidR="009A02E7" w:rsidRDefault="009A02E7" w:rsidP="009A02E7">
      <w:pPr>
        <w:rPr>
          <w:rFonts w:ascii="Calibri" w:hAnsi="Calibri" w:cs="Calibri"/>
          <w:b/>
          <w:bCs/>
          <w:noProof/>
        </w:rPr>
      </w:pPr>
    </w:p>
    <w:p w14:paraId="33B1750C" w14:textId="77777777" w:rsidR="009A02E7" w:rsidRDefault="009A02E7" w:rsidP="009A02E7">
      <w:pPr>
        <w:rPr>
          <w:rFonts w:ascii="Calibri" w:hAnsi="Calibri" w:cs="Calibri"/>
          <w:b/>
          <w:bCs/>
          <w:noProof/>
        </w:rPr>
      </w:pPr>
    </w:p>
    <w:p w14:paraId="664D0019" w14:textId="77777777" w:rsidR="009A02E7" w:rsidRDefault="009A02E7" w:rsidP="009A02E7">
      <w:pPr>
        <w:rPr>
          <w:rFonts w:ascii="Calibri" w:hAnsi="Calibri" w:cs="Calibri"/>
          <w:b/>
          <w:bCs/>
          <w:noProof/>
        </w:rPr>
      </w:pPr>
    </w:p>
    <w:p w14:paraId="1FFA5474" w14:textId="77777777" w:rsidR="009A02E7" w:rsidRPr="009A02E7" w:rsidRDefault="009A02E7" w:rsidP="009A02E7">
      <w:pPr>
        <w:rPr>
          <w:b/>
          <w:bCs/>
          <w:noProof/>
        </w:rPr>
      </w:pPr>
    </w:p>
    <w:p w14:paraId="73D9FD0B" w14:textId="2F7CA61B" w:rsidR="00B26B35" w:rsidRDefault="00AA49DE" w:rsidP="00B26B35">
      <w:pPr>
        <w:pStyle w:val="Heading1"/>
      </w:pPr>
      <w:bookmarkStart w:id="2" w:name="_Toc170332863"/>
      <w:r>
        <w:lastRenderedPageBreak/>
        <w:t>Introduction</w:t>
      </w:r>
      <w:bookmarkEnd w:id="2"/>
    </w:p>
    <w:p w14:paraId="17F7C0A6" w14:textId="2293D0C6" w:rsidR="0014050C" w:rsidRDefault="0014050C" w:rsidP="00BD381A">
      <w:r>
        <w:t xml:space="preserve">This essay aims to employ a variety of analytical techniques </w:t>
      </w:r>
      <w:r w:rsidR="009A02E7">
        <w:t>for</w:t>
      </w:r>
      <w:r w:rsidR="000C6D99">
        <w:t xml:space="preserve"> Propel Tech, a </w:t>
      </w:r>
      <w:r>
        <w:t>s</w:t>
      </w:r>
      <w:r w:rsidR="000C6D99">
        <w:t xml:space="preserve">oftware </w:t>
      </w:r>
      <w:r>
        <w:t>c</w:t>
      </w:r>
      <w:r w:rsidR="000C6D99">
        <w:t>onsultancy</w:t>
      </w:r>
      <w:r>
        <w:t>, to expose inefficiencies with their service delivery</w:t>
      </w:r>
      <w:r w:rsidR="009A02E7">
        <w:t xml:space="preserve"> process</w:t>
      </w:r>
      <w:r>
        <w:t xml:space="preserve">.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6A0E5C6" w14:textId="67BEF4D7" w:rsidR="0003073E" w:rsidRDefault="000C6D99" w:rsidP="004D0DD7">
      <w:r>
        <w:t xml:space="preserve">This process was selected as it has the largest impact on </w:t>
      </w:r>
      <w:r w:rsidR="0014050C">
        <w:t>profitability and client retention within the organi</w:t>
      </w:r>
      <w:r w:rsidR="005009FE">
        <w:t>s</w:t>
      </w:r>
      <w:r w:rsidR="0014050C">
        <w:t xml:space="preserve">ation. </w:t>
      </w:r>
    </w:p>
    <w:p w14:paraId="59166D79" w14:textId="09DF36FE" w:rsidR="00B26B35" w:rsidRDefault="005009FE" w:rsidP="00B26B35">
      <w:pPr>
        <w:pStyle w:val="Heading1"/>
      </w:pPr>
      <w:bookmarkStart w:id="3" w:name="_Toc170332864"/>
      <w:r>
        <w:t>Analysing Propel Tech’s Service Delivery Process</w:t>
      </w:r>
      <w:bookmarkEnd w:id="3"/>
    </w:p>
    <w:p w14:paraId="7D93FEFF" w14:textId="43D9E958" w:rsidR="00D6125C" w:rsidRDefault="0003073E" w:rsidP="00585A58">
      <w:r>
        <w:t>Before analysing a specific process, the wider organi</w:t>
      </w:r>
      <w:r w:rsidR="005009FE">
        <w:t>s</w:t>
      </w:r>
      <w:r>
        <w:t>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4A9CBE2C" w14:textId="0B67F8EA" w:rsidR="000A6E86" w:rsidRDefault="000A6E86" w:rsidP="000A6E86">
      <w:r>
        <w:t xml:space="preserve">Porter </w:t>
      </w:r>
      <w:r w:rsidRPr="0003073E">
        <w:t xml:space="preserve">(1985, </w:t>
      </w:r>
      <w:r w:rsidR="00F43D3D">
        <w:t>p.</w:t>
      </w:r>
      <w:r w:rsidRPr="0003073E">
        <w:t>3</w:t>
      </w:r>
      <w:r>
        <w:t>3) states that value chain analysis</w:t>
      </w:r>
      <w:r w:rsidR="007B0BD1">
        <w:t xml:space="preserve"> (</w:t>
      </w:r>
      <w:r w:rsidR="007B0BD1">
        <w:t>see Figure 1 in Appendix A)</w:t>
      </w:r>
      <w:r>
        <w:t>, helps “understand competitive position and improve their performance”.</w:t>
      </w:r>
      <w:r w:rsidR="00E93599">
        <w:t xml:space="preserve"> The purpose of this analysis is to identify value-generating activities for customers, these contribute to the organisation’s competitive advantage and potential for profit.</w:t>
      </w:r>
    </w:p>
    <w:p w14:paraId="7F3C94B8" w14:textId="3F56C72B" w:rsidR="00EB529E" w:rsidRDefault="00EB529E" w:rsidP="000A6E86">
      <w:r>
        <w:t xml:space="preserve">Figure 1 helps outline </w:t>
      </w:r>
      <w:proofErr w:type="spellStart"/>
      <w:r w:rsidR="00E93599">
        <w:t>Propel’s</w:t>
      </w:r>
      <w:proofErr w:type="spellEnd"/>
      <w:r w:rsidR="00E93599">
        <w:t xml:space="preserve"> </w:t>
      </w:r>
      <w:r>
        <w:t>primary activities,</w:t>
      </w:r>
      <w:r w:rsidR="00E93599">
        <w:t xml:space="preserve"> as a software consultancy, these include pushing their market awareness to attract new clients and provide value to them through expert software development, support and testing resources. This diagram </w:t>
      </w:r>
      <w:r>
        <w:t>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2B26DCB5" w:rsidR="0003073E" w:rsidRDefault="00EB529E" w:rsidP="00EB529E">
      <w:pPr>
        <w:pStyle w:val="Caption"/>
        <w:jc w:val="center"/>
      </w:pPr>
      <w:bookmarkStart w:id="4" w:name="_Toc170230314"/>
      <w:r>
        <w:t xml:space="preserve">Figure </w:t>
      </w:r>
      <w:r>
        <w:fldChar w:fldCharType="begin"/>
      </w:r>
      <w:r>
        <w:instrText xml:space="preserve"> SEQ Figure \* ARABIC </w:instrText>
      </w:r>
      <w:r>
        <w:fldChar w:fldCharType="separate"/>
      </w:r>
      <w:r w:rsidR="00862EC9">
        <w:rPr>
          <w:noProof/>
        </w:rPr>
        <w:t>2</w:t>
      </w:r>
      <w:r>
        <w:fldChar w:fldCharType="end"/>
      </w:r>
      <w:r>
        <w:t xml:space="preserve"> Propel Tech’s Primary Activity Map</w:t>
      </w:r>
      <w:bookmarkEnd w:id="4"/>
    </w:p>
    <w:p w14:paraId="08AF905D" w14:textId="66ACB00F" w:rsidR="00EB529E" w:rsidRDefault="00EB529E" w:rsidP="00EB529E">
      <w:r>
        <w:t>Figure 2 displays the relationships between each primary activity</w:t>
      </w:r>
      <w:r w:rsidR="009B529F">
        <w:t xml:space="preserve"> outlined in the value chain analysis</w:t>
      </w:r>
      <w:r>
        <w:t>, displaying a</w:t>
      </w:r>
      <w:r w:rsidR="009B529F">
        <w:t xml:space="preserve"> </w:t>
      </w:r>
      <w:r>
        <w:t xml:space="preserve">high-level process map, which Harmon (2019, </w:t>
      </w:r>
      <w:r w:rsidR="00F43D3D">
        <w:t>p.8</w:t>
      </w:r>
      <w:r>
        <w:t>6) states “helps to understand the overall process flow and the relationships between major process components”.</w:t>
      </w:r>
      <w:r w:rsidR="009B529F">
        <w:t xml:space="preserve"> This analysis is useful as it helps understand which processes are essential to </w:t>
      </w:r>
      <w:r w:rsidR="0069431C">
        <w:t>stakeholders</w:t>
      </w:r>
      <w:r w:rsidR="009B529F">
        <w:t>.</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lastRenderedPageBreak/>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47409F41" w:rsidR="00BD381A" w:rsidRDefault="003A1177" w:rsidP="003A1177">
      <w:pPr>
        <w:pStyle w:val="Caption"/>
        <w:jc w:val="center"/>
      </w:pPr>
      <w:bookmarkStart w:id="5" w:name="_Toc170230315"/>
      <w:r>
        <w:t xml:space="preserve">Figure </w:t>
      </w:r>
      <w:r>
        <w:fldChar w:fldCharType="begin"/>
      </w:r>
      <w:r>
        <w:instrText xml:space="preserve"> SEQ Figure \* ARABIC </w:instrText>
      </w:r>
      <w:r>
        <w:fldChar w:fldCharType="separate"/>
      </w:r>
      <w:r w:rsidR="00862EC9">
        <w:rPr>
          <w:noProof/>
        </w:rPr>
        <w:t>3</w:t>
      </w:r>
      <w:r>
        <w:fldChar w:fldCharType="end"/>
      </w:r>
      <w:r>
        <w:t xml:space="preserve"> - Harmon's Organisation Chart</w:t>
      </w:r>
      <w:bookmarkEnd w:id="5"/>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6E5842C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r w:rsidR="00E005E5">
        <w:t>, as it exposes opportunities for change and allows an organisation to consider external risks when making decisions for process change</w:t>
      </w:r>
      <w:r>
        <w:t>.</w:t>
      </w:r>
    </w:p>
    <w:p w14:paraId="758954C5" w14:textId="37712551" w:rsidR="00EC219B" w:rsidRDefault="00890E56" w:rsidP="00FF0604">
      <w:r>
        <w:t>Upon external examination</w:t>
      </w:r>
      <w:r w:rsidR="00E22F19">
        <w:t xml:space="preserve">, </w:t>
      </w:r>
      <w:r w:rsidR="00FF0604">
        <w:t>it</w:t>
      </w:r>
      <w:r w:rsidR="00430C3F">
        <w:t xml:space="preserve"> i</w:t>
      </w:r>
      <w:r w:rsidR="00FF0604">
        <w:t xml:space="preserve">s apparent </w:t>
      </w:r>
      <w:r>
        <w:t xml:space="preserve">that </w:t>
      </w:r>
      <w:r w:rsidR="00E22F19">
        <w:t xml:space="preserve">high-level processes have emerged, indicating our earlier primary activities are more accurately </w:t>
      </w:r>
      <w:r>
        <w:t xml:space="preserve">considered </w:t>
      </w:r>
      <w:r w:rsidR="00E22F19">
        <w:t>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71CB3906" w:rsidR="00FF0604" w:rsidRDefault="008B1457" w:rsidP="008B1457">
      <w:pPr>
        <w:pStyle w:val="Caption"/>
        <w:jc w:val="center"/>
      </w:pPr>
      <w:bookmarkStart w:id="6" w:name="_Toc170230316"/>
      <w:r>
        <w:t xml:space="preserve">Figure </w:t>
      </w:r>
      <w:r>
        <w:fldChar w:fldCharType="begin"/>
      </w:r>
      <w:r>
        <w:instrText xml:space="preserve"> SEQ Figure \* ARABIC </w:instrText>
      </w:r>
      <w:r>
        <w:fldChar w:fldCharType="separate"/>
      </w:r>
      <w:r w:rsidR="00862EC9">
        <w:rPr>
          <w:noProof/>
        </w:rPr>
        <w:t>4</w:t>
      </w:r>
      <w:r>
        <w:fldChar w:fldCharType="end"/>
      </w:r>
      <w:r>
        <w:t xml:space="preserve"> Service Delivery Business Process Scope Diagram</w:t>
      </w:r>
      <w:bookmarkEnd w:id="6"/>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6B768859" w:rsidR="00B40E9F" w:rsidRDefault="00973098" w:rsidP="00FF0604">
      <w:r>
        <w:t xml:space="preserve">Harmon (2019, </w:t>
      </w:r>
      <w:r w:rsidR="00F43D3D">
        <w:t>p.</w:t>
      </w:r>
      <w:r>
        <w:t xml:space="preserve">139) </w:t>
      </w:r>
      <w:r w:rsidR="00E347F1">
        <w:t>advises</w:t>
      </w:r>
      <w:r>
        <w:t xml:space="preserve"> that “w</w:t>
      </w:r>
      <w:r w:rsidRPr="00973098">
        <w:t>hen you are just starting to try to figure out what might be wrong with a process a scope diagram is much more powerful than a flow diagram</w:t>
      </w:r>
      <w:r>
        <w:t>”.</w:t>
      </w:r>
    </w:p>
    <w:p w14:paraId="319F99F5" w14:textId="0AB161C1" w:rsidR="00B40E9F"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57AA4B04"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w:t>
      </w:r>
      <w:r w:rsidR="00890E56">
        <w:t xml:space="preserve"> (</w:t>
      </w:r>
      <w:proofErr w:type="spellStart"/>
      <w:r w:rsidR="00890E56" w:rsidRPr="00890E56">
        <w:t>Surianarayanan</w:t>
      </w:r>
      <w:proofErr w:type="spellEnd"/>
      <w:r w:rsidR="00890E56" w:rsidRPr="00890E56">
        <w:t>, C. &amp; Chelliah, P.R., 2019</w:t>
      </w:r>
      <w:r w:rsidR="00890E56">
        <w:t>)</w:t>
      </w:r>
      <w:r w:rsidR="00851B2E">
        <w:t>.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lastRenderedPageBreak/>
        <w:drawing>
          <wp:inline distT="0" distB="0" distL="0" distR="0" wp14:anchorId="751D5F4E" wp14:editId="6FDCA1C6">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6D543E67" w:rsidR="00986875" w:rsidRDefault="00986875" w:rsidP="00986875">
      <w:pPr>
        <w:pStyle w:val="Caption"/>
        <w:jc w:val="center"/>
        <w:rPr>
          <w:rFonts w:ascii="Times New Roman" w:hAnsi="Times New Roman"/>
        </w:rPr>
      </w:pPr>
      <w:bookmarkStart w:id="7" w:name="_Toc170230317"/>
      <w:r>
        <w:t xml:space="preserve">Figure </w:t>
      </w:r>
      <w:r>
        <w:fldChar w:fldCharType="begin"/>
      </w:r>
      <w:r>
        <w:instrText xml:space="preserve"> SEQ Figure \* ARABIC </w:instrText>
      </w:r>
      <w:r>
        <w:fldChar w:fldCharType="separate"/>
      </w:r>
      <w:r w:rsidR="00862EC9">
        <w:rPr>
          <w:noProof/>
        </w:rPr>
        <w:t>5</w:t>
      </w:r>
      <w:r>
        <w:fldChar w:fldCharType="end"/>
      </w:r>
      <w:r>
        <w:t xml:space="preserve"> Service Delivery Process Hierarchy Diagram</w:t>
      </w:r>
      <w:bookmarkEnd w:id="7"/>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50748765" w:rsidR="00986875" w:rsidRDefault="00216344" w:rsidP="00BD381A">
      <w:proofErr w:type="spellStart"/>
      <w:r>
        <w:t>Šaulinskas</w:t>
      </w:r>
      <w:proofErr w:type="spellEnd"/>
      <w:r w:rsidR="00F4396E">
        <w:t>-</w:t>
      </w:r>
      <w:r>
        <w:t>et</w:t>
      </w:r>
      <w:r w:rsidR="00F4396E">
        <w:t>-</w:t>
      </w:r>
      <w:r>
        <w:t xml:space="preserve">al (2013, </w:t>
      </w:r>
      <w:r w:rsidR="00F43D3D">
        <w:t>p.</w:t>
      </w:r>
      <w:r>
        <w:t>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w:t>
      </w:r>
      <w:r w:rsidR="00D30DC6">
        <w:t xml:space="preserve"> that manage client communications and deadlines,</w:t>
      </w:r>
      <w:r w:rsidR="006C00C2">
        <w:t xml:space="preserve"> Engineering</w:t>
      </w:r>
      <w:r w:rsidR="00D30DC6">
        <w:t>, responsible for technical implementation</w:t>
      </w:r>
      <w:r w:rsidR="006C00C2">
        <w:t>, Testing</w:t>
      </w:r>
      <w:r w:rsidR="00D30DC6">
        <w:t xml:space="preserve"> for quality assurance</w:t>
      </w:r>
      <w:r w:rsidR="006C00C2">
        <w:t xml:space="preserve"> and Infrastructure</w:t>
      </w:r>
      <w:r w:rsidR="00D30DC6">
        <w:t xml:space="preserve"> that manage cloud server architecture. These departments </w:t>
      </w:r>
      <w:r w:rsidR="006C00C2">
        <w:t xml:space="preserve">all </w:t>
      </w:r>
      <w:r w:rsidR="00D30DC6">
        <w:t xml:space="preserve">work </w:t>
      </w:r>
      <w:r w:rsidR="006C00C2">
        <w:t>together to fulfil the requirements of the higher-level process.</w:t>
      </w:r>
    </w:p>
    <w:p w14:paraId="06F2C004" w14:textId="2DF709C3"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w:t>
      </w:r>
      <w:r w:rsidR="00C9703F">
        <w:t>,</w:t>
      </w:r>
      <w:r w:rsidR="00950B1D">
        <w:t xml:space="preserve"> which </w:t>
      </w:r>
      <w:r w:rsidR="00C9703F">
        <w:t>Harmon (2019, p.19) describes as “specific sequences of tasks that contribute to the overall process’s goal”. However</w:t>
      </w:r>
      <w:r w:rsidR="00950B1D">
        <w:t>, in the case of a large project an additional layer may be required to divide the large procedures further.</w:t>
      </w:r>
    </w:p>
    <w:p w14:paraId="6A817A6C" w14:textId="387A9C1A" w:rsidR="002A60CE" w:rsidRDefault="00950B1D" w:rsidP="00BD381A">
      <w:pPr>
        <w:sectPr w:rsidR="002A60CE" w:rsidSect="00C90544">
          <w:footerReference w:type="default" r:id="rId17"/>
          <w:pgSz w:w="11906" w:h="16838"/>
          <w:pgMar w:top="720" w:right="720" w:bottom="720" w:left="720" w:header="708" w:footer="708" w:gutter="0"/>
          <w:cols w:space="708"/>
          <w:docGrid w:linePitch="360"/>
        </w:sectPr>
      </w:pPr>
      <w:r>
        <w:t xml:space="preserve">While these processes appear linear, </w:t>
      </w:r>
      <w:r w:rsidR="00FC2A9A">
        <w:t>departments</w:t>
      </w:r>
      <w:r>
        <w:t xml:space="preserve"> operate in synchrony to ensure efficient service delivery, shown below.</w:t>
      </w: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1427EAC1" w:rsidR="002A60CE" w:rsidRDefault="002A60CE" w:rsidP="002A60CE">
      <w:pPr>
        <w:pStyle w:val="Caption"/>
        <w:jc w:val="center"/>
      </w:pPr>
      <w:bookmarkStart w:id="8" w:name="_Toc170230318"/>
      <w:r>
        <w:t xml:space="preserve">Figure </w:t>
      </w:r>
      <w:r>
        <w:fldChar w:fldCharType="begin"/>
      </w:r>
      <w:r>
        <w:instrText xml:space="preserve"> SEQ Figure \* ARABIC </w:instrText>
      </w:r>
      <w:r>
        <w:fldChar w:fldCharType="separate"/>
      </w:r>
      <w:r w:rsidR="00862EC9">
        <w:rPr>
          <w:noProof/>
        </w:rPr>
        <w:t>6</w:t>
      </w:r>
      <w:r>
        <w:fldChar w:fldCharType="end"/>
      </w:r>
      <w:r>
        <w:t xml:space="preserve"> </w:t>
      </w:r>
      <w:r w:rsidR="009E5700">
        <w:t xml:space="preserve">– </w:t>
      </w:r>
      <w:r w:rsidRPr="00E13B34">
        <w:t xml:space="preserve">Process </w:t>
      </w:r>
      <w:r w:rsidR="009E5700">
        <w:t xml:space="preserve">Swim-Lane </w:t>
      </w:r>
      <w:r w:rsidRPr="00E13B34">
        <w:t>Flowchart</w:t>
      </w:r>
      <w:bookmarkEnd w:id="8"/>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713A97C0">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98F7642" w:rsidR="00661C1A" w:rsidRDefault="00D17BF5" w:rsidP="00D17BF5">
      <w:pPr>
        <w:pStyle w:val="Caption"/>
        <w:jc w:val="center"/>
      </w:pPr>
      <w:bookmarkStart w:id="9" w:name="_Toc170230319"/>
      <w:r>
        <w:t xml:space="preserve">Figure </w:t>
      </w:r>
      <w:r>
        <w:fldChar w:fldCharType="begin"/>
      </w:r>
      <w:r>
        <w:instrText xml:space="preserve"> SEQ Figure \* ARABIC </w:instrText>
      </w:r>
      <w:r>
        <w:fldChar w:fldCharType="separate"/>
      </w:r>
      <w:r w:rsidR="00862EC9">
        <w:rPr>
          <w:noProof/>
        </w:rPr>
        <w:t>7</w:t>
      </w:r>
      <w:r>
        <w:fldChar w:fldCharType="end"/>
      </w:r>
      <w:r>
        <w:t xml:space="preserve"> - Fishbone Diagram of potential causes for delivery over budget.</w:t>
      </w:r>
      <w:bookmarkEnd w:id="9"/>
    </w:p>
    <w:p w14:paraId="42D6AF0B" w14:textId="5E95E397"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ED1DB7">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5FDD703D" w14:textId="77777777" w:rsidR="00786692" w:rsidRDefault="00786692" w:rsidP="00BD381A"/>
    <w:p w14:paraId="78252C8D" w14:textId="341A091D" w:rsidR="00F44D8D" w:rsidRDefault="003362A9" w:rsidP="00AA49DE">
      <w:pPr>
        <w:pStyle w:val="Heading1"/>
      </w:pPr>
      <w:bookmarkStart w:id="10" w:name="_Toc170332865"/>
      <w:r>
        <w:lastRenderedPageBreak/>
        <w:t>Suggesting Process Improvement for Propel Tech</w:t>
      </w:r>
      <w:bookmarkEnd w:id="10"/>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11" w:name="_Toc170332866"/>
      <w:r>
        <w:t>Identifying process outcomes</w:t>
      </w:r>
      <w:bookmarkEnd w:id="11"/>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52361ADE" w:rsidR="005A6255" w:rsidRDefault="005A6255" w:rsidP="005A6255">
      <w:pPr>
        <w:pStyle w:val="Caption"/>
        <w:jc w:val="center"/>
        <w:rPr>
          <w:rFonts w:ascii="Times New Roman" w:hAnsi="Times New Roman"/>
        </w:rPr>
      </w:pPr>
      <w:bookmarkStart w:id="12" w:name="_Toc170230320"/>
      <w:r>
        <w:t xml:space="preserve">Figure </w:t>
      </w:r>
      <w:r>
        <w:fldChar w:fldCharType="begin"/>
      </w:r>
      <w:r>
        <w:instrText xml:space="preserve"> SEQ Figure \* ARABIC </w:instrText>
      </w:r>
      <w:r>
        <w:fldChar w:fldCharType="separate"/>
      </w:r>
      <w:r w:rsidR="00862EC9">
        <w:rPr>
          <w:noProof/>
        </w:rPr>
        <w:t>8</w:t>
      </w:r>
      <w:r>
        <w:fldChar w:fldCharType="end"/>
      </w:r>
      <w:r>
        <w:t xml:space="preserve"> - Stakeholder </w:t>
      </w:r>
      <w:r w:rsidR="00266912">
        <w:t>Power/Interest Grid</w:t>
      </w:r>
      <w:bookmarkEnd w:id="12"/>
    </w:p>
    <w:p w14:paraId="42A1ED08" w14:textId="5EC2F52D" w:rsidR="00F709FA"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all levels of the organisation</w:t>
      </w:r>
      <w:r w:rsidR="002869D6">
        <w:t xml:space="preserve"> must be involved</w:t>
      </w:r>
      <w:r w:rsidR="007142DE">
        <w:t xml:space="preserve"> for successful change.</w:t>
      </w:r>
    </w:p>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2F2D6454" w:rsidR="00F709FA" w:rsidRDefault="00F709FA" w:rsidP="00F709FA">
      <w:pPr>
        <w:pStyle w:val="Caption"/>
        <w:jc w:val="center"/>
      </w:pPr>
      <w:bookmarkStart w:id="13" w:name="_Toc170230321"/>
      <w:r>
        <w:t xml:space="preserve">Figure </w:t>
      </w:r>
      <w:r>
        <w:fldChar w:fldCharType="begin"/>
      </w:r>
      <w:r>
        <w:instrText xml:space="preserve"> SEQ Figure \* ARABIC </w:instrText>
      </w:r>
      <w:r>
        <w:fldChar w:fldCharType="separate"/>
      </w:r>
      <w:r w:rsidR="00862EC9">
        <w:rPr>
          <w:noProof/>
        </w:rPr>
        <w:t>9</w:t>
      </w:r>
      <w:r>
        <w:fldChar w:fldCharType="end"/>
      </w:r>
      <w:r>
        <w:t xml:space="preserve"> - Primary Stakeholders</w:t>
      </w:r>
      <w:bookmarkEnd w:id="13"/>
    </w:p>
    <w:p w14:paraId="0602C8A4" w14:textId="2C1B88AB" w:rsidR="003F78BF" w:rsidRDefault="00F709FA" w:rsidP="001533E9">
      <w:r>
        <w:t>The primary stakeholders to keep involved, based on figure 8, are displayed in figure 9.</w:t>
      </w:r>
    </w:p>
    <w:p w14:paraId="5C16F29F" w14:textId="73AC2878" w:rsidR="00236127" w:rsidRDefault="001E4D8B" w:rsidP="001533E9">
      <w:r>
        <w:t xml:space="preserve">Using Harmon’s method (p.96, 2019), </w:t>
      </w:r>
      <w:r w:rsidR="009A0097">
        <w:t>(see F</w:t>
      </w:r>
      <w:r>
        <w:t>igure 10</w:t>
      </w:r>
      <w:r w:rsidR="009A0097">
        <w:t xml:space="preserve"> in Appendix A)</w:t>
      </w:r>
      <w:r>
        <w:t xml:space="preserve"> describes performance indicators and objectives of key stakeholders, this information is vital in understanding the desired outcomes of process change modelling.</w:t>
      </w:r>
    </w:p>
    <w:p w14:paraId="52A417F5" w14:textId="77777777" w:rsidR="009A0097" w:rsidRDefault="009A0097" w:rsidP="001533E9"/>
    <w:p w14:paraId="148E4BA1" w14:textId="42DD6257" w:rsidR="00997C41" w:rsidRDefault="00997C41" w:rsidP="00997C41">
      <w:pPr>
        <w:pStyle w:val="Heading2"/>
      </w:pPr>
      <w:bookmarkStart w:id="14" w:name="_Toc170332867"/>
      <w:r>
        <w:t xml:space="preserve">Process </w:t>
      </w:r>
      <w:r w:rsidR="00642487">
        <w:t>measurement.</w:t>
      </w:r>
      <w:bookmarkEnd w:id="14"/>
    </w:p>
    <w:p w14:paraId="359EFDB9" w14:textId="21A53071"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 xml:space="preserve">details internal and external points, categorised by Harmon’s (2019, </w:t>
      </w:r>
      <w:r w:rsidR="00F43D3D">
        <w:t>p.</w:t>
      </w:r>
      <w:r>
        <w:t>85) lagging and leading data analytical tools</w:t>
      </w:r>
      <w:r w:rsidR="00F709FA">
        <w:t>.</w:t>
      </w:r>
    </w:p>
    <w:p w14:paraId="3639EF88" w14:textId="77777777" w:rsidR="00C3056E" w:rsidRDefault="00C3056E" w:rsidP="00C3056E">
      <w:pPr>
        <w:keepNext/>
        <w:jc w:val="center"/>
      </w:pPr>
      <w:r>
        <w:rPr>
          <w:noProof/>
        </w:rPr>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7ED0320F" w:rsidR="00C3056E" w:rsidRDefault="00C3056E" w:rsidP="00C3056E">
      <w:pPr>
        <w:pStyle w:val="Caption"/>
        <w:jc w:val="center"/>
      </w:pPr>
      <w:bookmarkStart w:id="15" w:name="_Toc170230323"/>
      <w:r>
        <w:t xml:space="preserve">Figure </w:t>
      </w:r>
      <w:r>
        <w:fldChar w:fldCharType="begin"/>
      </w:r>
      <w:r>
        <w:instrText xml:space="preserve"> SEQ Figure \* ARABIC </w:instrText>
      </w:r>
      <w:r>
        <w:fldChar w:fldCharType="separate"/>
      </w:r>
      <w:r w:rsidR="00862EC9">
        <w:rPr>
          <w:noProof/>
        </w:rPr>
        <w:t>11</w:t>
      </w:r>
      <w:r>
        <w:fldChar w:fldCharType="end"/>
      </w:r>
      <w:r>
        <w:t xml:space="preserve"> - Billable Hours Lagging &amp; Leading measurements.</w:t>
      </w:r>
      <w:bookmarkEnd w:id="15"/>
    </w:p>
    <w:p w14:paraId="1B1CAD88" w14:textId="77777777" w:rsidR="00C3056E" w:rsidRDefault="00C3056E" w:rsidP="001533E9"/>
    <w:p w14:paraId="0B40FE7D" w14:textId="2F081485" w:rsidR="00C623F2" w:rsidRDefault="00EC628D" w:rsidP="00C623F2">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1E9D823E" w14:textId="77777777" w:rsidR="00C3056E" w:rsidRDefault="00C3056E" w:rsidP="00C3056E">
      <w:pPr>
        <w:keepNext/>
        <w:jc w:val="center"/>
      </w:pPr>
      <w:r>
        <w:rPr>
          <w:noProof/>
        </w:rPr>
        <w:lastRenderedPageBreak/>
        <w:drawing>
          <wp:inline distT="0" distB="0" distL="0" distR="0" wp14:anchorId="07EA1816" wp14:editId="2E9C9045">
            <wp:extent cx="4221234" cy="3602932"/>
            <wp:effectExtent l="0" t="0" r="8255" b="0"/>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453" cy="3615922"/>
                    </a:xfrm>
                    <a:prstGeom prst="rect">
                      <a:avLst/>
                    </a:prstGeom>
                    <a:noFill/>
                    <a:ln>
                      <a:noFill/>
                    </a:ln>
                  </pic:spPr>
                </pic:pic>
              </a:graphicData>
            </a:graphic>
          </wp:inline>
        </w:drawing>
      </w:r>
    </w:p>
    <w:p w14:paraId="1B9A4231" w14:textId="6CA6B434" w:rsidR="00C3056E" w:rsidRPr="00C623F2" w:rsidRDefault="00C3056E" w:rsidP="00C3056E">
      <w:pPr>
        <w:pStyle w:val="Caption"/>
        <w:jc w:val="center"/>
      </w:pPr>
      <w:bookmarkStart w:id="16" w:name="_Toc170230324"/>
      <w:r>
        <w:t xml:space="preserve">Figure </w:t>
      </w:r>
      <w:r>
        <w:fldChar w:fldCharType="begin"/>
      </w:r>
      <w:r>
        <w:instrText xml:space="preserve"> SEQ Figure \* ARABIC </w:instrText>
      </w:r>
      <w:r>
        <w:fldChar w:fldCharType="separate"/>
      </w:r>
      <w:r w:rsidR="00862EC9">
        <w:rPr>
          <w:noProof/>
        </w:rPr>
        <w:t>12</w:t>
      </w:r>
      <w:r>
        <w:fldChar w:fldCharType="end"/>
      </w:r>
      <w:r>
        <w:t xml:space="preserve"> – Client Headcount Lagging &amp; Leading Measures.</w:t>
      </w:r>
      <w:bookmarkEnd w:id="16"/>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bookmarkStart w:id="17" w:name="_Toc170332868"/>
      <w:r>
        <w:t>Options for process change.</w:t>
      </w:r>
      <w:bookmarkEnd w:id="17"/>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lastRenderedPageBreak/>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0C5ED8BC" w:rsidR="009505AC" w:rsidRDefault="009505AC" w:rsidP="009505AC">
      <w:pPr>
        <w:pStyle w:val="Caption"/>
        <w:jc w:val="center"/>
        <w:rPr>
          <w:rFonts w:ascii="Times New Roman" w:hAnsi="Times New Roman"/>
        </w:rPr>
      </w:pPr>
      <w:bookmarkStart w:id="18" w:name="_Toc170230325"/>
      <w:r>
        <w:t xml:space="preserve">Figure </w:t>
      </w:r>
      <w:r>
        <w:fldChar w:fldCharType="begin"/>
      </w:r>
      <w:r>
        <w:instrText xml:space="preserve"> SEQ Figure \* ARABIC </w:instrText>
      </w:r>
      <w:r>
        <w:fldChar w:fldCharType="separate"/>
      </w:r>
      <w:r w:rsidR="00862EC9">
        <w:rPr>
          <w:noProof/>
        </w:rPr>
        <w:t>13</w:t>
      </w:r>
      <w:r>
        <w:fldChar w:fldCharType="end"/>
      </w:r>
      <w:r>
        <w:t xml:space="preserve"> - Architect vs Training costs</w:t>
      </w:r>
      <w:bookmarkEnd w:id="18"/>
    </w:p>
    <w:p w14:paraId="46FB5894" w14:textId="77777777" w:rsidR="009505AC" w:rsidRDefault="009505AC" w:rsidP="00B62B5F"/>
    <w:p w14:paraId="3DC8458F" w14:textId="7C37E745" w:rsidR="009431B3" w:rsidRDefault="002C04BA" w:rsidP="00B62B5F">
      <w:r>
        <w:t>Considering the methods of measurement in earlier analysis, the profitability of both options must be weighed against each other. Training engineers is both an upfront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w:t>
      </w:r>
      <w:r w:rsidR="009A0097">
        <w:t xml:space="preserve"> (Appendix A)</w:t>
      </w:r>
      <w:r w:rsidR="009505AC">
        <w:t xml:space="preserve"> illustrates an example projection.</w:t>
      </w:r>
    </w:p>
    <w:p w14:paraId="0E3BF637" w14:textId="77777777" w:rsidR="009A0097" w:rsidRDefault="009A0097" w:rsidP="00B62B5F"/>
    <w:p w14:paraId="0AD2DA6D" w14:textId="77777777" w:rsidR="009A0097" w:rsidRDefault="009A0097" w:rsidP="00B62B5F"/>
    <w:p w14:paraId="314F714E" w14:textId="77777777" w:rsidR="009431B3" w:rsidRDefault="009431B3" w:rsidP="009431B3">
      <w:pPr>
        <w:keepNext/>
        <w:jc w:val="center"/>
      </w:pPr>
      <w:r w:rsidRPr="009431B3">
        <w:rPr>
          <w:noProof/>
        </w:rPr>
        <w:lastRenderedPageBreak/>
        <w:drawing>
          <wp:inline distT="0" distB="0" distL="0" distR="0" wp14:anchorId="6F8BDEF5" wp14:editId="10493D43">
            <wp:extent cx="6341110" cy="3764920"/>
            <wp:effectExtent l="0" t="0" r="2540" b="6985"/>
            <wp:docPr id="419910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0036" name="Picture 1" descr="A diagram of a diagram&#10;&#10;Description automatically generated"/>
                    <pic:cNvPicPr/>
                  </pic:nvPicPr>
                  <pic:blipFill>
                    <a:blip r:embed="rId25"/>
                    <a:stretch>
                      <a:fillRect/>
                    </a:stretch>
                  </pic:blipFill>
                  <pic:spPr>
                    <a:xfrm>
                      <a:off x="0" y="0"/>
                      <a:ext cx="6342570" cy="3765787"/>
                    </a:xfrm>
                    <a:prstGeom prst="rect">
                      <a:avLst/>
                    </a:prstGeom>
                  </pic:spPr>
                </pic:pic>
              </a:graphicData>
            </a:graphic>
          </wp:inline>
        </w:drawing>
      </w:r>
    </w:p>
    <w:p w14:paraId="712BE7F6" w14:textId="286560FA" w:rsidR="00CF0BBC" w:rsidRDefault="009431B3" w:rsidP="009431B3">
      <w:pPr>
        <w:pStyle w:val="Caption"/>
        <w:jc w:val="center"/>
      </w:pPr>
      <w:bookmarkStart w:id="19" w:name="_Toc170230326"/>
      <w:r>
        <w:t xml:space="preserve">Figure </w:t>
      </w:r>
      <w:r>
        <w:fldChar w:fldCharType="begin"/>
      </w:r>
      <w:r>
        <w:instrText xml:space="preserve"> SEQ Figure \* ARABIC </w:instrText>
      </w:r>
      <w:r>
        <w:fldChar w:fldCharType="separate"/>
      </w:r>
      <w:r w:rsidR="00862EC9">
        <w:rPr>
          <w:noProof/>
        </w:rPr>
        <w:t>14</w:t>
      </w:r>
      <w:r>
        <w:fldChar w:fldCharType="end"/>
      </w:r>
      <w:r>
        <w:t xml:space="preserve"> - Human Performance Analysis</w:t>
      </w:r>
      <w:bookmarkEnd w:id="19"/>
    </w:p>
    <w:p w14:paraId="6A7CD375" w14:textId="77777777" w:rsidR="009431B3" w:rsidRDefault="009431B3" w:rsidP="009431B3">
      <w:r>
        <w:t>Harmon (2019, pg. 166) advocates for analysing human performance, as both options involve human factors, Figure 14 adapts Rummler’s (1990) “Human Performance Analysis” to show considerations for quality of estimation.</w:t>
      </w:r>
    </w:p>
    <w:p w14:paraId="4F673DB6" w14:textId="1C609F12" w:rsidR="00CF0BBC" w:rsidRDefault="009431B3" w:rsidP="00B62B5F">
      <w:r>
        <w:t>The “Software Estimation Activity” encapsulates all sub-processes displayed in Figure 6, until the “Project Kick-Off” procedure. This activity is the primary location process change for Propel Tech is proposed. This flowchart is adapted in Figure 15 to illustrate the proposal changes under this activity.</w:t>
      </w:r>
    </w:p>
    <w:p w14:paraId="68AA9DDB" w14:textId="33FBDC34" w:rsidR="00927A13" w:rsidRDefault="00927A13" w:rsidP="00B62B5F">
      <w:r>
        <w:t>The analysis shown in Figure 14 reveals that implementation of training programmes could introduce friction, as each of the factors shown in the human performance analysis would have to be considered for each engineer, this could expose Propel to further challenges including managing human performance across all departments, requiring a greater effort and potentially recruitment of human resources staff.</w:t>
      </w:r>
    </w:p>
    <w:p w14:paraId="3CFE1D3E" w14:textId="72CB326F" w:rsidR="00726963" w:rsidRDefault="000114D7" w:rsidP="00927A13">
      <w:r>
        <w:t xml:space="preserve">Despite higher initial risk, recruiting a Solution Architect and re-structuring the estimation/quotation stage of the process best aligns with the interests, KPIs and objectives identified </w:t>
      </w:r>
      <w:r w:rsidR="004D0DD7">
        <w:t xml:space="preserve">for key stakeholders </w:t>
      </w:r>
      <w:r>
        <w:t>in Figure 10</w:t>
      </w:r>
      <w:r w:rsidR="00BE18AA">
        <w:t xml:space="preserve"> and measures in Figure 11</w:t>
      </w:r>
      <w:r>
        <w:t xml:space="preserve">. This approach ensures accurate estimates, satisfies client interests, </w:t>
      </w:r>
      <w:r w:rsidR="006C1983">
        <w:t xml:space="preserve">and </w:t>
      </w:r>
      <w:r>
        <w:t>increases engineer billable potential.</w:t>
      </w:r>
    </w:p>
    <w:p w14:paraId="265670EE" w14:textId="27F057EB" w:rsidR="00726963" w:rsidRDefault="00927A13" w:rsidP="001533E9">
      <w:pPr>
        <w:sectPr w:rsidR="00726963" w:rsidSect="00C90544">
          <w:pgSz w:w="11906" w:h="16838"/>
          <w:pgMar w:top="720" w:right="720" w:bottom="720" w:left="720" w:header="708" w:footer="708" w:gutter="0"/>
          <w:cols w:space="708"/>
          <w:docGrid w:linePitch="360"/>
        </w:sectPr>
      </w:pPr>
      <w:r>
        <w:t xml:space="preserve">All analysis conclusively </w:t>
      </w:r>
      <w:r w:rsidR="000D394E">
        <w:t>suggests</w:t>
      </w:r>
      <w:r>
        <w:t xml:space="preserve"> that recruiting a Solution Architect has the best outcomes for Propel Tech’s service delivery process.</w:t>
      </w:r>
    </w:p>
    <w:p w14:paraId="0A4C1671" w14:textId="77777777" w:rsidR="001A3A7D" w:rsidRDefault="001A3A7D" w:rsidP="001533E9"/>
    <w:p w14:paraId="09E02AB5" w14:textId="6CFFD26A" w:rsidR="001A3A7D" w:rsidRPr="001533E9" w:rsidRDefault="00726963" w:rsidP="008D755E">
      <w:pPr>
        <w:pStyle w:val="Heading2"/>
      </w:pPr>
      <w:bookmarkStart w:id="20" w:name="_Toc170332869"/>
      <w:r>
        <w:t>Modelling process change</w:t>
      </w:r>
      <w:bookmarkEnd w:id="20"/>
    </w:p>
    <w:p w14:paraId="408161C5" w14:textId="0B522326" w:rsidR="008D755E" w:rsidRDefault="008D755E" w:rsidP="008D755E">
      <w:pPr>
        <w:pStyle w:val="NormalWeb"/>
        <w:keepNext/>
        <w:jc w:val="center"/>
      </w:pPr>
      <w:r w:rsidRPr="008D755E">
        <w:rPr>
          <w:noProof/>
        </w:rPr>
        <w:drawing>
          <wp:inline distT="0" distB="0" distL="0" distR="0" wp14:anchorId="6AE256CE" wp14:editId="01960C68">
            <wp:extent cx="10153704" cy="4461510"/>
            <wp:effectExtent l="0" t="0" r="0" b="0"/>
            <wp:docPr id="1233589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9318" name="Picture 1" descr="A diagram of a flowchart&#10;&#10;Description automatically generated"/>
                    <pic:cNvPicPr/>
                  </pic:nvPicPr>
                  <pic:blipFill>
                    <a:blip r:embed="rId26"/>
                    <a:stretch>
                      <a:fillRect/>
                    </a:stretch>
                  </pic:blipFill>
                  <pic:spPr>
                    <a:xfrm>
                      <a:off x="0" y="0"/>
                      <a:ext cx="10189390" cy="4477190"/>
                    </a:xfrm>
                    <a:prstGeom prst="rect">
                      <a:avLst/>
                    </a:prstGeom>
                  </pic:spPr>
                </pic:pic>
              </a:graphicData>
            </a:graphic>
          </wp:inline>
        </w:drawing>
      </w:r>
    </w:p>
    <w:p w14:paraId="3180CE02" w14:textId="3B2C6514" w:rsidR="00726963" w:rsidRDefault="008D755E" w:rsidP="008D755E">
      <w:pPr>
        <w:pStyle w:val="Caption"/>
        <w:jc w:val="center"/>
      </w:pPr>
      <w:bookmarkStart w:id="21" w:name="_Toc170230327"/>
      <w:r>
        <w:t xml:space="preserve">Figure </w:t>
      </w:r>
      <w:r>
        <w:fldChar w:fldCharType="begin"/>
      </w:r>
      <w:r>
        <w:instrText xml:space="preserve"> SEQ Figure \* ARABIC </w:instrText>
      </w:r>
      <w:r>
        <w:fldChar w:fldCharType="separate"/>
      </w:r>
      <w:r w:rsidR="00862EC9">
        <w:rPr>
          <w:noProof/>
        </w:rPr>
        <w:t>15</w:t>
      </w:r>
      <w:r>
        <w:fldChar w:fldCharType="end"/>
      </w:r>
      <w:r>
        <w:t xml:space="preserve"> - </w:t>
      </w:r>
      <w:r w:rsidRPr="00D049D5">
        <w:t>Left: Existing Process Swimlane Flowchart. Right: Process Swimlane Flowchart. Adapted for Solution Architects</w:t>
      </w:r>
      <w:r>
        <w:t>.</w:t>
      </w:r>
      <w:bookmarkEnd w:id="21"/>
    </w:p>
    <w:p w14:paraId="5D372CBB" w14:textId="660462C6" w:rsidR="00B3086E" w:rsidRPr="00726963" w:rsidRDefault="00726963" w:rsidP="00726963">
      <w:pPr>
        <w:sectPr w:rsidR="00B3086E" w:rsidRPr="00726963" w:rsidSect="00726963">
          <w:pgSz w:w="16838" w:h="11906" w:orient="landscape"/>
          <w:pgMar w:top="720" w:right="720" w:bottom="720" w:left="720" w:header="709" w:footer="709" w:gutter="0"/>
          <w:cols w:space="708"/>
          <w:docGrid w:linePitch="360"/>
        </w:sectPr>
      </w:pPr>
      <w:r>
        <w:t>The flowchart above, adapted from Figure 6,</w:t>
      </w:r>
      <w:r w:rsidR="00914393">
        <w:t xml:space="preserve"> proposes the change to the process,</w:t>
      </w:r>
      <w:r>
        <w:t xml:space="preserve"> show</w:t>
      </w:r>
      <w:r w:rsidR="00914393">
        <w:t>ing</w:t>
      </w:r>
      <w:r>
        <w:t xml:space="preserve"> how engineer</w:t>
      </w:r>
      <w:r w:rsidR="001F1EBB">
        <w:t>’s</w:t>
      </w:r>
      <w:r>
        <w:t xml:space="preserve">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r w:rsidR="00B3086E">
        <w:t>.</w:t>
      </w:r>
    </w:p>
    <w:p w14:paraId="26E6F15D" w14:textId="77777777" w:rsidR="00B3086E" w:rsidRDefault="00B3086E" w:rsidP="00585A58"/>
    <w:p w14:paraId="467A9ADE" w14:textId="02DE5DD0" w:rsidR="00B3086E" w:rsidRDefault="00C65C92" w:rsidP="00C65C92">
      <w:pPr>
        <w:pStyle w:val="Heading1"/>
      </w:pPr>
      <w:bookmarkStart w:id="22" w:name="_Toc170332870"/>
      <w:r>
        <w:t>Implementation details of service delivery process change</w:t>
      </w:r>
      <w:bookmarkEnd w:id="22"/>
    </w:p>
    <w:p w14:paraId="37244C62" w14:textId="77777777" w:rsidR="00C65C92" w:rsidRDefault="00C65C92" w:rsidP="00C65C92"/>
    <w:p w14:paraId="093DBE04" w14:textId="71509A66" w:rsidR="00585A58" w:rsidRDefault="00C65C92" w:rsidP="00585A58">
      <w:r>
        <w:t>This section builds on goals and metrics observed through stakeholder analysis, discussed earlier in this report. It will discuss implementation techniques, scheduling, methods of ongoing monitoring and evaluation. Additionally, the role of machine learning, a technology that has existing since the 1950s</w:t>
      </w:r>
      <w:r w:rsidR="004916A3">
        <w:t xml:space="preserve"> (Foote, 2021)</w:t>
      </w:r>
      <w:r>
        <w:t xml:space="preserve">, but is currently re-shaping </w:t>
      </w:r>
      <w:r w:rsidR="004916A3">
        <w:t xml:space="preserve">how we incorporate </w:t>
      </w:r>
      <w:r>
        <w:t>technology</w:t>
      </w:r>
      <w:r w:rsidR="004916A3">
        <w:t xml:space="preserve"> into business processes</w:t>
      </w:r>
      <w:r>
        <w:t>.</w:t>
      </w:r>
    </w:p>
    <w:p w14:paraId="5583F3F7" w14:textId="77777777" w:rsidR="005B124E" w:rsidRDefault="00F43D3D" w:rsidP="00585A58">
      <w:r>
        <w:t xml:space="preserve">Harmon (p.184-187) discusses management of business process change activities as requiring an organised plan for implementing change to ensure a smooth transition between the existing and proposed process. This also involves </w:t>
      </w:r>
      <w:r w:rsidR="005B124E">
        <w:t xml:space="preserve">cross-department communication and </w:t>
      </w:r>
      <w:r>
        <w:t>monitoring process metrics during and after change</w:t>
      </w:r>
      <w:r w:rsidR="005B124E">
        <w:t xml:space="preserve"> -</w:t>
      </w:r>
      <w:r>
        <w:t xml:space="preserve"> these metrics were displayed in Figure 10.</w:t>
      </w:r>
    </w:p>
    <w:p w14:paraId="487F53E8" w14:textId="70E40D45" w:rsidR="005B124E" w:rsidRDefault="005B124E" w:rsidP="00585A58">
      <w:r>
        <w:t>Harmon (p.124-126</w:t>
      </w:r>
      <w:r w:rsidR="00DA2253">
        <w:t>, p.184</w:t>
      </w:r>
      <w:r>
        <w:t xml:space="preserve">), discussing Business Process Management (BPM), also advises that a </w:t>
      </w:r>
      <w:r w:rsidR="00DA2253">
        <w:t>p</w:t>
      </w:r>
      <w:r>
        <w:t>rocess</w:t>
      </w:r>
      <w:r w:rsidR="00DA2253">
        <w:t xml:space="preserve"> owner</w:t>
      </w:r>
      <w:r>
        <w:t xml:space="preserve"> </w:t>
      </w:r>
      <w:r w:rsidR="00DA2253">
        <w:t xml:space="preserve">oversees </w:t>
      </w:r>
      <w:r>
        <w:t>the implementation. He suggests that process owners are typically managers of higher-level processes</w:t>
      </w:r>
      <w:r w:rsidR="00DA2253">
        <w:t xml:space="preserve"> and monitor performance</w:t>
      </w:r>
      <w:r>
        <w:t>, while process managers</w:t>
      </w:r>
      <w:r w:rsidR="00DA2253">
        <w:t xml:space="preserve"> are responsible for general process activities.</w:t>
      </w:r>
    </w:p>
    <w:p w14:paraId="09B5F091" w14:textId="77777777" w:rsidR="00AB4685" w:rsidRDefault="00AB4685" w:rsidP="00585A58"/>
    <w:p w14:paraId="458DB0B8" w14:textId="6861B0A1" w:rsidR="008D755E" w:rsidRDefault="006C5494" w:rsidP="00D3220C">
      <w:pPr>
        <w:pStyle w:val="Heading2"/>
      </w:pPr>
      <w:bookmarkStart w:id="23" w:name="_Toc170332871"/>
      <w:r>
        <w:t xml:space="preserve">Scheduling </w:t>
      </w:r>
      <w:r w:rsidR="00D3220C">
        <w:t>and measuring i</w:t>
      </w:r>
      <w:r>
        <w:t>mplementation</w:t>
      </w:r>
      <w:bookmarkEnd w:id="23"/>
    </w:p>
    <w:p w14:paraId="27F58713" w14:textId="77777777" w:rsidR="008D755E" w:rsidRDefault="00CD104B" w:rsidP="008D755E">
      <w:pPr>
        <w:pStyle w:val="NormalWeb"/>
        <w:keepNext/>
      </w:pPr>
      <w:r>
        <w:rPr>
          <w:noProof/>
        </w:rPr>
        <w:drawing>
          <wp:inline distT="0" distB="0" distL="0" distR="0" wp14:anchorId="30652019" wp14:editId="3B0CB2F8">
            <wp:extent cx="6912497" cy="1191491"/>
            <wp:effectExtent l="0" t="0" r="3175" b="8890"/>
            <wp:docPr id="14178908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883"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50278" cy="1198003"/>
                    </a:xfrm>
                    <a:prstGeom prst="rect">
                      <a:avLst/>
                    </a:prstGeom>
                    <a:noFill/>
                    <a:ln>
                      <a:noFill/>
                    </a:ln>
                  </pic:spPr>
                </pic:pic>
              </a:graphicData>
            </a:graphic>
          </wp:inline>
        </w:drawing>
      </w:r>
    </w:p>
    <w:p w14:paraId="24FAD7D9" w14:textId="2EA93DF6" w:rsidR="000D68E3" w:rsidRDefault="008D755E" w:rsidP="000D68E3">
      <w:pPr>
        <w:pStyle w:val="Caption"/>
        <w:jc w:val="center"/>
      </w:pPr>
      <w:bookmarkStart w:id="24" w:name="_Toc170230328"/>
      <w:r>
        <w:t xml:space="preserve">Figure </w:t>
      </w:r>
      <w:r>
        <w:fldChar w:fldCharType="begin"/>
      </w:r>
      <w:r>
        <w:instrText xml:space="preserve"> SEQ Figure \* ARABIC </w:instrText>
      </w:r>
      <w:r>
        <w:fldChar w:fldCharType="separate"/>
      </w:r>
      <w:r w:rsidR="00862EC9">
        <w:rPr>
          <w:noProof/>
        </w:rPr>
        <w:t>16</w:t>
      </w:r>
      <w:r>
        <w:fldChar w:fldCharType="end"/>
      </w:r>
      <w:r>
        <w:t xml:space="preserve"> - Schedule of Process Implementation</w:t>
      </w:r>
      <w:bookmarkEnd w:id="24"/>
    </w:p>
    <w:p w14:paraId="58F27544" w14:textId="5D7F0DF6" w:rsidR="00382996" w:rsidRDefault="00382996" w:rsidP="000D68E3">
      <w:r>
        <w:t>Due to this process requiring recruitment of a new department, the best approach is to prepare process stakeholders during the recruitment phase, the duration of this phase is indeterminable due to employment notice periods, however it is estimated to take between three to six months.</w:t>
      </w:r>
    </w:p>
    <w:p w14:paraId="5710C7C8" w14:textId="64DEDF0E" w:rsidR="000D68E3" w:rsidRDefault="000D68E3" w:rsidP="000D68E3">
      <w:r>
        <w:t xml:space="preserve">Once recruitment has concluded, clients can be prepared </w:t>
      </w:r>
      <w:r w:rsidR="001759EA">
        <w:t>while the solution architect is onboarded. As this is a high-risk high-reward change, it should be trialled with a few appropriate clients first, with later clients integrated depending on metrics measured during the trial period.</w:t>
      </w:r>
      <w:r w:rsidR="00CC3B17">
        <w:t xml:space="preserve"> This approach will greatly mitigate the impact if the process change fails.</w:t>
      </w:r>
      <w:r w:rsidR="001759EA">
        <w:t xml:space="preserve"> Finally, Propel will monitor the capacity of the solution architect, deciding whether another is required to cover the requirements of all clients.</w:t>
      </w:r>
    </w:p>
    <w:p w14:paraId="0133C9CA" w14:textId="101E8AFA" w:rsidR="00D3220C" w:rsidRDefault="00D3220C" w:rsidP="000D68E3">
      <w:r>
        <w:t xml:space="preserve">As Propel is a small sized company, the role of process owner falls to the Operations Director, they will refer to the example measurements illustrated in Figure 11, analysing the trend of billable targets for engineers </w:t>
      </w:r>
      <w:r w:rsidR="00CC3B17">
        <w:t>allocated</w:t>
      </w:r>
      <w:r>
        <w:t xml:space="preserve"> </w:t>
      </w:r>
      <w:r w:rsidR="00CC3B17">
        <w:t>to</w:t>
      </w:r>
      <w:r>
        <w:t xml:space="preserve"> clients </w:t>
      </w:r>
      <w:r w:rsidR="00CC3B17">
        <w:t xml:space="preserve">in the </w:t>
      </w:r>
      <w:r>
        <w:t>trial, compared against lagging data.</w:t>
      </w:r>
    </w:p>
    <w:p w14:paraId="59C04C44" w14:textId="3DBF0343" w:rsidR="006B362C" w:rsidRDefault="00CC3B17" w:rsidP="000D68E3">
      <w:r>
        <w:t>Specifically, data from the existing process and trial process clients will be compared for the timesheet billable percentages and accuracy and consistency of estimates for engineers allocated in each group. Figure 1</w:t>
      </w:r>
      <w:r w:rsidR="00880758">
        <w:t>8</w:t>
      </w:r>
      <w:r>
        <w:t xml:space="preserve"> displays an example of these metrics that indicate outcomes aligning with KPIs and objectives.</w:t>
      </w:r>
    </w:p>
    <w:p w14:paraId="1892E4C4" w14:textId="77777777" w:rsidR="00862EC9" w:rsidRDefault="00862EC9" w:rsidP="00862EC9">
      <w:pPr>
        <w:keepNext/>
        <w:jc w:val="center"/>
      </w:pPr>
      <w:r w:rsidRPr="00862EC9">
        <w:rPr>
          <w:noProof/>
        </w:rPr>
        <w:lastRenderedPageBreak/>
        <w:drawing>
          <wp:inline distT="0" distB="0" distL="0" distR="0" wp14:anchorId="7A2FD390" wp14:editId="40DA73C2">
            <wp:extent cx="6645910" cy="4187190"/>
            <wp:effectExtent l="0" t="0" r="2540" b="3810"/>
            <wp:docPr id="104177465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74657" name="Picture 1" descr="A diagram of a process&#10;&#10;Description automatically generated"/>
                    <pic:cNvPicPr/>
                  </pic:nvPicPr>
                  <pic:blipFill>
                    <a:blip r:embed="rId28"/>
                    <a:stretch>
                      <a:fillRect/>
                    </a:stretch>
                  </pic:blipFill>
                  <pic:spPr>
                    <a:xfrm>
                      <a:off x="0" y="0"/>
                      <a:ext cx="6645910" cy="4187190"/>
                    </a:xfrm>
                    <a:prstGeom prst="rect">
                      <a:avLst/>
                    </a:prstGeom>
                  </pic:spPr>
                </pic:pic>
              </a:graphicData>
            </a:graphic>
          </wp:inline>
        </w:drawing>
      </w:r>
    </w:p>
    <w:p w14:paraId="30EA7455" w14:textId="67E9BAEB" w:rsidR="00862EC9" w:rsidRDefault="00862EC9" w:rsidP="00862EC9">
      <w:pPr>
        <w:pStyle w:val="Caption"/>
        <w:jc w:val="center"/>
      </w:pPr>
      <w:bookmarkStart w:id="25" w:name="_Toc170230329"/>
      <w:r>
        <w:t xml:space="preserve">Figure </w:t>
      </w:r>
      <w:r>
        <w:fldChar w:fldCharType="begin"/>
      </w:r>
      <w:r>
        <w:instrText xml:space="preserve"> SEQ Figure \* ARABIC </w:instrText>
      </w:r>
      <w:r>
        <w:fldChar w:fldCharType="separate"/>
      </w:r>
      <w:r>
        <w:rPr>
          <w:noProof/>
        </w:rPr>
        <w:t>17</w:t>
      </w:r>
      <w:r>
        <w:fldChar w:fldCharType="end"/>
      </w:r>
      <w:r>
        <w:t xml:space="preserve"> - Plan Do Check Act cycle</w:t>
      </w:r>
      <w:bookmarkEnd w:id="25"/>
    </w:p>
    <w:p w14:paraId="52DFB2F0" w14:textId="77777777" w:rsidR="00862EC9" w:rsidRDefault="00862EC9" w:rsidP="000D68E3"/>
    <w:p w14:paraId="66220971" w14:textId="521CC481" w:rsidR="00862EC9" w:rsidRDefault="00880758" w:rsidP="000D68E3">
      <w:r>
        <w:t xml:space="preserve">A style of business process change management that aligns with the implementation plan covered above is the “Plan Do Check Act cycle”, </w:t>
      </w:r>
      <w:r w:rsidR="008A2B75">
        <w:t>Vargas (2023) s</w:t>
      </w:r>
      <w:r w:rsidR="00862EC9">
        <w:t>tates that “</w:t>
      </w:r>
      <w:r w:rsidR="00862EC9" w:rsidRPr="00862EC9">
        <w:t>PDCA is a continuous improvement model involving planning, doing, checking, and acting to enhance processes</w:t>
      </w:r>
      <w:r w:rsidR="00862EC9">
        <w:t>”</w:t>
      </w:r>
      <w:r>
        <w:t xml:space="preserve">. As this change to </w:t>
      </w:r>
      <w:proofErr w:type="spellStart"/>
      <w:r>
        <w:t>Propel’s</w:t>
      </w:r>
      <w:proofErr w:type="spellEnd"/>
      <w:r>
        <w:t xml:space="preserve"> service delivery process is critical to the business’s profitability, clearly defined phases of implementation must be established to give Propel decision points to allow them pivot away from the change if metrics indicate failure.</w:t>
      </w:r>
    </w:p>
    <w:p w14:paraId="30C504BB" w14:textId="77777777" w:rsidR="00880758" w:rsidRDefault="00880758" w:rsidP="000D68E3"/>
    <w:p w14:paraId="6648643F" w14:textId="6027CE99" w:rsidR="006C5494" w:rsidRDefault="003D4CB3" w:rsidP="003D4CB3">
      <w:pPr>
        <w:pStyle w:val="Heading2"/>
      </w:pPr>
      <w:bookmarkStart w:id="26" w:name="_Toc170332872"/>
      <w:r>
        <w:t>M</w:t>
      </w:r>
      <w:r w:rsidR="00382996">
        <w:t xml:space="preserve">achine learning for process </w:t>
      </w:r>
      <w:r w:rsidR="00177A1F">
        <w:t>change management</w:t>
      </w:r>
      <w:bookmarkEnd w:id="26"/>
    </w:p>
    <w:p w14:paraId="246AAB3F" w14:textId="77777777" w:rsidR="00B6717B" w:rsidRDefault="00621D87" w:rsidP="003D4CB3">
      <w:r>
        <w:t>Mitchell (1997) describes Machine Learning (ML) as “the study of computer science algorithms that improve automatically through experience”.</w:t>
      </w:r>
      <w:r w:rsidR="00D66BD0">
        <w:t xml:space="preserve"> It is a subset of artificial intelligence (AI), which uses machine learning to train models on monumental datasets (Caltech</w:t>
      </w:r>
      <w:r w:rsidR="00383415">
        <w:t xml:space="preserve">, </w:t>
      </w:r>
      <w:proofErr w:type="spellStart"/>
      <w:r w:rsidR="00383415">
        <w:t>n.d</w:t>
      </w:r>
      <w:proofErr w:type="spellEnd"/>
      <w:r w:rsidR="00D66BD0">
        <w:t>).</w:t>
      </w:r>
    </w:p>
    <w:p w14:paraId="10C3D8E4" w14:textId="09978C78" w:rsidR="003D4CB3" w:rsidRDefault="00383415" w:rsidP="003D4CB3">
      <w:r>
        <w:t xml:space="preserve">Open-source platforms like </w:t>
      </w:r>
      <w:proofErr w:type="spellStart"/>
      <w:r>
        <w:t>Tensorflow</w:t>
      </w:r>
      <w:proofErr w:type="spellEnd"/>
      <w:r>
        <w:t xml:space="preserve"> offer a set of tools and pipelines to create bespoke neural networks</w:t>
      </w:r>
      <w:r w:rsidR="0062413C">
        <w:t xml:space="preserve"> (</w:t>
      </w:r>
      <w:proofErr w:type="spellStart"/>
      <w:r w:rsidR="0062413C">
        <w:t>Mattman</w:t>
      </w:r>
      <w:proofErr w:type="spellEnd"/>
      <w:r w:rsidR="0062413C">
        <w:t>, 2019)</w:t>
      </w:r>
      <w:r>
        <w:t xml:space="preserve">, a model that makes decisions in a manner like the human brain (IBM, </w:t>
      </w:r>
      <w:proofErr w:type="spellStart"/>
      <w:r>
        <w:t>n.d</w:t>
      </w:r>
      <w:proofErr w:type="spellEnd"/>
      <w:r>
        <w:t>), using individual datasets.</w:t>
      </w:r>
    </w:p>
    <w:p w14:paraId="66DBFB03" w14:textId="3575FC37" w:rsidR="0040026E" w:rsidRDefault="002C2166" w:rsidP="0040026E">
      <w:r>
        <w:t xml:space="preserve">Propel can leverage </w:t>
      </w:r>
      <w:proofErr w:type="spellStart"/>
      <w:r>
        <w:t>Tensorflow</w:t>
      </w:r>
      <w:proofErr w:type="spellEnd"/>
      <w:r>
        <w:t xml:space="preserve"> to translate their process measurement metrics into a custom model, trained on their leading and lagging data, to create custom dashboards for evaluating both the performance of business process change and guidelines on project estimation tailored to each client and system that Propel support.</w:t>
      </w:r>
    </w:p>
    <w:p w14:paraId="70F5B33B" w14:textId="4FF61997" w:rsidR="00490647" w:rsidRDefault="00490647" w:rsidP="0040026E">
      <w:r>
        <w:t xml:space="preserve">As Propel already use Atlassian’s Jira platform for task tracking, estimation and time logging, </w:t>
      </w:r>
      <w:r w:rsidR="00CD4888">
        <w:t xml:space="preserve">they can leverage internal resources to integrate </w:t>
      </w:r>
      <w:r>
        <w:t xml:space="preserve">with </w:t>
      </w:r>
      <w:proofErr w:type="spellStart"/>
      <w:r>
        <w:t>Tensorflow</w:t>
      </w:r>
      <w:proofErr w:type="spellEnd"/>
      <w:r w:rsidR="00CD4888">
        <w:t xml:space="preserve"> (Chola, 2021), creating a custom dashboard that automates analysis of the KPIs and metrics discovered in Figures 10, 11 and 12. </w:t>
      </w:r>
    </w:p>
    <w:p w14:paraId="2BAEFE71" w14:textId="77777777" w:rsidR="008639E4" w:rsidRDefault="008639E4" w:rsidP="0040026E"/>
    <w:p w14:paraId="5B1D53B7" w14:textId="77777777" w:rsidR="008639E4" w:rsidRDefault="008639E4" w:rsidP="008639E4">
      <w:pPr>
        <w:keepNext/>
        <w:jc w:val="center"/>
      </w:pPr>
      <w:r w:rsidRPr="008639E4">
        <w:rPr>
          <w:noProof/>
        </w:rPr>
        <w:lastRenderedPageBreak/>
        <w:drawing>
          <wp:inline distT="0" distB="0" distL="0" distR="0" wp14:anchorId="4DB43CED" wp14:editId="08C84069">
            <wp:extent cx="6645910" cy="5008880"/>
            <wp:effectExtent l="0" t="0" r="2540" b="1270"/>
            <wp:docPr id="1917053868" name="Picture 1" descr="A diagram and chart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53868" name="Picture 1" descr="A diagram and chart of a pie chart&#10;&#10;Description automatically generated with medium confidence"/>
                    <pic:cNvPicPr/>
                  </pic:nvPicPr>
                  <pic:blipFill>
                    <a:blip r:embed="rId29"/>
                    <a:stretch>
                      <a:fillRect/>
                    </a:stretch>
                  </pic:blipFill>
                  <pic:spPr>
                    <a:xfrm>
                      <a:off x="0" y="0"/>
                      <a:ext cx="6645910" cy="5008880"/>
                    </a:xfrm>
                    <a:prstGeom prst="rect">
                      <a:avLst/>
                    </a:prstGeom>
                  </pic:spPr>
                </pic:pic>
              </a:graphicData>
            </a:graphic>
          </wp:inline>
        </w:drawing>
      </w:r>
    </w:p>
    <w:p w14:paraId="2A08B6D2" w14:textId="73DADD5E" w:rsidR="0040026E" w:rsidRDefault="008639E4" w:rsidP="008639E4">
      <w:pPr>
        <w:pStyle w:val="Caption"/>
        <w:jc w:val="center"/>
      </w:pPr>
      <w:bookmarkStart w:id="27" w:name="_Toc170230330"/>
      <w:r>
        <w:t xml:space="preserve">Figure </w:t>
      </w:r>
      <w:r>
        <w:fldChar w:fldCharType="begin"/>
      </w:r>
      <w:r>
        <w:instrText xml:space="preserve"> SEQ Figure \* ARABIC </w:instrText>
      </w:r>
      <w:r>
        <w:fldChar w:fldCharType="separate"/>
      </w:r>
      <w:r w:rsidR="00862EC9">
        <w:rPr>
          <w:noProof/>
        </w:rPr>
        <w:t>18</w:t>
      </w:r>
      <w:r>
        <w:fldChar w:fldCharType="end"/>
      </w:r>
      <w:r>
        <w:t xml:space="preserve"> - Cloud Dashboard Example</w:t>
      </w:r>
      <w:bookmarkEnd w:id="27"/>
    </w:p>
    <w:p w14:paraId="0865214C" w14:textId="06AF08AA" w:rsidR="008639E4" w:rsidRDefault="008639E4" w:rsidP="0040026E">
      <w:r>
        <w:t>Figure 1</w:t>
      </w:r>
      <w:r w:rsidR="00B604BD">
        <w:t>8</w:t>
      </w:r>
      <w:r>
        <w:t xml:space="preserve"> shows an example of a collection of measurement tools that can be made available in a dashboard, presenting data an easily digestible format to process owners. The example shows how impact of process changes on billable percentages, estimation accuracy and client standing numbers can be presented.</w:t>
      </w:r>
    </w:p>
    <w:p w14:paraId="4E2C9AF3" w14:textId="6263FFEB" w:rsidR="008639E4" w:rsidRDefault="008639E4" w:rsidP="0040026E">
      <w:r>
        <w:t xml:space="preserve">The real </w:t>
      </w:r>
      <w:r w:rsidR="00646AB9">
        <w:t>benefit</w:t>
      </w:r>
      <w:r>
        <w:t xml:space="preserve"> of ML is these metrics can be fed into a bespoke algorithm, tuned with </w:t>
      </w:r>
      <w:proofErr w:type="spellStart"/>
      <w:r>
        <w:t>Propel’s</w:t>
      </w:r>
      <w:proofErr w:type="spellEnd"/>
      <w:r>
        <w:t xml:space="preserve"> goal of increased profitability and accuracy, to analyse current and historical data. This will identify patterns and correlations in data that suggest outcomes supporting these goals</w:t>
      </w:r>
      <w:r w:rsidR="00646AB9">
        <w:t>, enabling significant advancements in understanding (Murphy, 2012).</w:t>
      </w:r>
      <w:r>
        <w:t xml:space="preserve"> </w:t>
      </w:r>
      <w:r w:rsidR="00646AB9">
        <w:t>A</w:t>
      </w:r>
      <w:r>
        <w:t>dditionally</w:t>
      </w:r>
      <w:r w:rsidR="00646AB9">
        <w:t xml:space="preserve">, </w:t>
      </w:r>
      <w:r>
        <w:t xml:space="preserve">the continuous learning capabilities of ML </w:t>
      </w:r>
      <w:r w:rsidR="00646AB9">
        <w:t>enables it to provide feedback of the impact of business process change without manual intervention, including insights from correlated data that process owners had not considered (</w:t>
      </w:r>
      <w:proofErr w:type="spellStart"/>
      <w:r w:rsidR="00646AB9">
        <w:t>Damsten</w:t>
      </w:r>
      <w:proofErr w:type="spellEnd"/>
      <w:r w:rsidR="00646AB9">
        <w:t>, 2023).</w:t>
      </w:r>
    </w:p>
    <w:p w14:paraId="7BDA1B13" w14:textId="3560880C" w:rsidR="006B362C" w:rsidRDefault="006B362C" w:rsidP="0040026E">
      <w:r>
        <w:t>In summary, ML models trained on Propel Tech’s timesheet and estimation data, tuned to target profitability and accuracy, can streamline tracking the impact of business process change and recognise previously unconsidered patterns that align with business goals while reacting to change.</w:t>
      </w:r>
    </w:p>
    <w:p w14:paraId="66BEB036" w14:textId="4BB87B60" w:rsidR="008639E4" w:rsidRDefault="006B362C" w:rsidP="0040026E">
      <w:r>
        <w:t>A potential challenge with in</w:t>
      </w:r>
      <w:r w:rsidR="00880758">
        <w:t xml:space="preserve">tegration ML </w:t>
      </w:r>
      <w:r w:rsidR="006A615E">
        <w:t>could be the complex implementation of a bespoke model, (</w:t>
      </w:r>
      <w:proofErr w:type="spellStart"/>
      <w:r w:rsidR="00692FEE">
        <w:t>CorebrandAI</w:t>
      </w:r>
      <w:proofErr w:type="spellEnd"/>
      <w:r w:rsidR="00692FEE">
        <w:t>,</w:t>
      </w:r>
      <w:r w:rsidR="006A615E">
        <w:t xml:space="preserve"> 2023) Propel has an advantage in this area as their speciality is software engineering, however they may have to specifically recruit for an engineer with expertise in ML which would incur the cost of an employee’s salary. Additionally, as they’re a smaller company, their pre-existing dataset may not be large enough to effectively train a bespoke model.</w:t>
      </w:r>
    </w:p>
    <w:p w14:paraId="03F210CB" w14:textId="77777777" w:rsidR="00AB36C3" w:rsidRDefault="00AB36C3" w:rsidP="0040026E"/>
    <w:p w14:paraId="200FC5AF" w14:textId="77777777" w:rsidR="00AB36C3" w:rsidRDefault="00AB36C3" w:rsidP="0040026E"/>
    <w:p w14:paraId="0AD1CECC" w14:textId="77777777" w:rsidR="00AB36C3" w:rsidRDefault="00AB36C3" w:rsidP="0040026E"/>
    <w:p w14:paraId="79D932F5" w14:textId="70911373" w:rsidR="00AB36C3" w:rsidRDefault="00AB36C3" w:rsidP="00AB36C3">
      <w:pPr>
        <w:pStyle w:val="Heading1"/>
      </w:pPr>
      <w:bookmarkStart w:id="28" w:name="_Toc170332873"/>
      <w:r>
        <w:t>Conclusion</w:t>
      </w:r>
      <w:bookmarkEnd w:id="28"/>
    </w:p>
    <w:p w14:paraId="2B22537D" w14:textId="479EDE7F" w:rsidR="00132C2B" w:rsidRDefault="00692FEE" w:rsidP="00585A58">
      <w:r>
        <w:t xml:space="preserve">While challenging and costly to implement, a bespoke model </w:t>
      </w:r>
      <w:r w:rsidR="008507A4">
        <w:t xml:space="preserve">has the potential to streamline the PDCA cycle with critical insights to steer decision making in the “Act” phase. Long-term, ML could enable Propel to make continuous successful </w:t>
      </w:r>
      <w:r w:rsidR="000D4782">
        <w:t>business process management decisions</w:t>
      </w:r>
      <w:r w:rsidR="008507A4">
        <w:t>, increasing their profitability.</w:t>
      </w:r>
      <w:r w:rsidR="000D4782">
        <w:t xml:space="preserve"> Additionally, it sets the foundation for continuous integration of analytics and AI technologies in other areas of the business.</w:t>
      </w:r>
    </w:p>
    <w:p w14:paraId="4E219157" w14:textId="77777777" w:rsidR="00132C2B" w:rsidRDefault="00132C2B" w:rsidP="00585A58"/>
    <w:p w14:paraId="38C19CC8" w14:textId="77777777" w:rsidR="00132C2B" w:rsidRDefault="00132C2B" w:rsidP="00585A58"/>
    <w:p w14:paraId="1141FA90" w14:textId="77777777" w:rsidR="00132C2B" w:rsidRDefault="00132C2B" w:rsidP="00585A58"/>
    <w:p w14:paraId="5E8248A1" w14:textId="77777777" w:rsidR="00132C2B" w:rsidRDefault="00132C2B" w:rsidP="00585A58"/>
    <w:p w14:paraId="7518D978" w14:textId="77777777" w:rsidR="00132C2B" w:rsidRDefault="00132C2B" w:rsidP="00585A58"/>
    <w:p w14:paraId="37C249DB" w14:textId="77777777" w:rsidR="00132C2B" w:rsidRDefault="00132C2B" w:rsidP="00585A58"/>
    <w:p w14:paraId="5EFF1868" w14:textId="77777777" w:rsidR="00132C2B" w:rsidRDefault="00132C2B" w:rsidP="00585A58"/>
    <w:p w14:paraId="47E2BD67" w14:textId="77777777" w:rsidR="00132C2B" w:rsidRDefault="00132C2B" w:rsidP="00585A58"/>
    <w:p w14:paraId="520109D1" w14:textId="77777777" w:rsidR="00132C2B" w:rsidRDefault="00132C2B" w:rsidP="00585A58"/>
    <w:p w14:paraId="5A8BFEA1" w14:textId="77777777" w:rsidR="00132C2B" w:rsidRDefault="00132C2B" w:rsidP="00585A58"/>
    <w:p w14:paraId="1A4ECD2A" w14:textId="77777777" w:rsidR="00132C2B" w:rsidRDefault="00132C2B" w:rsidP="00585A58"/>
    <w:p w14:paraId="43E2E7C8" w14:textId="77777777" w:rsidR="00132C2B" w:rsidRDefault="00132C2B" w:rsidP="00585A58"/>
    <w:p w14:paraId="261E61AA" w14:textId="77777777" w:rsidR="00132C2B" w:rsidRDefault="00132C2B" w:rsidP="00585A58"/>
    <w:p w14:paraId="2521BC6B" w14:textId="77777777" w:rsidR="00132C2B" w:rsidRDefault="00132C2B" w:rsidP="00585A58"/>
    <w:p w14:paraId="1AB891A0" w14:textId="77777777" w:rsidR="00132C2B" w:rsidRDefault="00132C2B" w:rsidP="00585A58"/>
    <w:p w14:paraId="70AF0415" w14:textId="77777777" w:rsidR="00132C2B" w:rsidRDefault="00132C2B" w:rsidP="00585A58"/>
    <w:p w14:paraId="0B613494" w14:textId="77777777" w:rsidR="00132C2B" w:rsidRDefault="00132C2B" w:rsidP="00585A58"/>
    <w:p w14:paraId="5C23923E" w14:textId="77777777" w:rsidR="00132C2B" w:rsidRDefault="00132C2B" w:rsidP="00585A58"/>
    <w:p w14:paraId="1F2B5EC8" w14:textId="77777777" w:rsidR="00132C2B" w:rsidRDefault="00132C2B" w:rsidP="00585A58"/>
    <w:p w14:paraId="67966817" w14:textId="77777777" w:rsidR="002C18DA" w:rsidRDefault="002C18DA" w:rsidP="00585A58"/>
    <w:p w14:paraId="55AB8DDE" w14:textId="77777777" w:rsidR="002C18DA" w:rsidRDefault="002C18DA" w:rsidP="00585A58"/>
    <w:p w14:paraId="6A8BBFBE" w14:textId="77777777" w:rsidR="002C18DA" w:rsidRDefault="002C18DA" w:rsidP="00585A58"/>
    <w:p w14:paraId="725198B5" w14:textId="77777777" w:rsidR="002C18DA" w:rsidRDefault="002C18DA" w:rsidP="00585A58"/>
    <w:p w14:paraId="41107A91" w14:textId="77777777" w:rsidR="002C18DA" w:rsidRDefault="002C18DA" w:rsidP="00585A58"/>
    <w:p w14:paraId="31FBBC91" w14:textId="6CA70922" w:rsidR="00AA49DE" w:rsidRDefault="00AA49DE" w:rsidP="00AA49DE">
      <w:pPr>
        <w:pStyle w:val="Heading1"/>
      </w:pPr>
      <w:bookmarkStart w:id="29" w:name="_Toc170332874"/>
      <w:r>
        <w:lastRenderedPageBreak/>
        <w:t>Appendi</w:t>
      </w:r>
      <w:r w:rsidR="000A6E86">
        <w:t>x A</w:t>
      </w:r>
      <w:bookmarkEnd w:id="29"/>
    </w:p>
    <w:p w14:paraId="53C69530" w14:textId="77777777" w:rsidR="009A0097" w:rsidRDefault="009A0097" w:rsidP="009A0097">
      <w:pPr>
        <w:pStyle w:val="Heading3"/>
      </w:pPr>
      <w:bookmarkStart w:id="30" w:name="_Toc170332875"/>
      <w:r>
        <w:t>Figure 1: Porter’s Value Chain Analysis for Propel Tech</w:t>
      </w:r>
      <w:bookmarkEnd w:id="30"/>
    </w:p>
    <w:p w14:paraId="5CEEE4A6" w14:textId="6FFF7833" w:rsidR="009A0097" w:rsidRPr="009A0097" w:rsidRDefault="009A0097" w:rsidP="009A0097">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42FC0884" w14:textId="77777777" w:rsidR="00A66BBA" w:rsidRDefault="00A66BBA" w:rsidP="00A66BBA">
      <w:pPr>
        <w:pStyle w:val="NormalWeb"/>
        <w:keepNext/>
      </w:pPr>
      <w:r>
        <w:rPr>
          <w:noProof/>
        </w:rPr>
        <w:drawing>
          <wp:inline distT="0" distB="0" distL="0" distR="0" wp14:anchorId="6DD03846" wp14:editId="680BB4BD">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2F12AE91" w14:textId="72742A47" w:rsidR="009A0097" w:rsidRPr="00A14919" w:rsidRDefault="00A66BBA" w:rsidP="00A14919">
      <w:pPr>
        <w:pStyle w:val="Caption"/>
        <w:jc w:val="center"/>
        <w:rPr>
          <w:rFonts w:ascii="Times New Roman" w:hAnsi="Times New Roman"/>
        </w:rPr>
      </w:pPr>
      <w:bookmarkStart w:id="31" w:name="_Toc170230313"/>
      <w:r>
        <w:t xml:space="preserve">Figure </w:t>
      </w:r>
      <w:r>
        <w:fldChar w:fldCharType="begin"/>
      </w:r>
      <w:r>
        <w:instrText xml:space="preserve"> SEQ Figure \* ARABIC </w:instrText>
      </w:r>
      <w:r>
        <w:fldChar w:fldCharType="separate"/>
      </w:r>
      <w:r>
        <w:rPr>
          <w:noProof/>
        </w:rPr>
        <w:t>1</w:t>
      </w:r>
      <w:r>
        <w:fldChar w:fldCharType="end"/>
      </w:r>
      <w:r>
        <w:t xml:space="preserve"> Porter's Value Chain Analysis of Propel Tech</w:t>
      </w:r>
      <w:bookmarkEnd w:id="31"/>
    </w:p>
    <w:p w14:paraId="4ABC6C7B" w14:textId="77777777" w:rsidR="009A0097" w:rsidRDefault="009A0097" w:rsidP="009A0097">
      <w:pPr>
        <w:pStyle w:val="Heading3"/>
      </w:pPr>
      <w:bookmarkStart w:id="32" w:name="_Toc170332876"/>
      <w:r>
        <w:t>Figure 10: Stakeholder Interest Table</w:t>
      </w:r>
      <w:bookmarkEnd w:id="32"/>
    </w:p>
    <w:p w14:paraId="399A856C" w14:textId="77777777" w:rsidR="009A0097" w:rsidRDefault="009A0097" w:rsidP="009A0097">
      <w:r>
        <w:t>This table lists the key stakeholders identified from earlier analysis to involve in process change management. It details their interests, key performance indicators and objectives set to achieve them.</w:t>
      </w:r>
    </w:p>
    <w:p w14:paraId="79F7735F" w14:textId="77777777" w:rsidR="009A0097" w:rsidRDefault="009A0097" w:rsidP="009A0097">
      <w:pPr>
        <w:keepNext/>
        <w:jc w:val="center"/>
      </w:pPr>
      <w:r>
        <w:rPr>
          <w:noProof/>
        </w:rPr>
        <w:drawing>
          <wp:inline distT="0" distB="0" distL="0" distR="0" wp14:anchorId="3BBE5C57" wp14:editId="65F7276B">
            <wp:extent cx="5398185" cy="2944090"/>
            <wp:effectExtent l="0" t="0" r="0" b="889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4271" cy="2958317"/>
                    </a:xfrm>
                    <a:prstGeom prst="rect">
                      <a:avLst/>
                    </a:prstGeom>
                    <a:noFill/>
                    <a:ln>
                      <a:noFill/>
                    </a:ln>
                  </pic:spPr>
                </pic:pic>
              </a:graphicData>
            </a:graphic>
          </wp:inline>
        </w:drawing>
      </w:r>
    </w:p>
    <w:p w14:paraId="7BB38DB5" w14:textId="55B0241D" w:rsidR="009A0097" w:rsidRPr="009A0097" w:rsidRDefault="009A0097" w:rsidP="00A14919">
      <w:pPr>
        <w:pStyle w:val="Caption"/>
        <w:jc w:val="center"/>
      </w:pPr>
      <w:bookmarkStart w:id="33" w:name="_Toc170230322"/>
      <w:r>
        <w:t xml:space="preserve">Figure </w:t>
      </w:r>
      <w:r>
        <w:fldChar w:fldCharType="begin"/>
      </w:r>
      <w:r>
        <w:instrText xml:space="preserve"> SEQ Figure \* ARABIC </w:instrText>
      </w:r>
      <w:r>
        <w:fldChar w:fldCharType="separate"/>
      </w:r>
      <w:r>
        <w:rPr>
          <w:noProof/>
        </w:rPr>
        <w:t>10</w:t>
      </w:r>
      <w:r>
        <w:fldChar w:fldCharType="end"/>
      </w:r>
      <w:r>
        <w:t xml:space="preserve"> - Stakeholder Interest Table</w:t>
      </w:r>
      <w:bookmarkEnd w:id="33"/>
    </w:p>
    <w:p w14:paraId="51D116FF" w14:textId="3539535B" w:rsidR="00AD1230" w:rsidRDefault="00AD1230" w:rsidP="00AD1230">
      <w:pPr>
        <w:pStyle w:val="Heading1"/>
      </w:pPr>
      <w:bookmarkStart w:id="34" w:name="_Toc170332877"/>
      <w:r>
        <w:lastRenderedPageBreak/>
        <w:t>References</w:t>
      </w:r>
      <w:bookmarkEnd w:id="34"/>
    </w:p>
    <w:p w14:paraId="7C17A943" w14:textId="6242F618" w:rsidR="00D66BD0" w:rsidRDefault="00D66BD0" w:rsidP="004916A3">
      <w:r w:rsidRPr="00D66BD0">
        <w:t>Caltech Science Exchange. (</w:t>
      </w:r>
      <w:proofErr w:type="spellStart"/>
      <w:r w:rsidR="00B608DE">
        <w:t>n</w:t>
      </w:r>
      <w:r>
        <w:t>.d</w:t>
      </w:r>
      <w:proofErr w:type="spellEnd"/>
      <w:r w:rsidRPr="00D66BD0">
        <w:t xml:space="preserve">). </w:t>
      </w:r>
      <w:r w:rsidRPr="00D66BD0">
        <w:rPr>
          <w:i/>
          <w:iCs/>
        </w:rPr>
        <w:t>Machine Learning Defined: How Do Computers Learn?</w:t>
      </w:r>
      <w:r w:rsidRPr="00D66BD0">
        <w:t xml:space="preserve"> Available at: </w:t>
      </w:r>
      <w:hyperlink r:id="rId32" w:history="1">
        <w:r w:rsidRPr="00174719">
          <w:rPr>
            <w:rStyle w:val="Hyperlink"/>
          </w:rPr>
          <w:t>https://scienceexchange.caltech.edu/topics/artificial-intelligence-research/artificial-intelligence-vs-machine-learning</w:t>
        </w:r>
      </w:hyperlink>
      <w:r>
        <w:t xml:space="preserve"> </w:t>
      </w:r>
      <w:r w:rsidRPr="00D66BD0">
        <w:t xml:space="preserve"> [Accessed </w:t>
      </w:r>
      <w:r>
        <w:t>21</w:t>
      </w:r>
      <w:r w:rsidRPr="00D66BD0">
        <w:t xml:space="preserve"> Jun</w:t>
      </w:r>
      <w:r>
        <w:t>e</w:t>
      </w:r>
      <w:r w:rsidRPr="00D66BD0">
        <w:t xml:space="preserve"> 2024].</w:t>
      </w:r>
    </w:p>
    <w:p w14:paraId="58D9BA10" w14:textId="5CC94351" w:rsidR="00490647" w:rsidRDefault="00490647" w:rsidP="004916A3">
      <w:r>
        <w:t xml:space="preserve">Chola, A. (2024) </w:t>
      </w:r>
      <w:r>
        <w:rPr>
          <w:i/>
          <w:iCs/>
        </w:rPr>
        <w:t xml:space="preserve">‘Jira Python Integration: 2 Easy Methods’, </w:t>
      </w:r>
      <w:proofErr w:type="spellStart"/>
      <w:r>
        <w:rPr>
          <w:i/>
          <w:iCs/>
        </w:rPr>
        <w:t>Hevo</w:t>
      </w:r>
      <w:proofErr w:type="spellEnd"/>
      <w:r>
        <w:rPr>
          <w:i/>
          <w:iCs/>
        </w:rPr>
        <w:t>,</w:t>
      </w:r>
      <w:r>
        <w:t xml:space="preserve"> 29</w:t>
      </w:r>
      <w:r w:rsidRPr="00490647">
        <w:rPr>
          <w:vertAlign w:val="superscript"/>
        </w:rPr>
        <w:t>th</w:t>
      </w:r>
      <w:r>
        <w:t xml:space="preserve"> November. Available at: </w:t>
      </w:r>
      <w:hyperlink r:id="rId33" w:history="1">
        <w:r w:rsidRPr="00174719">
          <w:rPr>
            <w:rStyle w:val="Hyperlink"/>
          </w:rPr>
          <w:t>https://hevodata.com/learn/jira-python-integration/</w:t>
        </w:r>
      </w:hyperlink>
      <w:r>
        <w:t xml:space="preserve"> [Accessed </w:t>
      </w:r>
      <w:r w:rsidR="00646AB9">
        <w:t xml:space="preserve">23 June </w:t>
      </w:r>
      <w:r>
        <w:t>2024]</w:t>
      </w:r>
    </w:p>
    <w:p w14:paraId="722E2255" w14:textId="4CB2F372" w:rsidR="006A615E" w:rsidRPr="006A615E" w:rsidRDefault="006A615E" w:rsidP="004916A3">
      <w:proofErr w:type="spellStart"/>
      <w:r>
        <w:t>CorebrandAI</w:t>
      </w:r>
      <w:proofErr w:type="spellEnd"/>
      <w:r>
        <w:t xml:space="preserve">. (2023) </w:t>
      </w:r>
      <w:r>
        <w:rPr>
          <w:i/>
          <w:iCs/>
        </w:rPr>
        <w:t xml:space="preserve">‘The advantages of “bespoke” machine learning vs “off-the-shelf” models’, </w:t>
      </w:r>
      <w:r>
        <w:t>27</w:t>
      </w:r>
      <w:r w:rsidRPr="006A615E">
        <w:rPr>
          <w:vertAlign w:val="superscript"/>
        </w:rPr>
        <w:t>th</w:t>
      </w:r>
      <w:r>
        <w:t xml:space="preserve"> July. Available at: </w:t>
      </w:r>
      <w:hyperlink r:id="rId34" w:history="1">
        <w:r w:rsidRPr="0009495D">
          <w:rPr>
            <w:rStyle w:val="Hyperlink"/>
          </w:rPr>
          <w:t>https://www.linkedin.com/pulse/advantages-off-the-shelf-machine-learning-models-vs-bespoke/</w:t>
        </w:r>
      </w:hyperlink>
      <w:r>
        <w:t xml:space="preserve"> [Accessed 25 June 2024]</w:t>
      </w:r>
    </w:p>
    <w:p w14:paraId="65FE73BA" w14:textId="2DA12C17" w:rsidR="00646AB9" w:rsidRPr="00646AB9" w:rsidRDefault="00646AB9" w:rsidP="004916A3">
      <w:proofErr w:type="spellStart"/>
      <w:r>
        <w:t>Damsten</w:t>
      </w:r>
      <w:proofErr w:type="spellEnd"/>
      <w:r>
        <w:t>, E. (2023) ‘</w:t>
      </w:r>
      <w:r w:rsidRPr="00646AB9">
        <w:rPr>
          <w:i/>
          <w:iCs/>
        </w:rPr>
        <w:t>Incorporating</w:t>
      </w:r>
      <w:r>
        <w:rPr>
          <w:i/>
          <w:iCs/>
        </w:rPr>
        <w:t xml:space="preserve"> Machine Learning in Business Process Automation’, </w:t>
      </w:r>
      <w:proofErr w:type="spellStart"/>
      <w:r>
        <w:rPr>
          <w:i/>
          <w:iCs/>
        </w:rPr>
        <w:t>Omnitas</w:t>
      </w:r>
      <w:proofErr w:type="spellEnd"/>
      <w:r>
        <w:rPr>
          <w:i/>
          <w:iCs/>
        </w:rPr>
        <w:t>.</w:t>
      </w:r>
      <w:r>
        <w:t xml:space="preserve"> 29</w:t>
      </w:r>
      <w:r w:rsidRPr="00646AB9">
        <w:rPr>
          <w:vertAlign w:val="superscript"/>
        </w:rPr>
        <w:t>th</w:t>
      </w:r>
      <w:r>
        <w:t xml:space="preserve"> December. Available at: </w:t>
      </w:r>
      <w:hyperlink r:id="rId35" w:history="1">
        <w:r w:rsidRPr="0009495D">
          <w:rPr>
            <w:rStyle w:val="Hyperlink"/>
          </w:rPr>
          <w:t>https://www.omnitas.com/incorporating-machine-learning-in-business-process-automation/</w:t>
        </w:r>
      </w:hyperlink>
      <w:r>
        <w:t xml:space="preserve"> [Accessed 24 June 2024].</w:t>
      </w:r>
    </w:p>
    <w:p w14:paraId="1DA70D36" w14:textId="3EB09E56" w:rsidR="004916A3" w:rsidRPr="004916A3" w:rsidRDefault="004916A3" w:rsidP="004916A3">
      <w:pPr>
        <w:rPr>
          <w:i/>
          <w:iCs/>
        </w:rPr>
      </w:pPr>
      <w:r>
        <w:t xml:space="preserve">Foote, D.K. (2021) </w:t>
      </w:r>
      <w:r w:rsidRPr="004916A3">
        <w:rPr>
          <w:i/>
          <w:iCs/>
        </w:rPr>
        <w:t>‘A Brief History of Machine Learning’</w:t>
      </w:r>
      <w:r>
        <w:rPr>
          <w:i/>
          <w:iCs/>
        </w:rPr>
        <w:t>, DataVersity</w:t>
      </w:r>
      <w:r w:rsidR="00D21BDE">
        <w:rPr>
          <w:i/>
          <w:iCs/>
        </w:rPr>
        <w:t xml:space="preserve">, </w:t>
      </w:r>
      <w:r w:rsidR="00D21BDE" w:rsidRPr="00D21BDE">
        <w:t>3rd December</w:t>
      </w:r>
      <w:r w:rsidR="00D21BDE">
        <w:t xml:space="preserve">. Available at: </w:t>
      </w:r>
      <w:hyperlink r:id="rId36" w:history="1">
        <w:r w:rsidR="00D21BDE" w:rsidRPr="00CF3AF7">
          <w:rPr>
            <w:rStyle w:val="Hyperlink"/>
          </w:rPr>
          <w:t>https://www.dataversity.net/a-brief-history-of-machine-learning/</w:t>
        </w:r>
      </w:hyperlink>
      <w:r w:rsidR="00D21BDE">
        <w:t xml:space="preserve"> [Accessed </w:t>
      </w:r>
      <w:r w:rsidR="00646AB9">
        <w:t xml:space="preserve">15 June </w:t>
      </w:r>
      <w:r w:rsidR="00D21BDE">
        <w:t>2024]</w:t>
      </w:r>
    </w:p>
    <w:p w14:paraId="3138BD2A" w14:textId="467ED5EB" w:rsidR="0059502A"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3B3D08F8" w14:textId="16903166" w:rsidR="008F4729" w:rsidRPr="00DC5E01" w:rsidRDefault="008F4729" w:rsidP="00DC5E01">
      <w:proofErr w:type="spellStart"/>
      <w:r w:rsidRPr="008F4729">
        <w:t>Géron</w:t>
      </w:r>
      <w:proofErr w:type="spellEnd"/>
      <w:r w:rsidRPr="008F4729">
        <w:t xml:space="preserve">, A. (2019) </w:t>
      </w:r>
      <w:r w:rsidRPr="008F4729">
        <w:rPr>
          <w:i/>
          <w:iCs/>
        </w:rPr>
        <w:t xml:space="preserve">Hands-On Machine Learning with Scikit-Learn, </w:t>
      </w:r>
      <w:proofErr w:type="spellStart"/>
      <w:r w:rsidRPr="008F4729">
        <w:rPr>
          <w:i/>
          <w:iCs/>
        </w:rPr>
        <w:t>Keras</w:t>
      </w:r>
      <w:proofErr w:type="spellEnd"/>
      <w:r w:rsidRPr="008F4729">
        <w:rPr>
          <w:i/>
          <w:iCs/>
        </w:rPr>
        <w:t>, and TensorFlow: Concepts, Tools, and Techniques to Build Intelligent Systems.</w:t>
      </w:r>
      <w:r w:rsidRPr="008F4729">
        <w:t xml:space="preserve"> 2nd ed</w:t>
      </w:r>
      <w:r>
        <w:t>ition</w:t>
      </w:r>
      <w:r w:rsidRPr="008F4729">
        <w:t xml:space="preserve">. Sebastopol, </w:t>
      </w:r>
      <w:r>
        <w:t>California</w:t>
      </w:r>
      <w:r w:rsidRPr="008F4729">
        <w:t>: O'Reilly Media.</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5653C9B7" w14:textId="76D45A92" w:rsidR="004916A3"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25</w:t>
      </w:r>
      <w:r w:rsidR="00D21BDE">
        <w:t>th</w:t>
      </w:r>
      <w:r>
        <w:t xml:space="preserve"> June. Updated on 22 April 2024. Available at: </w:t>
      </w:r>
      <w:hyperlink r:id="rId37" w:tgtFrame="_new" w:history="1">
        <w:r>
          <w:rPr>
            <w:rStyle w:val="Hyperlink"/>
          </w:rPr>
          <w:t>https://boardmix.com/examples/value-chain-analysis/</w:t>
        </w:r>
      </w:hyperlink>
      <w:r>
        <w:t xml:space="preserve"> [Accessed</w:t>
      </w:r>
      <w:r w:rsidR="00646AB9">
        <w:t xml:space="preserve"> </w:t>
      </w:r>
      <w:r>
        <w:t>2</w:t>
      </w:r>
      <w:r w:rsidR="00DC5E01">
        <w:t>1</w:t>
      </w:r>
      <w:r>
        <w:t xml:space="preserve"> May 2024]</w:t>
      </w:r>
    </w:p>
    <w:p w14:paraId="12B1E545" w14:textId="2BF59583" w:rsidR="00383415" w:rsidRPr="00383415" w:rsidRDefault="00383415" w:rsidP="009A4A49">
      <w:r>
        <w:t>IBM (</w:t>
      </w:r>
      <w:proofErr w:type="spellStart"/>
      <w:r>
        <w:t>n.d</w:t>
      </w:r>
      <w:proofErr w:type="spellEnd"/>
      <w:r>
        <w:t xml:space="preserve">). </w:t>
      </w:r>
      <w:r>
        <w:rPr>
          <w:i/>
          <w:iCs/>
        </w:rPr>
        <w:t>What is a neural network?</w:t>
      </w:r>
      <w:r>
        <w:t xml:space="preserve"> Available at: </w:t>
      </w:r>
      <w:hyperlink r:id="rId38" w:history="1">
        <w:r w:rsidRPr="00174719">
          <w:rPr>
            <w:rStyle w:val="Hyperlink"/>
          </w:rPr>
          <w:t>https://www.ibm.com/topics/neural-networks</w:t>
        </w:r>
      </w:hyperlink>
      <w:r>
        <w:t xml:space="preserve"> [Accessed 22/06/2024]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9" w:tgtFrame="_new" w:history="1">
        <w:r>
          <w:rPr>
            <w:rStyle w:val="Hyperlink"/>
          </w:rPr>
          <w:t>https://www.techtarget.com/whatis/definition/fishbone-diagram</w:t>
        </w:r>
      </w:hyperlink>
      <w:r>
        <w:t xml:space="preserve"> [Accessed: 28 May 2024].</w:t>
      </w:r>
    </w:p>
    <w:p w14:paraId="596BDDA4" w14:textId="2A0DCEC5" w:rsidR="00D909BE" w:rsidRDefault="00D909BE" w:rsidP="00D909BE">
      <w:r>
        <w:t xml:space="preserve">Mattmann, C., 2019. </w:t>
      </w:r>
      <w:r w:rsidRPr="00D909BE">
        <w:rPr>
          <w:i/>
          <w:iCs/>
        </w:rPr>
        <w:t>Machine Learning with TensorFlow</w:t>
      </w:r>
      <w:r>
        <w:rPr>
          <w:i/>
          <w:iCs/>
        </w:rPr>
        <w:t>.</w:t>
      </w:r>
      <w:r>
        <w:t xml:space="preserve"> 2</w:t>
      </w:r>
      <w:r w:rsidRPr="00D909BE">
        <w:rPr>
          <w:vertAlign w:val="superscript"/>
        </w:rPr>
        <w:t>nd</w:t>
      </w:r>
      <w:r>
        <w:t xml:space="preserve"> Edition. Shelter Island, New York: Manning Publications.</w:t>
      </w:r>
    </w:p>
    <w:p w14:paraId="020556ED" w14:textId="48AD4C23" w:rsidR="00621D87" w:rsidRDefault="00621D87" w:rsidP="009A4A49">
      <w:r>
        <w:t xml:space="preserve">Mitchell, T.M., 1997. </w:t>
      </w:r>
      <w:r w:rsidRPr="00621D87">
        <w:rPr>
          <w:i/>
          <w:iCs/>
        </w:rPr>
        <w:t>Machine Learning.</w:t>
      </w:r>
      <w:r>
        <w:t xml:space="preserve"> 1</w:t>
      </w:r>
      <w:r w:rsidRPr="00621D87">
        <w:rPr>
          <w:vertAlign w:val="superscript"/>
        </w:rPr>
        <w:t>st</w:t>
      </w:r>
      <w:r>
        <w:t xml:space="preserve"> Edition. New York: McGraw-Hill.</w:t>
      </w:r>
    </w:p>
    <w:p w14:paraId="287CAB81" w14:textId="07E11756" w:rsidR="00646AB9" w:rsidRDefault="00646AB9" w:rsidP="009A4A49">
      <w:r>
        <w:t xml:space="preserve">Murphy, K. P., 2012. </w:t>
      </w:r>
      <w:r w:rsidRPr="00646AB9">
        <w:rPr>
          <w:i/>
          <w:iCs/>
        </w:rPr>
        <w:t>Machine Learning: A Probabilistic Perspective</w:t>
      </w:r>
      <w:r>
        <w:t>. 1</w:t>
      </w:r>
      <w:r w:rsidRPr="00646AB9">
        <w:rPr>
          <w:vertAlign w:val="superscript"/>
        </w:rPr>
        <w:t>st</w:t>
      </w:r>
      <w:r>
        <w:t xml:space="preserve"> Edition. Cambridge, Massachusetts: MIT Press.</w:t>
      </w:r>
    </w:p>
    <w:p w14:paraId="3978CCA2" w14:textId="45DA92B0"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w:t>
      </w:r>
      <w:r w:rsidR="00D21BDE">
        <w:t>st</w:t>
      </w:r>
      <w:r w:rsidRPr="004B32F1">
        <w:t xml:space="preserve">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6DD2D8CF" w14:textId="1A8D14C1" w:rsidR="00CF0BBC" w:rsidRDefault="00CF0BBC" w:rsidP="009A4A49">
      <w:r>
        <w:t xml:space="preserve">Rummler, G.A., 1990. </w:t>
      </w:r>
      <w:r w:rsidRPr="00CF0BBC">
        <w:rPr>
          <w:rStyle w:val="Strong"/>
          <w:b w:val="0"/>
          <w:bCs w:val="0"/>
        </w:rPr>
        <w:t>Improving Performance: How to Manage the White Space on the Organization Chart</w:t>
      </w:r>
      <w:r>
        <w:t>. 1</w:t>
      </w:r>
      <w:r w:rsidRPr="00CF0BBC">
        <w:rPr>
          <w:vertAlign w:val="superscript"/>
        </w:rPr>
        <w:t>st</w:t>
      </w:r>
      <w:r>
        <w:t xml:space="preserve"> Edition, San Francisco, Jossey-Bass.</w:t>
      </w:r>
    </w:p>
    <w:p w14:paraId="2A6DAA14" w14:textId="7A9F0ECD" w:rsidR="00216344" w:rsidRDefault="00216344" w:rsidP="009A4A49">
      <w:proofErr w:type="spellStart"/>
      <w:r>
        <w:lastRenderedPageBreak/>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62594086" w14:textId="4E28C358" w:rsidR="00890E56" w:rsidRDefault="00890E56" w:rsidP="005F0E99">
      <w:proofErr w:type="spellStart"/>
      <w:r w:rsidRPr="00890E56">
        <w:t>Surianarayanan</w:t>
      </w:r>
      <w:proofErr w:type="spellEnd"/>
      <w:r w:rsidRPr="00890E56">
        <w:t>, C. &amp; Chelliah, P.R., 2019. Fundamentals of Cloud Computing. Springer, Cham</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40" w:history="1">
        <w:r w:rsidRPr="00AB3972">
          <w:rPr>
            <w:rStyle w:val="Hyperlink"/>
          </w:rPr>
          <w:t>https://www.intellectsoft.net/blog/what-is-solutions-architect/</w:t>
        </w:r>
      </w:hyperlink>
      <w:r>
        <w:t xml:space="preserve"> [Accessed 03/06/2024]</w:t>
      </w:r>
    </w:p>
    <w:p w14:paraId="74C1C922" w14:textId="137922DF" w:rsidR="00F11CFD" w:rsidRDefault="00F11CFD" w:rsidP="005F0E99">
      <w:proofErr w:type="spellStart"/>
      <w:r>
        <w:t>Tensorflow</w:t>
      </w:r>
      <w:proofErr w:type="spellEnd"/>
      <w:r>
        <w:t>. (</w:t>
      </w:r>
      <w:proofErr w:type="spellStart"/>
      <w:r w:rsidR="00B608DE">
        <w:t>n</w:t>
      </w:r>
      <w:r>
        <w:t>.d</w:t>
      </w:r>
      <w:proofErr w:type="spellEnd"/>
      <w:r>
        <w:t xml:space="preserve">) </w:t>
      </w:r>
      <w:r>
        <w:rPr>
          <w:i/>
          <w:iCs/>
        </w:rPr>
        <w:t xml:space="preserve">Introduction to </w:t>
      </w:r>
      <w:proofErr w:type="spellStart"/>
      <w:r>
        <w:rPr>
          <w:i/>
          <w:iCs/>
        </w:rPr>
        <w:t>Tensorflow</w:t>
      </w:r>
      <w:proofErr w:type="spellEnd"/>
      <w:r w:rsidR="002C2166">
        <w:rPr>
          <w:i/>
          <w:iCs/>
        </w:rPr>
        <w:t>.</w:t>
      </w:r>
      <w:r>
        <w:t xml:space="preserve"> Available at: </w:t>
      </w:r>
      <w:hyperlink r:id="rId41" w:history="1">
        <w:r w:rsidRPr="00174719">
          <w:rPr>
            <w:rStyle w:val="Hyperlink"/>
          </w:rPr>
          <w:t>https://www.tensorflow.org/learn</w:t>
        </w:r>
      </w:hyperlink>
      <w:r>
        <w:t xml:space="preserve"> [Accessed 22/06/2024]</w:t>
      </w:r>
    </w:p>
    <w:p w14:paraId="32BAD93D" w14:textId="23869C8A" w:rsidR="002C2166" w:rsidRDefault="002C2166" w:rsidP="005F0E99">
      <w:proofErr w:type="spellStart"/>
      <w:r>
        <w:t>Tensorflow</w:t>
      </w:r>
      <w:proofErr w:type="spellEnd"/>
      <w:r>
        <w:t>. (</w:t>
      </w:r>
      <w:proofErr w:type="spellStart"/>
      <w:r>
        <w:t>n.d</w:t>
      </w:r>
      <w:proofErr w:type="spellEnd"/>
      <w:r>
        <w:t xml:space="preserve">) </w:t>
      </w:r>
      <w:r>
        <w:rPr>
          <w:i/>
          <w:iCs/>
        </w:rPr>
        <w:t xml:space="preserve">Get started with </w:t>
      </w:r>
      <w:proofErr w:type="spellStart"/>
      <w:r>
        <w:rPr>
          <w:i/>
          <w:iCs/>
        </w:rPr>
        <w:t>Tensorboard</w:t>
      </w:r>
      <w:proofErr w:type="spellEnd"/>
      <w:r>
        <w:rPr>
          <w:i/>
          <w:iCs/>
        </w:rPr>
        <w:t>.</w:t>
      </w:r>
      <w:r>
        <w:t xml:space="preserve"> Available at: </w:t>
      </w:r>
      <w:hyperlink r:id="rId42" w:history="1">
        <w:r w:rsidRPr="00174719">
          <w:rPr>
            <w:rStyle w:val="Hyperlink"/>
          </w:rPr>
          <w:t>https://www.tensorflow.org/tensorboard/get_started</w:t>
        </w:r>
      </w:hyperlink>
      <w:r>
        <w:t xml:space="preserve"> [Accessed 22/06/2024]</w:t>
      </w:r>
    </w:p>
    <w:p w14:paraId="37E81695" w14:textId="3811D13F" w:rsidR="008A2B75" w:rsidRPr="002C2166" w:rsidRDefault="008A2B75" w:rsidP="005F0E99">
      <w:r w:rsidRPr="00F31F15">
        <w:t>Vargas, A.</w:t>
      </w:r>
      <w:r>
        <w:t>R.</w:t>
      </w:r>
      <w:r w:rsidRPr="00F31F15">
        <w:t xml:space="preserve"> Alcaraz, </w:t>
      </w:r>
      <w:r>
        <w:t>G</w:t>
      </w:r>
      <w:r w:rsidRPr="00F31F15">
        <w:t xml:space="preserve">., and Díaz-Reza, J.R., 2023. </w:t>
      </w:r>
      <w:r w:rsidRPr="00F31F15">
        <w:rPr>
          <w:i/>
          <w:iCs/>
        </w:rPr>
        <w:t>The PDCA Cycle for Industrial Improvement: Applied Case Studies</w:t>
      </w:r>
      <w:r w:rsidRPr="00F31F15">
        <w:t xml:space="preserve">. 1st </w:t>
      </w:r>
      <w:r>
        <w:t>E</w:t>
      </w:r>
      <w:r w:rsidRPr="00F31F15">
        <w:t>d</w:t>
      </w:r>
      <w:r>
        <w:t>ition</w:t>
      </w:r>
      <w:r w:rsidRPr="00F31F15">
        <w:t>. Springer Nature Switzerland.</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34D01" w14:textId="77777777" w:rsidR="00282D2B" w:rsidRDefault="00282D2B" w:rsidP="008302B7">
      <w:pPr>
        <w:spacing w:after="0" w:line="240" w:lineRule="auto"/>
      </w:pPr>
      <w:r>
        <w:separator/>
      </w:r>
    </w:p>
  </w:endnote>
  <w:endnote w:type="continuationSeparator" w:id="0">
    <w:p w14:paraId="4508DEC1" w14:textId="77777777" w:rsidR="00282D2B" w:rsidRDefault="00282D2B"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EF1FF" w14:textId="77777777" w:rsidR="00282D2B" w:rsidRDefault="00282D2B" w:rsidP="008302B7">
      <w:pPr>
        <w:spacing w:after="0" w:line="240" w:lineRule="auto"/>
      </w:pPr>
      <w:r>
        <w:separator/>
      </w:r>
    </w:p>
  </w:footnote>
  <w:footnote w:type="continuationSeparator" w:id="0">
    <w:p w14:paraId="58B9F79D" w14:textId="77777777" w:rsidR="00282D2B" w:rsidRDefault="00282D2B" w:rsidP="00830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35866"/>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06F4"/>
    <w:rsid w:val="000D2786"/>
    <w:rsid w:val="000D394E"/>
    <w:rsid w:val="000D4782"/>
    <w:rsid w:val="000D68E3"/>
    <w:rsid w:val="000E1B8E"/>
    <w:rsid w:val="000E5C50"/>
    <w:rsid w:val="000E7AA0"/>
    <w:rsid w:val="0010023E"/>
    <w:rsid w:val="001008A3"/>
    <w:rsid w:val="001012D6"/>
    <w:rsid w:val="00103F6D"/>
    <w:rsid w:val="00104A60"/>
    <w:rsid w:val="00112D1C"/>
    <w:rsid w:val="0012410A"/>
    <w:rsid w:val="00132C2B"/>
    <w:rsid w:val="00133A62"/>
    <w:rsid w:val="00133E79"/>
    <w:rsid w:val="001353E2"/>
    <w:rsid w:val="0013737E"/>
    <w:rsid w:val="0014050C"/>
    <w:rsid w:val="00141C75"/>
    <w:rsid w:val="0014694F"/>
    <w:rsid w:val="00150508"/>
    <w:rsid w:val="001533E9"/>
    <w:rsid w:val="001669D2"/>
    <w:rsid w:val="001759EA"/>
    <w:rsid w:val="00177A1F"/>
    <w:rsid w:val="001805EF"/>
    <w:rsid w:val="001A2C9E"/>
    <w:rsid w:val="001A3A7D"/>
    <w:rsid w:val="001C624C"/>
    <w:rsid w:val="001D2E9E"/>
    <w:rsid w:val="001D739F"/>
    <w:rsid w:val="001E20ED"/>
    <w:rsid w:val="001E4D8B"/>
    <w:rsid w:val="001F1EBB"/>
    <w:rsid w:val="001F400D"/>
    <w:rsid w:val="00203805"/>
    <w:rsid w:val="002054A3"/>
    <w:rsid w:val="00216344"/>
    <w:rsid w:val="0022003F"/>
    <w:rsid w:val="0022087C"/>
    <w:rsid w:val="00235A88"/>
    <w:rsid w:val="00236127"/>
    <w:rsid w:val="00254912"/>
    <w:rsid w:val="00266912"/>
    <w:rsid w:val="00280DCB"/>
    <w:rsid w:val="00280F2D"/>
    <w:rsid w:val="00282D2B"/>
    <w:rsid w:val="002869D6"/>
    <w:rsid w:val="00290CB4"/>
    <w:rsid w:val="0029442C"/>
    <w:rsid w:val="002A17A9"/>
    <w:rsid w:val="002A60CE"/>
    <w:rsid w:val="002C04BA"/>
    <w:rsid w:val="002C18DA"/>
    <w:rsid w:val="002C2166"/>
    <w:rsid w:val="002C3C64"/>
    <w:rsid w:val="002C424C"/>
    <w:rsid w:val="002E449E"/>
    <w:rsid w:val="002F0782"/>
    <w:rsid w:val="002F1A46"/>
    <w:rsid w:val="00302FED"/>
    <w:rsid w:val="00315681"/>
    <w:rsid w:val="00315CB3"/>
    <w:rsid w:val="00317DBF"/>
    <w:rsid w:val="003227BD"/>
    <w:rsid w:val="00335719"/>
    <w:rsid w:val="003362A9"/>
    <w:rsid w:val="00336CA3"/>
    <w:rsid w:val="003531CC"/>
    <w:rsid w:val="00360337"/>
    <w:rsid w:val="00382996"/>
    <w:rsid w:val="00383415"/>
    <w:rsid w:val="00391416"/>
    <w:rsid w:val="003929ED"/>
    <w:rsid w:val="003938AB"/>
    <w:rsid w:val="003A1177"/>
    <w:rsid w:val="003B2891"/>
    <w:rsid w:val="003B7C57"/>
    <w:rsid w:val="003C749C"/>
    <w:rsid w:val="003D4CB3"/>
    <w:rsid w:val="003E1431"/>
    <w:rsid w:val="003E5D32"/>
    <w:rsid w:val="003F78BF"/>
    <w:rsid w:val="0040026E"/>
    <w:rsid w:val="00400BCC"/>
    <w:rsid w:val="0042603B"/>
    <w:rsid w:val="00430C3F"/>
    <w:rsid w:val="00432C9A"/>
    <w:rsid w:val="00434B70"/>
    <w:rsid w:val="00435B2B"/>
    <w:rsid w:val="00437ACB"/>
    <w:rsid w:val="00450FA1"/>
    <w:rsid w:val="00464451"/>
    <w:rsid w:val="00480067"/>
    <w:rsid w:val="004867F4"/>
    <w:rsid w:val="00490647"/>
    <w:rsid w:val="00491328"/>
    <w:rsid w:val="004916A3"/>
    <w:rsid w:val="004A22B5"/>
    <w:rsid w:val="004B05EF"/>
    <w:rsid w:val="004B32F1"/>
    <w:rsid w:val="004B6EC3"/>
    <w:rsid w:val="004C0BA2"/>
    <w:rsid w:val="004C489B"/>
    <w:rsid w:val="004D0DD7"/>
    <w:rsid w:val="005009FE"/>
    <w:rsid w:val="00515B28"/>
    <w:rsid w:val="00522B8A"/>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B124E"/>
    <w:rsid w:val="005D4004"/>
    <w:rsid w:val="005E721E"/>
    <w:rsid w:val="005F0E99"/>
    <w:rsid w:val="005F423E"/>
    <w:rsid w:val="005F5459"/>
    <w:rsid w:val="005F58BD"/>
    <w:rsid w:val="005F6E19"/>
    <w:rsid w:val="0061137F"/>
    <w:rsid w:val="00620E4C"/>
    <w:rsid w:val="00621D87"/>
    <w:rsid w:val="006235DB"/>
    <w:rsid w:val="0062413C"/>
    <w:rsid w:val="0062507F"/>
    <w:rsid w:val="0064130B"/>
    <w:rsid w:val="00642487"/>
    <w:rsid w:val="00646AB9"/>
    <w:rsid w:val="0065206C"/>
    <w:rsid w:val="00661C1A"/>
    <w:rsid w:val="00671BBE"/>
    <w:rsid w:val="0067633B"/>
    <w:rsid w:val="006801F7"/>
    <w:rsid w:val="00682099"/>
    <w:rsid w:val="00687B54"/>
    <w:rsid w:val="00692FEE"/>
    <w:rsid w:val="0069409C"/>
    <w:rsid w:val="0069431C"/>
    <w:rsid w:val="006A615E"/>
    <w:rsid w:val="006B362C"/>
    <w:rsid w:val="006B54D9"/>
    <w:rsid w:val="006C00C2"/>
    <w:rsid w:val="006C04F8"/>
    <w:rsid w:val="006C1983"/>
    <w:rsid w:val="006C25F6"/>
    <w:rsid w:val="006C5494"/>
    <w:rsid w:val="006C5910"/>
    <w:rsid w:val="006D2170"/>
    <w:rsid w:val="006E27F8"/>
    <w:rsid w:val="006E4FB4"/>
    <w:rsid w:val="007012ED"/>
    <w:rsid w:val="007102AF"/>
    <w:rsid w:val="00711B49"/>
    <w:rsid w:val="007121C4"/>
    <w:rsid w:val="007142DE"/>
    <w:rsid w:val="0072487C"/>
    <w:rsid w:val="00726963"/>
    <w:rsid w:val="00743928"/>
    <w:rsid w:val="00745739"/>
    <w:rsid w:val="0076196E"/>
    <w:rsid w:val="0076503A"/>
    <w:rsid w:val="0077346E"/>
    <w:rsid w:val="00782DCA"/>
    <w:rsid w:val="0078443A"/>
    <w:rsid w:val="00786692"/>
    <w:rsid w:val="007867F0"/>
    <w:rsid w:val="007959A5"/>
    <w:rsid w:val="00796B8E"/>
    <w:rsid w:val="007A3D57"/>
    <w:rsid w:val="007B0BD1"/>
    <w:rsid w:val="007B62BE"/>
    <w:rsid w:val="007C132B"/>
    <w:rsid w:val="007C47F4"/>
    <w:rsid w:val="007D1DDC"/>
    <w:rsid w:val="007D7C43"/>
    <w:rsid w:val="007E0B9C"/>
    <w:rsid w:val="007F4B73"/>
    <w:rsid w:val="00805C38"/>
    <w:rsid w:val="008302B7"/>
    <w:rsid w:val="00835D18"/>
    <w:rsid w:val="008434BE"/>
    <w:rsid w:val="008507A4"/>
    <w:rsid w:val="00851B2E"/>
    <w:rsid w:val="00854D72"/>
    <w:rsid w:val="00856FCF"/>
    <w:rsid w:val="00862EC9"/>
    <w:rsid w:val="008639E4"/>
    <w:rsid w:val="00876267"/>
    <w:rsid w:val="008779BF"/>
    <w:rsid w:val="00880758"/>
    <w:rsid w:val="00890E56"/>
    <w:rsid w:val="00893179"/>
    <w:rsid w:val="0089575D"/>
    <w:rsid w:val="008A2B75"/>
    <w:rsid w:val="008A662F"/>
    <w:rsid w:val="008A739B"/>
    <w:rsid w:val="008B1457"/>
    <w:rsid w:val="008B7D8C"/>
    <w:rsid w:val="008C2C3D"/>
    <w:rsid w:val="008D755E"/>
    <w:rsid w:val="008E5D75"/>
    <w:rsid w:val="008E62F2"/>
    <w:rsid w:val="008E6E06"/>
    <w:rsid w:val="008F132B"/>
    <w:rsid w:val="008F4729"/>
    <w:rsid w:val="00914393"/>
    <w:rsid w:val="0092001C"/>
    <w:rsid w:val="009254F2"/>
    <w:rsid w:val="00927A13"/>
    <w:rsid w:val="00933764"/>
    <w:rsid w:val="00934B27"/>
    <w:rsid w:val="009431B3"/>
    <w:rsid w:val="009505AC"/>
    <w:rsid w:val="00950B1D"/>
    <w:rsid w:val="00952B56"/>
    <w:rsid w:val="00954CB6"/>
    <w:rsid w:val="00955038"/>
    <w:rsid w:val="00973098"/>
    <w:rsid w:val="00986875"/>
    <w:rsid w:val="00996B01"/>
    <w:rsid w:val="00997C41"/>
    <w:rsid w:val="009A0097"/>
    <w:rsid w:val="009A02E7"/>
    <w:rsid w:val="009A0C0B"/>
    <w:rsid w:val="009A4A49"/>
    <w:rsid w:val="009A4DBC"/>
    <w:rsid w:val="009A5C0E"/>
    <w:rsid w:val="009A6E29"/>
    <w:rsid w:val="009B4DA8"/>
    <w:rsid w:val="009B529F"/>
    <w:rsid w:val="009D1A31"/>
    <w:rsid w:val="009D75D6"/>
    <w:rsid w:val="009E3E6E"/>
    <w:rsid w:val="009E5700"/>
    <w:rsid w:val="009E70BE"/>
    <w:rsid w:val="009F4B87"/>
    <w:rsid w:val="00A035A6"/>
    <w:rsid w:val="00A066E7"/>
    <w:rsid w:val="00A1006A"/>
    <w:rsid w:val="00A14919"/>
    <w:rsid w:val="00A20650"/>
    <w:rsid w:val="00A32BCD"/>
    <w:rsid w:val="00A360B8"/>
    <w:rsid w:val="00A3792B"/>
    <w:rsid w:val="00A45A57"/>
    <w:rsid w:val="00A60942"/>
    <w:rsid w:val="00A61250"/>
    <w:rsid w:val="00A66BBA"/>
    <w:rsid w:val="00A73BBF"/>
    <w:rsid w:val="00A75746"/>
    <w:rsid w:val="00A7624E"/>
    <w:rsid w:val="00A8529B"/>
    <w:rsid w:val="00A85D11"/>
    <w:rsid w:val="00AA49DE"/>
    <w:rsid w:val="00AB36C3"/>
    <w:rsid w:val="00AB4685"/>
    <w:rsid w:val="00AB52D8"/>
    <w:rsid w:val="00AD022F"/>
    <w:rsid w:val="00AD1230"/>
    <w:rsid w:val="00AD313B"/>
    <w:rsid w:val="00AD7FC9"/>
    <w:rsid w:val="00AE2545"/>
    <w:rsid w:val="00AF6271"/>
    <w:rsid w:val="00AF6291"/>
    <w:rsid w:val="00B142AC"/>
    <w:rsid w:val="00B20BDB"/>
    <w:rsid w:val="00B26B35"/>
    <w:rsid w:val="00B3086E"/>
    <w:rsid w:val="00B36705"/>
    <w:rsid w:val="00B40A64"/>
    <w:rsid w:val="00B40E9F"/>
    <w:rsid w:val="00B604BD"/>
    <w:rsid w:val="00B608DE"/>
    <w:rsid w:val="00B62B5F"/>
    <w:rsid w:val="00B64D39"/>
    <w:rsid w:val="00B6717B"/>
    <w:rsid w:val="00B752BE"/>
    <w:rsid w:val="00B8135B"/>
    <w:rsid w:val="00B82D8B"/>
    <w:rsid w:val="00B9663D"/>
    <w:rsid w:val="00BC4B1F"/>
    <w:rsid w:val="00BC4F6E"/>
    <w:rsid w:val="00BD1C43"/>
    <w:rsid w:val="00BD3668"/>
    <w:rsid w:val="00BD381A"/>
    <w:rsid w:val="00BD6C33"/>
    <w:rsid w:val="00BE18AA"/>
    <w:rsid w:val="00BE516A"/>
    <w:rsid w:val="00BE764E"/>
    <w:rsid w:val="00BF4A9F"/>
    <w:rsid w:val="00BF7CA5"/>
    <w:rsid w:val="00C07E47"/>
    <w:rsid w:val="00C20C53"/>
    <w:rsid w:val="00C3056E"/>
    <w:rsid w:val="00C317EB"/>
    <w:rsid w:val="00C441AA"/>
    <w:rsid w:val="00C52EF8"/>
    <w:rsid w:val="00C53AA1"/>
    <w:rsid w:val="00C60E92"/>
    <w:rsid w:val="00C623F2"/>
    <w:rsid w:val="00C65C92"/>
    <w:rsid w:val="00C7018C"/>
    <w:rsid w:val="00C718B8"/>
    <w:rsid w:val="00C7611C"/>
    <w:rsid w:val="00C7699D"/>
    <w:rsid w:val="00C818ED"/>
    <w:rsid w:val="00C90544"/>
    <w:rsid w:val="00C908DC"/>
    <w:rsid w:val="00C96812"/>
    <w:rsid w:val="00C9703F"/>
    <w:rsid w:val="00C97DD1"/>
    <w:rsid w:val="00CA59B4"/>
    <w:rsid w:val="00CA782D"/>
    <w:rsid w:val="00CC08C0"/>
    <w:rsid w:val="00CC3B17"/>
    <w:rsid w:val="00CD104B"/>
    <w:rsid w:val="00CD1F98"/>
    <w:rsid w:val="00CD4888"/>
    <w:rsid w:val="00CD63E9"/>
    <w:rsid w:val="00CD7B3D"/>
    <w:rsid w:val="00CE2405"/>
    <w:rsid w:val="00CE2EF6"/>
    <w:rsid w:val="00CE5716"/>
    <w:rsid w:val="00CE6522"/>
    <w:rsid w:val="00CF0BBC"/>
    <w:rsid w:val="00D07421"/>
    <w:rsid w:val="00D15C9A"/>
    <w:rsid w:val="00D160EE"/>
    <w:rsid w:val="00D17BF5"/>
    <w:rsid w:val="00D21BDE"/>
    <w:rsid w:val="00D26A7D"/>
    <w:rsid w:val="00D3070C"/>
    <w:rsid w:val="00D30DC6"/>
    <w:rsid w:val="00D3220C"/>
    <w:rsid w:val="00D3262D"/>
    <w:rsid w:val="00D33169"/>
    <w:rsid w:val="00D346F1"/>
    <w:rsid w:val="00D4345E"/>
    <w:rsid w:val="00D44D35"/>
    <w:rsid w:val="00D44DF5"/>
    <w:rsid w:val="00D5172C"/>
    <w:rsid w:val="00D51940"/>
    <w:rsid w:val="00D538C6"/>
    <w:rsid w:val="00D6125C"/>
    <w:rsid w:val="00D63A33"/>
    <w:rsid w:val="00D66BD0"/>
    <w:rsid w:val="00D733F5"/>
    <w:rsid w:val="00D909BE"/>
    <w:rsid w:val="00D9143D"/>
    <w:rsid w:val="00D92CDD"/>
    <w:rsid w:val="00D93894"/>
    <w:rsid w:val="00D9721F"/>
    <w:rsid w:val="00DA11DE"/>
    <w:rsid w:val="00DA2253"/>
    <w:rsid w:val="00DB6D93"/>
    <w:rsid w:val="00DB6D9A"/>
    <w:rsid w:val="00DC15BE"/>
    <w:rsid w:val="00DC1754"/>
    <w:rsid w:val="00DC5E01"/>
    <w:rsid w:val="00DE33A9"/>
    <w:rsid w:val="00DE5889"/>
    <w:rsid w:val="00E005E5"/>
    <w:rsid w:val="00E029B4"/>
    <w:rsid w:val="00E0786E"/>
    <w:rsid w:val="00E2277C"/>
    <w:rsid w:val="00E22F19"/>
    <w:rsid w:val="00E347F1"/>
    <w:rsid w:val="00E41621"/>
    <w:rsid w:val="00E520B6"/>
    <w:rsid w:val="00E5682F"/>
    <w:rsid w:val="00E71DB8"/>
    <w:rsid w:val="00E72CC8"/>
    <w:rsid w:val="00E72E4B"/>
    <w:rsid w:val="00E870EC"/>
    <w:rsid w:val="00E93599"/>
    <w:rsid w:val="00EA4B05"/>
    <w:rsid w:val="00EA59D8"/>
    <w:rsid w:val="00EB529E"/>
    <w:rsid w:val="00EB5A58"/>
    <w:rsid w:val="00EC219B"/>
    <w:rsid w:val="00EC628D"/>
    <w:rsid w:val="00ED0BC7"/>
    <w:rsid w:val="00ED1DB7"/>
    <w:rsid w:val="00ED24C5"/>
    <w:rsid w:val="00EE195D"/>
    <w:rsid w:val="00F07CDA"/>
    <w:rsid w:val="00F11CFD"/>
    <w:rsid w:val="00F217F1"/>
    <w:rsid w:val="00F275EA"/>
    <w:rsid w:val="00F31F15"/>
    <w:rsid w:val="00F4396E"/>
    <w:rsid w:val="00F43AA5"/>
    <w:rsid w:val="00F43D3D"/>
    <w:rsid w:val="00F44D8D"/>
    <w:rsid w:val="00F46721"/>
    <w:rsid w:val="00F517E5"/>
    <w:rsid w:val="00F5382A"/>
    <w:rsid w:val="00F608A1"/>
    <w:rsid w:val="00F709FA"/>
    <w:rsid w:val="00FA574A"/>
    <w:rsid w:val="00FA63A8"/>
    <w:rsid w:val="00FA78FB"/>
    <w:rsid w:val="00FC2A9A"/>
    <w:rsid w:val="00FD1EEA"/>
    <w:rsid w:val="00FD3551"/>
    <w:rsid w:val="00FD36A8"/>
    <w:rsid w:val="00FD5563"/>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A9F"/>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0BBC"/>
    <w:rPr>
      <w:b/>
      <w:bCs/>
    </w:rPr>
  </w:style>
  <w:style w:type="paragraph" w:styleId="TableofFigures">
    <w:name w:val="table of figures"/>
    <w:basedOn w:val="Normal"/>
    <w:next w:val="Normal"/>
    <w:uiPriority w:val="99"/>
    <w:unhideWhenUsed/>
    <w:rsid w:val="00235A88"/>
    <w:pPr>
      <w:spacing w:after="0"/>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185">
      <w:bodyDiv w:val="1"/>
      <w:marLeft w:val="0"/>
      <w:marRight w:val="0"/>
      <w:marTop w:val="0"/>
      <w:marBottom w:val="0"/>
      <w:divBdr>
        <w:top w:val="none" w:sz="0" w:space="0" w:color="auto"/>
        <w:left w:val="none" w:sz="0" w:space="0" w:color="auto"/>
        <w:bottom w:val="none" w:sz="0" w:space="0" w:color="auto"/>
        <w:right w:val="none" w:sz="0" w:space="0" w:color="auto"/>
      </w:divBdr>
    </w:div>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164440938">
      <w:bodyDiv w:val="1"/>
      <w:marLeft w:val="0"/>
      <w:marRight w:val="0"/>
      <w:marTop w:val="0"/>
      <w:marBottom w:val="0"/>
      <w:divBdr>
        <w:top w:val="none" w:sz="0" w:space="0" w:color="auto"/>
        <w:left w:val="none" w:sz="0" w:space="0" w:color="auto"/>
        <w:bottom w:val="none" w:sz="0" w:space="0" w:color="auto"/>
        <w:right w:val="none" w:sz="0" w:space="0" w:color="auto"/>
      </w:divBdr>
      <w:divsChild>
        <w:div w:id="1981574252">
          <w:marLeft w:val="0"/>
          <w:marRight w:val="0"/>
          <w:marTop w:val="0"/>
          <w:marBottom w:val="0"/>
          <w:divBdr>
            <w:top w:val="none" w:sz="0" w:space="0" w:color="auto"/>
            <w:left w:val="none" w:sz="0" w:space="0" w:color="auto"/>
            <w:bottom w:val="none" w:sz="0" w:space="0" w:color="auto"/>
            <w:right w:val="none" w:sz="0" w:space="0" w:color="auto"/>
          </w:divBdr>
          <w:divsChild>
            <w:div w:id="716858164">
              <w:marLeft w:val="0"/>
              <w:marRight w:val="0"/>
              <w:marTop w:val="0"/>
              <w:marBottom w:val="0"/>
              <w:divBdr>
                <w:top w:val="none" w:sz="0" w:space="0" w:color="auto"/>
                <w:left w:val="none" w:sz="0" w:space="0" w:color="auto"/>
                <w:bottom w:val="none" w:sz="0" w:space="0" w:color="auto"/>
                <w:right w:val="none" w:sz="0" w:space="0" w:color="auto"/>
              </w:divBdr>
              <w:divsChild>
                <w:div w:id="1380277836">
                  <w:marLeft w:val="0"/>
                  <w:marRight w:val="0"/>
                  <w:marTop w:val="0"/>
                  <w:marBottom w:val="0"/>
                  <w:divBdr>
                    <w:top w:val="none" w:sz="0" w:space="0" w:color="auto"/>
                    <w:left w:val="none" w:sz="0" w:space="0" w:color="auto"/>
                    <w:bottom w:val="none" w:sz="0" w:space="0" w:color="auto"/>
                    <w:right w:val="none" w:sz="0" w:space="0" w:color="auto"/>
                  </w:divBdr>
                  <w:divsChild>
                    <w:div w:id="20748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324435540">
      <w:bodyDiv w:val="1"/>
      <w:marLeft w:val="0"/>
      <w:marRight w:val="0"/>
      <w:marTop w:val="0"/>
      <w:marBottom w:val="0"/>
      <w:divBdr>
        <w:top w:val="none" w:sz="0" w:space="0" w:color="auto"/>
        <w:left w:val="none" w:sz="0" w:space="0" w:color="auto"/>
        <w:bottom w:val="none" w:sz="0" w:space="0" w:color="auto"/>
        <w:right w:val="none" w:sz="0" w:space="0" w:color="auto"/>
      </w:divBdr>
      <w:divsChild>
        <w:div w:id="1987857821">
          <w:marLeft w:val="0"/>
          <w:marRight w:val="0"/>
          <w:marTop w:val="0"/>
          <w:marBottom w:val="0"/>
          <w:divBdr>
            <w:top w:val="none" w:sz="0" w:space="0" w:color="auto"/>
            <w:left w:val="none" w:sz="0" w:space="0" w:color="auto"/>
            <w:bottom w:val="none" w:sz="0" w:space="0" w:color="auto"/>
            <w:right w:val="none" w:sz="0" w:space="0" w:color="auto"/>
          </w:divBdr>
          <w:divsChild>
            <w:div w:id="1591546941">
              <w:marLeft w:val="0"/>
              <w:marRight w:val="0"/>
              <w:marTop w:val="0"/>
              <w:marBottom w:val="0"/>
              <w:divBdr>
                <w:top w:val="none" w:sz="0" w:space="0" w:color="auto"/>
                <w:left w:val="none" w:sz="0" w:space="0" w:color="auto"/>
                <w:bottom w:val="none" w:sz="0" w:space="0" w:color="auto"/>
                <w:right w:val="none" w:sz="0" w:space="0" w:color="auto"/>
              </w:divBdr>
              <w:divsChild>
                <w:div w:id="240069971">
                  <w:marLeft w:val="0"/>
                  <w:marRight w:val="0"/>
                  <w:marTop w:val="0"/>
                  <w:marBottom w:val="0"/>
                  <w:divBdr>
                    <w:top w:val="none" w:sz="0" w:space="0" w:color="auto"/>
                    <w:left w:val="none" w:sz="0" w:space="0" w:color="auto"/>
                    <w:bottom w:val="none" w:sz="0" w:space="0" w:color="auto"/>
                    <w:right w:val="none" w:sz="0" w:space="0" w:color="auto"/>
                  </w:divBdr>
                  <w:divsChild>
                    <w:div w:id="15166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116631670">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techtarget.com/whatis/definition/fishbone-diagra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linkedin.com/pulse/advantages-off-the-shelf-machine-learning-models-vs-bespoke/" TargetMode="External"/><Relationship Id="rId42" Type="http://schemas.openxmlformats.org/officeDocument/2006/relationships/hyperlink" Target="https://www.tensorflow.org/tensorboard/get_starte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yperlink" Target="https://hevodata.com/learn/jira-python-integration/" TargetMode="External"/><Relationship Id="rId38" Type="http://schemas.openxmlformats.org/officeDocument/2006/relationships/hyperlink" Target="https://www.ibm.com/topics/neural-network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www.tensorflow.org/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hyperlink" Target="https://scienceexchange.caltech.edu/topics/artificial-intelligence-research/artificial-intelligence-vs-machine-learning" TargetMode="External"/><Relationship Id="rId37" Type="http://schemas.openxmlformats.org/officeDocument/2006/relationships/hyperlink" Target="https://boardmix.com/examples/value-chain-analysis/" TargetMode="External"/><Relationship Id="rId40" Type="http://schemas.openxmlformats.org/officeDocument/2006/relationships/hyperlink" Target="https://www.intellectsoft.net/blog/what-is-solutions-archit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dataversity.net/a-brief-history-of-machine-learning/"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omnitas.com/incorporating-machine-learning-in-business-process-automation/" TargetMode="External"/><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8290</TotalTime>
  <Pages>23</Pages>
  <Words>4993</Words>
  <Characters>28462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235</cp:revision>
  <dcterms:created xsi:type="dcterms:W3CDTF">2024-02-17T11:40:00Z</dcterms:created>
  <dcterms:modified xsi:type="dcterms:W3CDTF">2024-06-26T21:21:00Z</dcterms:modified>
</cp:coreProperties>
</file>