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t>Jon Rippe</w:t>
      </w:r>
      <w:r>
        <w:br w:type="textWrapping"/>
      </w:r>
      <w:r>
        <w:t>PDAQS</w:t>
      </w:r>
      <w:r>
        <w:br w:type="textWrapping"/>
      </w:r>
      <w:r>
        <w:t>Progress Report 21.</w:t>
      </w:r>
      <w:r>
        <w:rPr>
          <w:rFonts w:hint="default"/>
        </w:rPr>
        <w:t>10</w:t>
      </w:r>
      <w:r>
        <w:t>.</w:t>
      </w:r>
      <w:r>
        <w:rPr>
          <w:rFonts w:hint="default"/>
        </w:rPr>
        <w:t>0</w:t>
      </w:r>
    </w:p>
    <w:p>
      <w:pPr>
        <w:pStyle w:val="2"/>
      </w:pPr>
      <w:r>
        <w:t>Issues Addressed</w:t>
      </w:r>
    </w:p>
    <w:p>
      <w:pPr>
        <w:pStyle w:val="9"/>
        <w:numPr>
          <w:ilvl w:val="0"/>
          <w:numId w:val="1"/>
        </w:numPr>
      </w:pPr>
      <w:r>
        <w:rPr>
          <w:rFonts w:hint="default"/>
        </w:rPr>
        <w:t>LiDAR/Camera Alignment</w:t>
      </w:r>
    </w:p>
    <w:p>
      <w:pPr>
        <w:pStyle w:val="9"/>
        <w:numPr>
          <w:ilvl w:val="0"/>
          <w:numId w:val="1"/>
        </w:numPr>
      </w:pPr>
      <w:r>
        <w:rPr>
          <w:rFonts w:hint="default"/>
        </w:rPr>
        <w:t>Configuration Storage</w:t>
      </w:r>
    </w:p>
    <w:p>
      <w:pPr>
        <w:pStyle w:val="9"/>
        <w:numPr>
          <w:ilvl w:val="0"/>
          <w:numId w:val="1"/>
        </w:numPr>
      </w:pPr>
      <w:r>
        <w:rPr>
          <w:rFonts w:hint="default"/>
        </w:rPr>
        <w:t>Development OS change</w:t>
      </w:r>
    </w:p>
    <w:p>
      <w:pPr>
        <w:pStyle w:val="9"/>
        <w:numPr>
          <w:ilvl w:val="0"/>
          <w:numId w:val="1"/>
        </w:numPr>
      </w:pPr>
      <w:r>
        <w:rPr>
          <w:rFonts w:hint="default"/>
        </w:rPr>
        <w:t>GPU Integration</w:t>
      </w:r>
    </w:p>
    <w:p>
      <w:pPr>
        <w:pStyle w:val="9"/>
        <w:numPr>
          <w:ilvl w:val="0"/>
          <w:numId w:val="1"/>
        </w:numPr>
      </w:pPr>
      <w:r>
        <w:rPr>
          <w:rFonts w:hint="default"/>
        </w:rPr>
        <w:t>PointNet Neural Network (NN)</w:t>
      </w:r>
    </w:p>
    <w:p>
      <w:pPr>
        <w:pStyle w:val="3"/>
        <w:rPr>
          <w:rFonts w:hint="default"/>
        </w:rPr>
      </w:pPr>
      <w:r>
        <w:rPr>
          <w:rFonts w:hint="default"/>
        </w:rPr>
        <w:t>GPU Integration</w:t>
      </w:r>
    </w:p>
    <w:p>
      <w:pPr>
        <w:rPr>
          <w:rFonts w:hint="default"/>
        </w:rPr>
      </w:pPr>
      <w:r>
        <w:rPr>
          <w:rFonts w:hint="default"/>
        </w:rPr>
        <w:t>Attempts to create a GPU enabled development environment within Windows were fruitless.  Visual Studio failed to build OpenCV with CUDA support.  I have transitioned to a Linux development environment.  As James has been spearheading the video object detection tool, I will test GPU integration on the PointNet NN in the near future.</w:t>
      </w:r>
    </w:p>
    <w:p>
      <w:pPr>
        <w:pStyle w:val="2"/>
      </w:pPr>
      <w:r>
        <w:t>Notable Progress</w:t>
      </w:r>
    </w:p>
    <w:p>
      <w:pPr>
        <w:rPr>
          <w:rFonts w:hint="default" w:ascii="Calibri"/>
          <w:i w:val="0"/>
        </w:rPr>
      </w:pPr>
      <w:r>
        <w:rPr>
          <w:rFonts w:hint="default"/>
        </w:rPr>
        <w:t xml:space="preserve">Camera distortion parameters were added to the LiDAR point transformations.  There are four customizable distortion parameters </w:t>
      </w:r>
      <m:oMath>
        <m:sSub>
          <m:sSubPr>
            <m:ctrlPr>
              <m:rPr/>
              <w:rPr>
                <w:rFonts w:hint="default" w:ascii="DejaVu Math TeX Gyre"/>
                <w:i/>
              </w:rPr>
            </m:ctrlPr>
          </m:sSubPr>
          <m:e>
            <m:r>
              <m:rPr/>
              <w:rPr>
                <w:rFonts w:hint="default" w:ascii="DejaVu Math TeX Gyre"/>
              </w:rPr>
              <m:t>k</m:t>
            </m:r>
            <m:ctrlPr>
              <m:rPr/>
              <w:rPr>
                <w:rFonts w:hint="default" w:ascii="DejaVu Math TeX Gyre"/>
                <w:i/>
              </w:rPr>
            </m:ctrlPr>
          </m:e>
          <m:sub>
            <m:r>
              <m:rPr/>
              <w:rPr>
                <w:rFonts w:hint="default" w:ascii="DejaVu Math TeX Gyre"/>
              </w:rPr>
              <m:t>1</m:t>
            </m:r>
            <m:ctrlPr>
              <m:rPr/>
              <w:rPr>
                <w:rFonts w:hint="default" w:ascii="DejaVu Math TeX Gyre"/>
                <w:i/>
              </w:rPr>
            </m:ctrlPr>
          </m:sub>
        </m:sSub>
      </m:oMath>
      <w:r>
        <m:rPr/>
        <w:rPr>
          <w:rFonts w:hint="default" w:ascii="Calibri"/>
          <w:i w:val="0"/>
        </w:rPr>
        <w:t xml:space="preserve">, </w:t>
      </w:r>
      <m:oMath>
        <m:sSub>
          <m:sSubPr>
            <m:ctrlPr>
              <w:rPr>
                <w:rFonts w:hint="default" w:ascii="DejaVu Math TeX Gyre"/>
                <w:i/>
              </w:rPr>
            </m:ctrlPr>
          </m:sSubPr>
          <m:e>
            <m:r>
              <m:rPr/>
              <w:rPr>
                <w:rFonts w:hint="default" w:ascii="DejaVu Math TeX Gyre"/>
              </w:rPr>
              <m:t>k</m:t>
            </m:r>
            <m:ctrlPr>
              <w:rPr>
                <w:rFonts w:hint="default" w:ascii="DejaVu Math TeX Gyre"/>
                <w:i/>
              </w:rPr>
            </m:ctrlPr>
          </m:e>
          <m:sub>
            <m:r>
              <m:rPr/>
              <w:rPr>
                <w:rFonts w:hint="default" w:ascii="DejaVu Math TeX Gyre"/>
              </w:rPr>
              <m:t>2</m:t>
            </m:r>
            <m:ctrlPr>
              <w:rPr>
                <w:rFonts w:hint="default" w:ascii="DejaVu Math TeX Gyre"/>
                <w:i/>
              </w:rPr>
            </m:ctrlPr>
          </m:sub>
        </m:sSub>
      </m:oMath>
      <w:r>
        <w:rPr>
          <w:rFonts w:hint="default" w:ascii="Calibri"/>
          <w:i w:val="0"/>
        </w:rPr>
        <w:t xml:space="preserve">, </w:t>
      </w:r>
      <m:oMath>
        <m:sSub>
          <m:sSubPr>
            <m:ctrlPr>
              <w:rPr>
                <w:rFonts w:hint="default" w:ascii="DejaVu Math TeX Gyre"/>
                <w:i/>
              </w:rPr>
            </m:ctrlPr>
          </m:sSubPr>
          <m:e>
            <m:r>
              <m:rPr/>
              <w:rPr>
                <w:rFonts w:hint="default" w:ascii="DejaVu Math TeX Gyre"/>
              </w:rPr>
              <m:t>k</m:t>
            </m:r>
            <m:ctrlPr>
              <w:rPr>
                <w:rFonts w:hint="default" w:ascii="DejaVu Math TeX Gyre"/>
                <w:i/>
              </w:rPr>
            </m:ctrlPr>
          </m:e>
          <m:sub>
            <m:r>
              <m:rPr/>
              <w:rPr>
                <w:rFonts w:hint="default" w:ascii="DejaVu Math TeX Gyre"/>
              </w:rPr>
              <m:t>3</m:t>
            </m:r>
            <m:ctrlPr>
              <w:rPr>
                <w:rFonts w:hint="default" w:ascii="DejaVu Math TeX Gyre"/>
                <w:i/>
              </w:rPr>
            </m:ctrlPr>
          </m:sub>
        </m:sSub>
      </m:oMath>
      <w:r>
        <w:rPr>
          <w:rFonts w:hint="default" w:ascii="Calibri"/>
          <w:i w:val="0"/>
        </w:rPr>
        <w:t xml:space="preserve">, and </w:t>
      </w:r>
      <m:oMath>
        <m:sSub>
          <m:sSubPr>
            <m:ctrlPr>
              <w:rPr>
                <w:rFonts w:hint="default" w:ascii="DejaVu Math TeX Gyre"/>
                <w:i/>
              </w:rPr>
            </m:ctrlPr>
          </m:sSubPr>
          <m:e>
            <m:r>
              <m:rPr/>
              <w:rPr>
                <w:rFonts w:hint="default" w:ascii="DejaVu Math TeX Gyre"/>
              </w:rPr>
              <m:t>k</m:t>
            </m:r>
            <m:ctrlPr>
              <w:rPr>
                <w:rFonts w:hint="default" w:ascii="DejaVu Math TeX Gyre"/>
                <w:i/>
              </w:rPr>
            </m:ctrlPr>
          </m:e>
          <m:sub>
            <m:r>
              <m:rPr/>
              <w:rPr>
                <w:rFonts w:hint="default" w:ascii="DejaVu Math TeX Gyre"/>
              </w:rPr>
              <m:t>4</m:t>
            </m:r>
            <m:ctrlPr>
              <w:rPr>
                <w:rFonts w:hint="default" w:ascii="DejaVu Math TeX Gyre"/>
                <w:i/>
              </w:rPr>
            </m:ctrlPr>
          </m:sub>
        </m:sSub>
      </m:oMath>
      <w:r>
        <w:rPr>
          <w:rFonts w:hint="default" w:ascii="Calibri"/>
          <w:i w:val="0"/>
        </w:rPr>
        <w:t xml:space="preserve"> such that</w:t>
      </w:r>
    </w:p>
    <w:p>
      <w:pPr>
        <w:rPr>
          <w:rFonts w:hint="default" w:ascii="Calibri"/>
          <w:i w:val="0"/>
        </w:rPr>
      </w:pPr>
      <m:oMathPara>
        <m:oMath>
          <m:r>
            <m:rPr/>
            <w:rPr>
              <w:rFonts w:hint="default" w:ascii="DejaVu Math TeX Gyre" w:hAnsi="DejaVu Math TeX Gyre"/>
            </w:rPr>
            <m:t>x=</m:t>
          </m:r>
          <m:f>
            <m:fPr>
              <m:ctrlPr>
                <w:rPr>
                  <w:rFonts w:ascii="DejaVu Math TeX Gyre" w:hAnsi="DejaVu Math TeX Gyre"/>
                  <w:i/>
                </w:rPr>
              </m:ctrlPr>
            </m:fPr>
            <m:num>
              <m:r>
                <m:rPr/>
                <w:rPr>
                  <w:rFonts w:hint="default" w:ascii="DejaVu Math TeX Gyre" w:hAnsi="DejaVu Math TeX Gyre"/>
                </w:rPr>
                <m:t>1+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DejaVu Math TeX Gyre" w:hAnsi="DejaVu Math TeX Gyre"/>
                    </w:rPr>
                    <m:t>k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</w:rPr>
                    <m:t>1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r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p>
              </m:sSup>
              <m:r>
                <m:rPr/>
                <w:rPr>
                  <w:rFonts w:hint="default" w:ascii="DejaVu Math TeX Gyre" w:hAnsi="DejaVu Math TeX Gyre"/>
                </w:rPr>
                <m:t>+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DejaVu Math TeX Gyre" w:hAnsi="DejaVu Math TeX Gyre"/>
                    </w:rPr>
                    <m:t>k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r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4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p>
              </m:sSup>
              <m:ctrlPr>
                <w:rPr>
                  <w:rFonts w:ascii="DejaVu Math TeX Gyre" w:hAnsi="DejaVu Math TeX Gyre"/>
                  <w:i/>
                </w:rPr>
              </m:ctrlPr>
            </m:num>
            <m:den>
              <m:r>
                <m:rPr/>
                <w:rPr>
                  <w:rFonts w:hint="default" w:ascii="DejaVu Math TeX Gyre" w:hAnsi="DejaVu Math TeX Gyre"/>
                </w:rPr>
                <m:t>1+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DejaVu Math TeX Gyre" w:hAnsi="DejaVu Math TeX Gyre"/>
                    </w:rPr>
                    <m:t>k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</w:rPr>
                    <m:t>3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r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p>
              </m:sSup>
              <m:r>
                <m:rPr/>
                <w:rPr>
                  <w:rFonts w:hint="default" w:ascii="DejaVu Math TeX Gyre" w:hAnsi="DejaVu Math TeX Gyre"/>
                </w:rPr>
                <m:t>+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DejaVu Math TeX Gyre" w:hAnsi="DejaVu Math TeX Gyre"/>
                    </w:rPr>
                    <m:t>k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</w:rPr>
                    <m:t>4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r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4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p>
              </m:sSup>
              <m:ctrlPr>
                <w:rPr>
                  <w:rFonts w:ascii="DejaVu Math TeX Gyre" w:hAnsi="DejaVu Math TeX Gyre"/>
                  <w:i/>
                </w:rPr>
              </m:ctrlPr>
            </m:den>
          </m:f>
          <m:r>
            <m:rPr/>
            <w:rPr>
              <w:rFonts w:hint="default" w:ascii="DejaVu Math TeX Gyre" w:hAnsi="DejaVu Math TeX Gyre"/>
            </w:rPr>
            <m:t>x,  y</m:t>
          </m:r>
          <m:r>
            <m:rPr/>
            <w:rPr>
              <w:rFonts w:hint="default" w:ascii="DejaVu Math TeX Gyre" w:hAnsi="DejaVu Math TeX Gyre"/>
            </w:rPr>
            <m:t>=</m:t>
          </m:r>
          <m:f>
            <m:fPr>
              <m:ctrlPr>
                <w:rPr>
                  <w:rFonts w:ascii="DejaVu Math TeX Gyre" w:hAnsi="DejaVu Math TeX Gyre"/>
                  <w:i/>
                </w:rPr>
              </m:ctrlPr>
            </m:fPr>
            <m:num>
              <m:r>
                <m:rPr/>
                <w:rPr>
                  <w:rFonts w:hint="default" w:ascii="DejaVu Math TeX Gyre" w:hAnsi="DejaVu Math TeX Gyre"/>
                </w:rPr>
                <m:t>1+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DejaVu Math TeX Gyre" w:hAnsi="DejaVu Math TeX Gyre"/>
                    </w:rPr>
                    <m:t>k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</w:rPr>
                    <m:t>1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r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p>
              </m:sSup>
              <m:r>
                <m:rPr/>
                <w:rPr>
                  <w:rFonts w:hint="default" w:ascii="DejaVu Math TeX Gyre" w:hAnsi="DejaVu Math TeX Gyre"/>
                </w:rPr>
                <m:t>+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DejaVu Math TeX Gyre" w:hAnsi="DejaVu Math TeX Gyre"/>
                    </w:rPr>
                    <m:t>k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r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4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p>
              </m:sSup>
              <m:ctrlPr>
                <w:rPr>
                  <w:rFonts w:ascii="DejaVu Math TeX Gyre" w:hAnsi="DejaVu Math TeX Gyre"/>
                  <w:i/>
                </w:rPr>
              </m:ctrlPr>
            </m:num>
            <m:den>
              <m:r>
                <m:rPr/>
                <w:rPr>
                  <w:rFonts w:hint="default" w:ascii="DejaVu Math TeX Gyre" w:hAnsi="DejaVu Math TeX Gyre"/>
                </w:rPr>
                <m:t>1+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DejaVu Math TeX Gyre" w:hAnsi="DejaVu Math TeX Gyre"/>
                    </w:rPr>
                    <m:t>k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</w:rPr>
                    <m:t>3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r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p>
              </m:sSup>
              <m:r>
                <m:rPr/>
                <w:rPr>
                  <w:rFonts w:hint="default" w:ascii="DejaVu Math TeX Gyre" w:hAnsi="DejaVu Math TeX Gyre"/>
                </w:rPr>
                <m:t>+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DejaVu Math TeX Gyre" w:hAnsi="DejaVu Math TeX Gyre"/>
                    </w:rPr>
                    <m:t>k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</w:rPr>
                    <m:t>4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r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4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sup>
              </m:sSup>
              <m:ctrlPr>
                <w:rPr>
                  <w:rFonts w:ascii="DejaVu Math TeX Gyre" w:hAnsi="DejaVu Math TeX Gyre"/>
                  <w:i/>
                </w:rPr>
              </m:ctrlPr>
            </m:den>
          </m:f>
          <m:r>
            <m:rPr/>
            <w:rPr>
              <w:rFonts w:hint="default" w:ascii="DejaVu Math TeX Gyre" w:hAnsi="DejaVu Math TeX Gyre"/>
            </w:rPr>
            <m:t>y,  r=</m:t>
          </m:r>
          <m:rad>
            <m:radPr>
              <m:degHide m:val="1"/>
              <m:ctrlPr>
                <m:rPr/>
                <w:rPr>
                  <w:rFonts w:hint="default" w:ascii="DejaVu Math TeX Gyre" w:hAnsi="DejaVu Math TeX Gyre"/>
                  <w:i/>
                </w:rPr>
              </m:ctrlPr>
            </m:radPr>
            <m:deg>
              <m:ctrlPr>
                <m:rPr/>
                <w:rPr>
                  <w:rFonts w:hint="default" w:ascii="DejaVu Math TeX Gyre" w:hAnsi="DejaVu Math TeX Gyre"/>
                  <w:i/>
                </w:rPr>
              </m:ctrlPr>
            </m:deg>
            <m:e>
              <m:sSup>
                <m:sSupPr>
                  <m:ctrlPr>
                    <m:rPr/>
                    <w:rPr>
                      <w:rFonts w:hint="default"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x</m:t>
                  </m:r>
                  <m:ctrlPr>
                    <m:rPr/>
                    <w:rPr>
                      <w:rFonts w:hint="default"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2</m:t>
                  </m:r>
                  <m:ctrlPr>
                    <m:rPr/>
                    <w:rPr>
                      <w:rFonts w:hint="default" w:ascii="DejaVu Math TeX Gyre" w:hAnsi="DejaVu Math TeX Gyre"/>
                      <w:i/>
                    </w:rPr>
                  </m:ctrlPr>
                </m:sup>
              </m:sSup>
              <m:r>
                <m:rPr/>
                <w:rPr>
                  <w:rFonts w:hint="default" w:ascii="DejaVu Math TeX Gyre" w:hAnsi="DejaVu Math TeX Gyre"/>
                </w:rPr>
                <m:t>+</m:t>
              </m:r>
              <m:sSup>
                <m:sSupPr>
                  <m:ctrlPr>
                    <w:rPr>
                      <w:rFonts w:hint="default" w:ascii="DejaVu Math TeX Gyre" w:hAnsi="DejaVu Math TeX Gyre"/>
                      <w:i/>
                    </w:rPr>
                  </m:ctrlPr>
                </m:sSupPr>
                <m:e>
                  <m:r>
                    <m:rPr/>
                    <w:rPr>
                      <w:rFonts w:hint="default" w:ascii="DejaVu Math TeX Gyre" w:hAnsi="DejaVu Math TeX Gyre"/>
                    </w:rPr>
                    <m:t>y</m:t>
                  </m:r>
                  <m:ctrlPr>
                    <w:rPr>
                      <w:rFonts w:hint="default" w:ascii="DejaVu Math TeX Gyre" w:hAnsi="DejaVu Math TeX Gyre"/>
                      <w:i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</w:rPr>
                    <m:t>2</m:t>
                  </m:r>
                  <m:ctrlPr>
                    <w:rPr>
                      <w:rFonts w:hint="default" w:ascii="DejaVu Math TeX Gyre" w:hAnsi="DejaVu Math TeX Gyre"/>
                      <w:i/>
                    </w:rPr>
                  </m:ctrlPr>
                </m:sup>
              </m:sSup>
              <m:ctrlPr>
                <m:rPr/>
                <w:rPr>
                  <w:rFonts w:hint="default" w:ascii="DejaVu Math TeX Gyre" w:hAnsi="DejaVu Math TeX Gyre"/>
                  <w:i/>
                </w:rPr>
              </m:ctrlPr>
            </m:e>
          </m:rad>
        </m:oMath>
      </m:oMathPara>
    </w:p>
    <w:p>
      <w:pPr>
        <w:rPr>
          <w:rFonts w:hint="default"/>
        </w:rPr>
      </w:pPr>
      <w:r>
        <w:rPr>
          <w:rFonts w:hint="default"/>
        </w:rPr>
        <w:t>Additionally, a rudimentary tool was developed to assist in aligning LiDAR points to camera frames</w:t>
      </w:r>
      <w:r>
        <w:t>.</w:t>
      </w:r>
      <w:r>
        <w:rPr>
          <w:rFonts w:hint="default"/>
        </w:rPr>
        <w:t xml:space="preserve">  The tool allows a user to modify Camera parameters (offset, angle, distortion) and re-render point cloud data on top of camera frames.  The tool also allows the user to skip forward a user determined number of frames.  Figure 1 shows a screenshot of the tool.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6506210" cy="3948430"/>
            <wp:effectExtent l="0" t="0" r="889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r="17377" b="10873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i/>
          <w:iCs/>
        </w:rPr>
        <w:t>Figure 1: LiDAR/Camera alignment tool</w:t>
      </w:r>
    </w:p>
    <w:p>
      <w:pPr>
        <w:rPr>
          <w:rFonts w:hint="default"/>
        </w:rPr>
      </w:pPr>
      <w:r>
        <w:rPr>
          <w:rFonts w:hint="default"/>
        </w:rPr>
        <w:t xml:space="preserve">All project settings and parameters have been switched to json format and are stored in a single </w:t>
      </w:r>
      <w:r>
        <w:rPr>
          <w:rFonts w:hint="default"/>
          <w:b/>
          <w:bCs/>
        </w:rPr>
        <w:t>params.json</w:t>
      </w:r>
      <w:r>
        <w:rPr>
          <w:rFonts w:hint="default"/>
          <w:b w:val="0"/>
          <w:bCs w:val="0"/>
        </w:rPr>
        <w:t xml:space="preserve"> file</w:t>
      </w:r>
      <w:r>
        <w:rPr>
          <w:rFonts w:hint="default"/>
        </w:rPr>
        <w:t>.  This will act as a single point for saving and loading project configurations and will allow for better modularity in the future.</w:t>
      </w:r>
    </w:p>
    <w:p>
      <w:pPr>
        <w:pStyle w:val="2"/>
      </w:pPr>
      <w:r>
        <w:t>New Modules</w:t>
      </w:r>
    </w:p>
    <w:p>
      <w:pPr>
        <w:rPr>
          <w:rFonts w:hint="default"/>
        </w:rPr>
      </w:pPr>
      <w:r>
        <w:rPr>
          <w:rFonts w:hint="default"/>
        </w:rPr>
        <w:t>No new notable infrastructure was added to the main workflow.</w:t>
      </w:r>
    </w:p>
    <w:p>
      <w:pPr>
        <w:pStyle w:val="2"/>
      </w:pPr>
      <w:r>
        <w:t>Next Steps</w:t>
      </w:r>
    </w:p>
    <w:p>
      <w:pPr>
        <w:rPr>
          <w:rFonts w:hint="default"/>
        </w:rPr>
      </w:pPr>
      <w:r>
        <w:rPr>
          <w:rFonts w:hint="default"/>
        </w:rPr>
        <w:t>Building the LiDAR/Camera tool uncovered some areas of improvement in the way the cameras retrieve and store frames; more specifically, the behavior of the buffer when switching to the next video file.</w:t>
      </w:r>
    </w:p>
    <w:p>
      <w:pPr>
        <w:rPr>
          <w:rFonts w:hint="default"/>
        </w:rPr>
      </w:pPr>
      <w:r>
        <w:rPr>
          <w:rFonts w:hint="default"/>
        </w:rPr>
        <w:t>Adding time offset adjustment to the LiDAR/Camera tool could be useful (allowing the user to advance either camera frames, LiDAR frames, or both), but will require development of a new way to handle frame information.</w:t>
      </w:r>
    </w:p>
    <w:p>
      <w:pPr>
        <w:rPr>
          <w:rFonts w:hint="default"/>
        </w:rPr>
      </w:pPr>
      <w:r>
        <w:rPr>
          <w:rFonts w:hint="default"/>
        </w:rPr>
        <w:t>LiDAR Point NNs are not as readily available as image processing NNs.  There are a lot of projects centered around the KITTI dataset for 3D object recognition, however they’re mostly designed as proof-of-concepts that only work within the scope of the KITTI Suite (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"http://www.cvlibs.net/datasets/kitti/"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http://www.cvlibs.net/datasets/kitti/</w:t>
      </w:r>
      <w:r>
        <w:rPr>
          <w:rFonts w:hint="default"/>
        </w:rPr>
        <w:fldChar w:fldCharType="end"/>
      </w:r>
      <w:r>
        <w:rPr>
          <w:rFonts w:hint="default"/>
        </w:rPr>
        <w:t>).  We’ll need to do some digging to see if cvlib for Python has a NN model suitable for our LiDAR data.</w:t>
      </w:r>
      <w:bookmarkStart w:id="0" w:name="_GoBack"/>
      <w:bookmarkEnd w:id="0"/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E56733A"/>
    <w:multiLevelType w:val="multilevel"/>
    <w:tmpl w:val="7E56733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BBD"/>
    <w:rsid w:val="00024199"/>
    <w:rsid w:val="00036257"/>
    <w:rsid w:val="0013059E"/>
    <w:rsid w:val="00135A20"/>
    <w:rsid w:val="001C6110"/>
    <w:rsid w:val="001F548A"/>
    <w:rsid w:val="002543CE"/>
    <w:rsid w:val="003A25A9"/>
    <w:rsid w:val="003B331B"/>
    <w:rsid w:val="003D7A1B"/>
    <w:rsid w:val="003F5D7D"/>
    <w:rsid w:val="003F790C"/>
    <w:rsid w:val="00415E27"/>
    <w:rsid w:val="004B727D"/>
    <w:rsid w:val="004E52E0"/>
    <w:rsid w:val="004E7F46"/>
    <w:rsid w:val="0050363E"/>
    <w:rsid w:val="00514F42"/>
    <w:rsid w:val="00520257"/>
    <w:rsid w:val="0053210F"/>
    <w:rsid w:val="00557EB8"/>
    <w:rsid w:val="0058360C"/>
    <w:rsid w:val="005F5B2F"/>
    <w:rsid w:val="006B58A9"/>
    <w:rsid w:val="006B66CC"/>
    <w:rsid w:val="006D2551"/>
    <w:rsid w:val="006F6595"/>
    <w:rsid w:val="007638A7"/>
    <w:rsid w:val="00782786"/>
    <w:rsid w:val="007A7A21"/>
    <w:rsid w:val="00817288"/>
    <w:rsid w:val="00834D94"/>
    <w:rsid w:val="008654C3"/>
    <w:rsid w:val="0087137F"/>
    <w:rsid w:val="00894B09"/>
    <w:rsid w:val="008F5D13"/>
    <w:rsid w:val="008F701A"/>
    <w:rsid w:val="00905AF5"/>
    <w:rsid w:val="00934BE8"/>
    <w:rsid w:val="00937C98"/>
    <w:rsid w:val="00950E0B"/>
    <w:rsid w:val="0097688B"/>
    <w:rsid w:val="00A569E6"/>
    <w:rsid w:val="00A92FD9"/>
    <w:rsid w:val="00AB3747"/>
    <w:rsid w:val="00B145E6"/>
    <w:rsid w:val="00B24961"/>
    <w:rsid w:val="00B34BAB"/>
    <w:rsid w:val="00B36EE8"/>
    <w:rsid w:val="00B641BF"/>
    <w:rsid w:val="00B87F8B"/>
    <w:rsid w:val="00BB7D33"/>
    <w:rsid w:val="00C460BF"/>
    <w:rsid w:val="00C801C2"/>
    <w:rsid w:val="00CA7901"/>
    <w:rsid w:val="00D45126"/>
    <w:rsid w:val="00D87880"/>
    <w:rsid w:val="00D96279"/>
    <w:rsid w:val="00E403D5"/>
    <w:rsid w:val="00EA2448"/>
    <w:rsid w:val="00EA3BBD"/>
    <w:rsid w:val="00EA5EBA"/>
    <w:rsid w:val="00EE49B1"/>
    <w:rsid w:val="00EE6D68"/>
    <w:rsid w:val="00F10EDF"/>
    <w:rsid w:val="00F54AFF"/>
    <w:rsid w:val="00F83AA2"/>
    <w:rsid w:val="00F871AF"/>
    <w:rsid w:val="00F96B8C"/>
    <w:rsid w:val="00FE5A37"/>
    <w:rsid w:val="37A7214D"/>
    <w:rsid w:val="3DE975D0"/>
    <w:rsid w:val="A17D9818"/>
    <w:rsid w:val="AF7BE66C"/>
    <w:rsid w:val="E768CE00"/>
  </w:rsids>
  <m:mathPr>
    <m:mathFont m:val="DejaVu Math TeX Gyre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semiHidden/>
    <w:unhideWhenUsed/>
    <w:uiPriority w:val="99"/>
    <w:rPr>
      <w:color w:val="0000FF"/>
      <w:u w:val="single"/>
    </w:rPr>
  </w:style>
  <w:style w:type="table" w:styleId="7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styleId="11">
    <w:name w:val="Placeholder Text"/>
    <w:basedOn w:val="4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471</Words>
  <Characters>2685</Characters>
  <Lines>22</Lines>
  <Paragraphs>6</Paragraphs>
  <TotalTime>5</TotalTime>
  <ScaleCrop>false</ScaleCrop>
  <LinksUpToDate>false</LinksUpToDate>
  <CharactersWithSpaces>3150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2021-09-25T16:41:00Z</dcterms:created>
  <dc:creator>Jon Rippe</dc:creator>
  <cp:lastModifiedBy>jon</cp:lastModifiedBy>
  <dcterms:modified xsi:type="dcterms:W3CDTF">2021-10-16T22:29:04Z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