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2E477" w14:textId="42B37291" w:rsidR="004E2BCB" w:rsidRPr="004E2BCB" w:rsidRDefault="00917E9E">
      <w:pPr>
        <w:rPr>
          <w:rFonts w:eastAsia="Times New Roman"/>
        </w:rPr>
      </w:pPr>
      <w:r>
        <w:rPr>
          <w:rFonts w:eastAsia="Times New Roman"/>
        </w:rPr>
        <w:t>I</w:t>
      </w:r>
      <w:r w:rsidR="004E2BCB" w:rsidRPr="004E2BCB">
        <w:rPr>
          <w:rFonts w:eastAsia="Times New Roman"/>
        </w:rPr>
        <w:t xml:space="preserve"> thank the Reviewer</w:t>
      </w:r>
      <w:r w:rsidR="00641AC8">
        <w:rPr>
          <w:rFonts w:eastAsia="Times New Roman"/>
        </w:rPr>
        <w:t>s</w:t>
      </w:r>
      <w:r w:rsidR="004E2BCB" w:rsidRPr="004E2BCB">
        <w:rPr>
          <w:rFonts w:eastAsia="Times New Roman"/>
        </w:rPr>
        <w:t xml:space="preserve"> </w:t>
      </w:r>
      <w:r w:rsidR="00E84E38">
        <w:rPr>
          <w:rFonts w:eastAsia="Times New Roman"/>
        </w:rPr>
        <w:t>for</w:t>
      </w:r>
      <w:r w:rsidR="004E2BCB" w:rsidRPr="004E2BCB">
        <w:rPr>
          <w:rFonts w:eastAsia="Times New Roman"/>
        </w:rPr>
        <w:t xml:space="preserve"> reading this manuscript and providing helpful feedback. Below are responses to the individual comments.</w:t>
      </w:r>
      <w:r w:rsidR="00B46A53">
        <w:rPr>
          <w:rFonts w:eastAsia="Times New Roman"/>
        </w:rPr>
        <w:t xml:space="preserve"> Throughout this document, text added to the manuscript in response to the reviewer comments is in green.</w:t>
      </w:r>
    </w:p>
    <w:p w14:paraId="02E35EA9" w14:textId="4B7887C0" w:rsidR="004E2BCB" w:rsidRPr="00A44F15" w:rsidRDefault="004E2BCB">
      <w:pPr>
        <w:rPr>
          <w:rFonts w:eastAsia="Times New Roman"/>
          <w:color w:val="FF0000"/>
        </w:rPr>
      </w:pPr>
      <w:r w:rsidRPr="00A44F15">
        <w:rPr>
          <w:rFonts w:eastAsia="Times New Roman"/>
          <w:color w:val="FF0000"/>
          <w:u w:val="single"/>
        </w:rPr>
        <w:t xml:space="preserve">Reviewer </w:t>
      </w:r>
      <w:r w:rsidR="00F25FB9" w:rsidRPr="00A44F15">
        <w:rPr>
          <w:rFonts w:eastAsia="Times New Roman"/>
          <w:color w:val="FF0000"/>
          <w:u w:val="single"/>
        </w:rPr>
        <w:t xml:space="preserve">1 </w:t>
      </w:r>
      <w:r w:rsidRPr="00A44F15">
        <w:rPr>
          <w:rFonts w:eastAsia="Times New Roman"/>
          <w:color w:val="FF0000"/>
          <w:u w:val="single"/>
        </w:rPr>
        <w:t>Comment 1</w:t>
      </w:r>
      <w:r w:rsidRPr="00A44F15">
        <w:rPr>
          <w:rFonts w:eastAsia="Times New Roman"/>
          <w:color w:val="FF0000"/>
        </w:rPr>
        <w:t>:</w:t>
      </w:r>
      <w:r w:rsidR="00F25FB9" w:rsidRPr="00A44F15">
        <w:rPr>
          <w:rFonts w:eastAsia="Times New Roman"/>
          <w:color w:val="FF0000"/>
        </w:rPr>
        <w:t xml:space="preserve"> </w:t>
      </w:r>
      <w:r w:rsidR="00917E9E" w:rsidRPr="00A44F15">
        <w:rPr>
          <w:rFonts w:eastAsia="Times New Roman"/>
          <w:color w:val="FF0000"/>
        </w:rPr>
        <w:t>The paper does not describe the configuration of the system. I think the block diagram of the system the author is developing should be clearly shown in section 2. The role of each block and the devices used in each block should be briefly explained. In this version, the analogy of the optoelectronic system and human information processing system is emphasized. Though this is an interesting analogy, the readers can not follow the detail of the operation of the optoelectronic hardware.</w:t>
      </w:r>
    </w:p>
    <w:p w14:paraId="67B31A10" w14:textId="7BA17AB1" w:rsidR="004E2BCB" w:rsidRPr="00A44F15" w:rsidRDefault="004E2BCB" w:rsidP="004E2BCB">
      <w:pPr>
        <w:rPr>
          <w:rFonts w:eastAsia="Times New Roman"/>
          <w:color w:val="FF0000"/>
        </w:rPr>
      </w:pPr>
      <w:r w:rsidRPr="00A44F15">
        <w:rPr>
          <w:rFonts w:eastAsia="Times New Roman"/>
          <w:color w:val="FF0000"/>
          <w:u w:val="single"/>
        </w:rPr>
        <w:t>Response</w:t>
      </w:r>
      <w:r w:rsidRPr="00A44F15">
        <w:rPr>
          <w:rFonts w:eastAsia="Times New Roman"/>
          <w:color w:val="FF0000"/>
        </w:rPr>
        <w:t xml:space="preserve">: </w:t>
      </w:r>
      <w:r w:rsidR="00917E9E" w:rsidRPr="00A44F15">
        <w:rPr>
          <w:rFonts w:eastAsia="Times New Roman"/>
          <w:color w:val="FF0000"/>
        </w:rPr>
        <w:t>..</w:t>
      </w:r>
      <w:r w:rsidR="002E622E" w:rsidRPr="00A44F15">
        <w:rPr>
          <w:color w:val="FF0000"/>
        </w:rPr>
        <w:t>.</w:t>
      </w:r>
    </w:p>
    <w:p w14:paraId="5CFBB925" w14:textId="77777777" w:rsidR="00E34064" w:rsidRPr="00A44F15" w:rsidRDefault="00E34064" w:rsidP="00F25FB9">
      <w:pPr>
        <w:rPr>
          <w:rFonts w:eastAsia="Times New Roman"/>
          <w:color w:val="FF0000"/>
          <w:u w:val="single"/>
        </w:rPr>
      </w:pPr>
    </w:p>
    <w:p w14:paraId="3FFAAF69" w14:textId="237FAEF8" w:rsidR="00F25FB9" w:rsidRPr="00B46A53" w:rsidRDefault="00F25FB9" w:rsidP="00F25FB9">
      <w:pPr>
        <w:rPr>
          <w:rFonts w:eastAsia="Times New Roman"/>
        </w:rPr>
      </w:pPr>
      <w:r w:rsidRPr="00B46A53">
        <w:rPr>
          <w:rFonts w:eastAsia="Times New Roman"/>
          <w:u w:val="single"/>
        </w:rPr>
        <w:t>Reviewer 1 Comment 2</w:t>
      </w:r>
      <w:r w:rsidRPr="00B46A53">
        <w:rPr>
          <w:rFonts w:eastAsia="Times New Roman"/>
        </w:rPr>
        <w:t>:</w:t>
      </w:r>
      <w:r w:rsidR="00917E9E" w:rsidRPr="00B46A53">
        <w:rPr>
          <w:rFonts w:eastAsia="Times New Roman"/>
        </w:rPr>
        <w:t xml:space="preserve"> The bottleneck of the optoelectronic artificial intelligence hardware is not clear. Which part limits the system performance?</w:t>
      </w:r>
    </w:p>
    <w:p w14:paraId="0F28295D" w14:textId="713BD635" w:rsidR="00F25FB9" w:rsidRPr="006B1E12" w:rsidRDefault="00F25FB9" w:rsidP="00F25FB9">
      <w:pPr>
        <w:rPr>
          <w:rFonts w:eastAsia="Times New Roman"/>
        </w:rPr>
      </w:pPr>
      <w:r w:rsidRPr="006B1E12">
        <w:rPr>
          <w:rFonts w:eastAsia="Times New Roman"/>
          <w:u w:val="single"/>
        </w:rPr>
        <w:t>Response</w:t>
      </w:r>
      <w:r w:rsidRPr="006B1E12">
        <w:rPr>
          <w:rFonts w:eastAsia="Times New Roman"/>
        </w:rPr>
        <w:t xml:space="preserve">: </w:t>
      </w:r>
      <w:r w:rsidR="006B1E12" w:rsidRPr="006B1E12">
        <w:rPr>
          <w:rFonts w:eastAsia="Times New Roman"/>
        </w:rPr>
        <w:t>This is a valid and valuable question. I have responded with the following text in the discussion:</w:t>
      </w:r>
    </w:p>
    <w:p w14:paraId="63343147" w14:textId="6A4102CB" w:rsidR="006B1E12" w:rsidRPr="006B1E12" w:rsidRDefault="006B1E12" w:rsidP="006B1E12">
      <w:pPr>
        <w:rPr>
          <w:rFonts w:eastAsia="Times New Roman"/>
        </w:rPr>
      </w:pPr>
      <w:r w:rsidRPr="006B1E12">
        <w:rPr>
          <w:rFonts w:eastAsia="Times New Roman"/>
        </w:rPr>
        <w:t>“</w:t>
      </w:r>
      <w:r w:rsidRPr="00B46A53">
        <w:rPr>
          <w:rFonts w:eastAsia="Times New Roman"/>
          <w:color w:val="538135" w:themeColor="accent6" w:themeShade="BF"/>
        </w:rPr>
        <w:t>The approach to optoelectronic hardware described here is not without limits, and different factors limit performance at different scales. Regarding speed, the synaptic response is limited by the reset time of the SPD, which is between 10ns and 50ns depending on the material used. This response time limits the maximum useful neuronal firing frequency of the neuron to the range of 20MHz to 100MHz. Depending on the light source, the neuronal response during light production may have different limits. For the silicon light sources we have primarily been pursuing, the emitter lifetime is on the order of 40ns \cite{buta2020}, arriving at a maximum firing frequency comparable to the 20MHz figure determined by the speed of SPDs. In biological neural systems, conduction delays are an important factor limiting speed. Using light for communication greatly alleviates this concern, yet there does exist a system scale where the speed of light becomes the limiting factor. Within the 50ns reset time of the SPD or the comparable 40ns lifetime of the silicon emitters, light can travel over 10m. A system of this linear extent would contain at least an order of magnitude more neurons than an entire human brain. The scale set by this speed limit does not represent the maximum possible scale of an optoelectronic neural system, but rather the maximum possible volume of neurons that can communicate within the highest frequency oscillations of the system.</w:t>
      </w:r>
    </w:p>
    <w:p w14:paraId="12C77C93" w14:textId="509F68A3" w:rsidR="00E34064" w:rsidRDefault="006B1E12" w:rsidP="00F25FB9">
      <w:pPr>
        <w:rPr>
          <w:rFonts w:eastAsia="Times New Roman"/>
        </w:rPr>
      </w:pPr>
      <w:r w:rsidRPr="006B1E12">
        <w:rPr>
          <w:rFonts w:eastAsia="Times New Roman"/>
        </w:rPr>
        <w:t>“</w:t>
      </w:r>
      <w:r w:rsidRPr="00B46A53">
        <w:rPr>
          <w:rFonts w:eastAsia="Times New Roman"/>
          <w:color w:val="538135" w:themeColor="accent6" w:themeShade="BF"/>
        </w:rPr>
        <w:t xml:space="preserve">Regarding power consumption, cryogenic cooling plays a key role. The power required for cooling  contains two contributions: the base-level power required to keep the environment below the superconducting transition temperature, even when the devices are inactive, and the additional cooling power required to remove excess heat generated by the activity of the circuits. The first factor is a few hundred watts for small systems, while the second factor is typically about one kilowatt of extra cooling power per watt of power dissipated by the devices. For small systems comprising a few thousand neurons each with a few hundred synapses on a 1cm x 1cm die, the devices will dissipate around a milliwatt \cite{sh2019}, so the first factor dwarfs the second. The second factor does match the first until intermediate-scale systems with tens to hundreds of interconnected wafers, each dissipating 1W-10W when active. It is somewhere between the scale of a few thousand neurons on a die and a few </w:t>
      </w:r>
      <w:r w:rsidRPr="00B46A53">
        <w:rPr>
          <w:rFonts w:eastAsia="Times New Roman"/>
          <w:color w:val="538135" w:themeColor="accent6" w:themeShade="BF"/>
        </w:rPr>
        <w:lastRenderedPageBreak/>
        <w:t>million neurons interconnected across several wafers that we expect the performance of the system to exceed what can be accomplished without photonic communication superconducting electronic computation. For large systems in excess of hundreds of interconnected wafers, the power dissipated by the active devices on the wafer and the associated cooling costs dominate. The power consumed by each wafer contains contributions from light sources, detectors at synapses, and JJs performing computations. If light sources can be realized with 1% efficiency, each of these circuit components will contribute nearly equally to the total system power consumption \cite{sh2020}.</w:t>
      </w:r>
      <w:r w:rsidRPr="006B1E12">
        <w:rPr>
          <w:rFonts w:eastAsia="Times New Roman"/>
        </w:rPr>
        <w:t>”</w:t>
      </w:r>
    </w:p>
    <w:p w14:paraId="0E7E1B32" w14:textId="77777777" w:rsidR="00B46A53" w:rsidRPr="006B1E12" w:rsidRDefault="00B46A53" w:rsidP="00F25FB9"/>
    <w:p w14:paraId="0A02D831" w14:textId="4BA80D04" w:rsidR="00F25FB9" w:rsidRPr="006B1E12" w:rsidRDefault="00F25FB9" w:rsidP="00F25FB9">
      <w:pPr>
        <w:rPr>
          <w:rFonts w:eastAsia="Times New Roman"/>
          <w:color w:val="000000" w:themeColor="text1"/>
        </w:rPr>
      </w:pPr>
      <w:r w:rsidRPr="006B1E12">
        <w:rPr>
          <w:rFonts w:eastAsia="Times New Roman"/>
          <w:color w:val="000000" w:themeColor="text1"/>
          <w:u w:val="single"/>
        </w:rPr>
        <w:t>Reviewer 1 Comment 3</w:t>
      </w:r>
      <w:r w:rsidRPr="006B1E12">
        <w:rPr>
          <w:rFonts w:eastAsia="Times New Roman"/>
          <w:color w:val="000000" w:themeColor="text1"/>
        </w:rPr>
        <w:t>:</w:t>
      </w:r>
      <w:r w:rsidR="00E34064" w:rsidRPr="006B1E12">
        <w:rPr>
          <w:rFonts w:eastAsia="Times New Roman"/>
          <w:color w:val="000000" w:themeColor="text1"/>
        </w:rPr>
        <w:t xml:space="preserve"> </w:t>
      </w:r>
      <w:r w:rsidR="00917E9E" w:rsidRPr="006B1E12">
        <w:rPr>
          <w:rFonts w:eastAsia="Times New Roman"/>
          <w:color w:val="000000" w:themeColor="text1"/>
        </w:rPr>
        <w:t>The power consumption and power efficiency of the system also should be discussed. Is the use of the hardware described in this paper advantageous in terms of power consumption? If it has advantages, how large advantages of including the cooling cost of the superconducting circuits? Because the future large-scale system is large, the cooling cost is thought to be large. The power consumption of LEDs also looks large.</w:t>
      </w:r>
      <w:r w:rsidRPr="006B1E12">
        <w:rPr>
          <w:rFonts w:eastAsia="Times New Roman"/>
          <w:color w:val="000000" w:themeColor="text1"/>
        </w:rPr>
        <w:t xml:space="preserve"> </w:t>
      </w:r>
    </w:p>
    <w:p w14:paraId="4E2FAEB1" w14:textId="34FA7CAA" w:rsidR="00E34064" w:rsidRDefault="00F25FB9" w:rsidP="00F25FB9">
      <w:pPr>
        <w:rPr>
          <w:rFonts w:eastAsia="Times New Roman"/>
          <w:color w:val="000000" w:themeColor="text1"/>
        </w:rPr>
      </w:pPr>
      <w:r w:rsidRPr="006B1E12">
        <w:rPr>
          <w:rFonts w:eastAsia="Times New Roman"/>
          <w:color w:val="000000" w:themeColor="text1"/>
          <w:u w:val="single"/>
        </w:rPr>
        <w:t>Response</w:t>
      </w:r>
      <w:r w:rsidRPr="006B1E12">
        <w:rPr>
          <w:rFonts w:eastAsia="Times New Roman"/>
          <w:color w:val="000000" w:themeColor="text1"/>
        </w:rPr>
        <w:t xml:space="preserve">: </w:t>
      </w:r>
      <w:r w:rsidR="006B1E12" w:rsidRPr="006B1E12">
        <w:rPr>
          <w:rFonts w:eastAsia="Times New Roman"/>
          <w:color w:val="000000" w:themeColor="text1"/>
        </w:rPr>
        <w:t xml:space="preserve">Yes, again, good questions. These have all been answered in the text added in response to the comment directly above. </w:t>
      </w:r>
    </w:p>
    <w:p w14:paraId="088D5569" w14:textId="77777777" w:rsidR="00143688" w:rsidRPr="00A44F15" w:rsidRDefault="00143688" w:rsidP="00F25FB9">
      <w:pPr>
        <w:rPr>
          <w:rFonts w:eastAsia="Times New Roman"/>
          <w:color w:val="FF0000"/>
          <w:u w:val="single"/>
        </w:rPr>
      </w:pPr>
    </w:p>
    <w:p w14:paraId="6EC99A31" w14:textId="1ABD1D85" w:rsidR="00917E9E" w:rsidRPr="004D5F2D" w:rsidRDefault="00917E9E" w:rsidP="00F25FB9">
      <w:pPr>
        <w:rPr>
          <w:rFonts w:eastAsia="Times New Roman"/>
        </w:rPr>
      </w:pPr>
      <w:r w:rsidRPr="004D5F2D">
        <w:rPr>
          <w:rFonts w:eastAsia="Times New Roman"/>
          <w:u w:val="single"/>
        </w:rPr>
        <w:t>Reviewer 2 Comment 1:</w:t>
      </w:r>
      <w:r w:rsidRPr="004D5F2D">
        <w:rPr>
          <w:rFonts w:eastAsia="Times New Roman"/>
        </w:rPr>
        <w:t xml:space="preserve"> In the abstract the term 'general intelligence' could be very briefly introduced. In the same abstract, the 'white matter' is abruptly introduced without any explanation.</w:t>
      </w:r>
    </w:p>
    <w:p w14:paraId="642230DC" w14:textId="21E40E41" w:rsidR="00917E9E" w:rsidRDefault="00917E9E" w:rsidP="00F25FB9">
      <w:pPr>
        <w:rPr>
          <w:rFonts w:eastAsia="Times New Roman"/>
        </w:rPr>
      </w:pPr>
      <w:r w:rsidRPr="004D5F2D">
        <w:rPr>
          <w:rFonts w:eastAsia="Times New Roman"/>
          <w:u w:val="single"/>
        </w:rPr>
        <w:t>Response</w:t>
      </w:r>
      <w:r w:rsidRPr="004D5F2D">
        <w:rPr>
          <w:rFonts w:eastAsia="Times New Roman"/>
        </w:rPr>
        <w:t xml:space="preserve">: </w:t>
      </w:r>
      <w:r w:rsidR="006B1E12" w:rsidRPr="004D5F2D">
        <w:rPr>
          <w:rFonts w:eastAsia="Times New Roman"/>
        </w:rPr>
        <w:t>The term “general intelligence” has been defined in the first sentence of the abstract</w:t>
      </w:r>
      <w:r w:rsidR="004D5F2D" w:rsidRPr="004D5F2D">
        <w:rPr>
          <w:rFonts w:eastAsia="Times New Roman"/>
        </w:rPr>
        <w:t>:</w:t>
      </w:r>
      <w:r w:rsidR="006B1E12" w:rsidRPr="004D5F2D">
        <w:rPr>
          <w:rFonts w:eastAsia="Times New Roman"/>
        </w:rPr>
        <w:t xml:space="preserve"> “</w:t>
      </w:r>
      <w:r w:rsidR="006B1E12" w:rsidRPr="004D5F2D">
        <w:t xml:space="preserve">General intelligence involves the integration of many sources of information into a coherent, adaptive model of the world.” </w:t>
      </w:r>
      <w:r w:rsidR="00782326" w:rsidRPr="004D5F2D">
        <w:rPr>
          <w:rFonts w:eastAsia="Times New Roman"/>
        </w:rPr>
        <w:t>The term “white matter” has been removed from the abstract and replaced with the term “</w:t>
      </w:r>
      <w:r w:rsidR="00782326" w:rsidRPr="00B46A53">
        <w:rPr>
          <w:rFonts w:eastAsia="Times New Roman"/>
          <w:color w:val="538135" w:themeColor="accent6" w:themeShade="BF"/>
        </w:rPr>
        <w:t>tracts</w:t>
      </w:r>
      <w:r w:rsidR="00782326" w:rsidRPr="004D5F2D">
        <w:rPr>
          <w:rFonts w:eastAsia="Times New Roman"/>
        </w:rPr>
        <w:t>”.</w:t>
      </w:r>
    </w:p>
    <w:p w14:paraId="450391BB" w14:textId="77777777" w:rsidR="00143688" w:rsidRPr="004D5F2D" w:rsidRDefault="00143688" w:rsidP="00F25FB9">
      <w:pPr>
        <w:rPr>
          <w:rFonts w:eastAsia="Times New Roman"/>
        </w:rPr>
      </w:pPr>
    </w:p>
    <w:p w14:paraId="7E08CE72" w14:textId="347EA377" w:rsidR="00917E9E" w:rsidRPr="00B46A53" w:rsidRDefault="00917E9E" w:rsidP="00917E9E">
      <w:pPr>
        <w:rPr>
          <w:rFonts w:eastAsia="Times New Roman"/>
          <w:u w:val="single"/>
        </w:rPr>
      </w:pPr>
      <w:r w:rsidRPr="00B46A53">
        <w:rPr>
          <w:rFonts w:eastAsia="Times New Roman"/>
          <w:u w:val="single"/>
        </w:rPr>
        <w:t>Reviewer 2 Comment 2:</w:t>
      </w:r>
      <w:r w:rsidRPr="00B46A53">
        <w:rPr>
          <w:rFonts w:eastAsia="Times New Roman"/>
        </w:rPr>
        <w:t xml:space="preserve"> In the introduction, the relation could be clarified between Ref. [11] and the following sentence, where on-chip electronic networks are discussed.</w:t>
      </w:r>
    </w:p>
    <w:p w14:paraId="7F351063" w14:textId="5CEA4DF0" w:rsidR="00917E9E" w:rsidRPr="00B46A53" w:rsidRDefault="00917E9E" w:rsidP="00917E9E">
      <w:r w:rsidRPr="00B46A53">
        <w:rPr>
          <w:rFonts w:eastAsia="Times New Roman"/>
          <w:u w:val="single"/>
        </w:rPr>
        <w:t>Response</w:t>
      </w:r>
      <w:r w:rsidRPr="00B46A53">
        <w:rPr>
          <w:rFonts w:eastAsia="Times New Roman"/>
        </w:rPr>
        <w:t xml:space="preserve">: </w:t>
      </w:r>
      <w:r w:rsidR="00B46A53" w:rsidRPr="00B46A53">
        <w:rPr>
          <w:rFonts w:eastAsia="Times New Roman"/>
        </w:rPr>
        <w:t>I thank the reviewer for raising this point, but I respectfully decline to implement this suggestion. Taking time and space to clarify this relation will detract from the main thrust of the introduction, while adding little to the main subject of the paper.</w:t>
      </w:r>
    </w:p>
    <w:p w14:paraId="50BD09FD" w14:textId="77777777" w:rsidR="00917E9E" w:rsidRPr="00A44F15" w:rsidRDefault="00917E9E" w:rsidP="00917E9E">
      <w:pPr>
        <w:rPr>
          <w:rFonts w:eastAsia="Times New Roman"/>
          <w:color w:val="FF0000"/>
          <w:u w:val="single"/>
        </w:rPr>
      </w:pPr>
    </w:p>
    <w:p w14:paraId="32E4EBEB" w14:textId="220135FC" w:rsidR="00917E9E" w:rsidRPr="004F708D" w:rsidRDefault="00917E9E" w:rsidP="00917E9E">
      <w:pPr>
        <w:rPr>
          <w:rFonts w:eastAsia="Times New Roman"/>
        </w:rPr>
      </w:pPr>
      <w:r w:rsidRPr="004F708D">
        <w:rPr>
          <w:rFonts w:eastAsia="Times New Roman"/>
          <w:u w:val="single"/>
        </w:rPr>
        <w:t>Reviewer 2 Comment 3:</w:t>
      </w:r>
      <w:r w:rsidRPr="004F708D">
        <w:rPr>
          <w:rFonts w:eastAsia="Times New Roman"/>
        </w:rPr>
        <w:t xml:space="preserve"> In the same introduction, 'distributed optoelectronic spiking neurons' could be better contextualized.</w:t>
      </w:r>
    </w:p>
    <w:p w14:paraId="153C5C79" w14:textId="4DD7C48C" w:rsidR="00917E9E" w:rsidRDefault="00917E9E" w:rsidP="00917E9E">
      <w:pPr>
        <w:rPr>
          <w:rFonts w:eastAsia="Times New Roman"/>
        </w:rPr>
      </w:pPr>
      <w:r w:rsidRPr="004F708D">
        <w:rPr>
          <w:rFonts w:eastAsia="Times New Roman"/>
          <w:u w:val="single"/>
        </w:rPr>
        <w:t>Response</w:t>
      </w:r>
      <w:r w:rsidRPr="004F708D">
        <w:rPr>
          <w:rFonts w:eastAsia="Times New Roman"/>
        </w:rPr>
        <w:t xml:space="preserve">: </w:t>
      </w:r>
      <w:r w:rsidR="004F708D" w:rsidRPr="004F708D">
        <w:rPr>
          <w:rFonts w:eastAsia="Times New Roman"/>
        </w:rPr>
        <w:t>I have changed the word “distributed” to be “</w:t>
      </w:r>
      <w:r w:rsidR="004F708D" w:rsidRPr="00B46A53">
        <w:rPr>
          <w:rFonts w:eastAsia="Times New Roman"/>
          <w:color w:val="538135" w:themeColor="accent6" w:themeShade="BF"/>
        </w:rPr>
        <w:t>networked</w:t>
      </w:r>
      <w:r w:rsidR="004F708D" w:rsidRPr="004F708D">
        <w:rPr>
          <w:rFonts w:eastAsia="Times New Roman"/>
        </w:rPr>
        <w:t>”. I have further clarified what I mean by “optoelectronic spiking neurons with the following text, added to the third paragraph of the introduction: “</w:t>
      </w:r>
      <w:r w:rsidR="004F708D" w:rsidRPr="00B46A53">
        <w:rPr>
          <w:rFonts w:eastAsia="Times New Roman"/>
          <w:color w:val="538135" w:themeColor="accent6" w:themeShade="BF"/>
        </w:rPr>
        <w:t xml:space="preserve">Here I use the term, ``spiking neurons'' to refer to circuits that integrate signals over time and produce pulses when an internal threshold is reached. The spiking neurons discussed here are optoelectronic in that the pulses communicated from neurons to synapses consist of photons, while the computations performed within the neurons utilize electronic circuits. Each neuron is a separate entity, </w:t>
      </w:r>
      <w:r w:rsidR="004F708D" w:rsidRPr="00B46A53">
        <w:rPr>
          <w:rFonts w:eastAsia="Times New Roman"/>
          <w:color w:val="538135" w:themeColor="accent6" w:themeShade="BF"/>
        </w:rPr>
        <w:lastRenderedPageBreak/>
        <w:t>and no hardware components are multiplexed to represent the operations of separate neurons at different times</w:t>
      </w:r>
      <w:r w:rsidR="004F708D" w:rsidRPr="004F708D">
        <w:rPr>
          <w:rFonts w:eastAsia="Times New Roman"/>
        </w:rPr>
        <w:t>.”</w:t>
      </w:r>
    </w:p>
    <w:p w14:paraId="699C07CC" w14:textId="77777777" w:rsidR="00143688" w:rsidRPr="00147C7A" w:rsidRDefault="00143688" w:rsidP="00917E9E"/>
    <w:p w14:paraId="436AF063" w14:textId="54ED6F4C" w:rsidR="00917E9E" w:rsidRPr="00782326" w:rsidRDefault="00917E9E" w:rsidP="00917E9E">
      <w:pPr>
        <w:rPr>
          <w:rFonts w:eastAsia="Times New Roman"/>
        </w:rPr>
      </w:pPr>
      <w:r w:rsidRPr="00782326">
        <w:rPr>
          <w:rFonts w:eastAsia="Times New Roman"/>
          <w:u w:val="single"/>
        </w:rPr>
        <w:t>Reviewer 2 Comment 4:</w:t>
      </w:r>
      <w:r w:rsidRPr="00782326">
        <w:rPr>
          <w:rFonts w:eastAsia="Times New Roman"/>
        </w:rPr>
        <w:t xml:space="preserve"> In Fig. 1, the acronym SOEN is used before its definition.</w:t>
      </w:r>
    </w:p>
    <w:p w14:paraId="452172C0" w14:textId="160A5113" w:rsidR="00917E9E" w:rsidRPr="00782326" w:rsidRDefault="00917E9E" w:rsidP="00917E9E">
      <w:r w:rsidRPr="00782326">
        <w:rPr>
          <w:rFonts w:eastAsia="Times New Roman"/>
          <w:u w:val="single"/>
        </w:rPr>
        <w:t>Response</w:t>
      </w:r>
      <w:r w:rsidRPr="00782326">
        <w:rPr>
          <w:rFonts w:eastAsia="Times New Roman"/>
        </w:rPr>
        <w:t>:</w:t>
      </w:r>
      <w:r w:rsidR="00782326" w:rsidRPr="00782326">
        <w:rPr>
          <w:rFonts w:eastAsia="Times New Roman"/>
        </w:rPr>
        <w:t xml:space="preserve"> This portion of the figure now reads, “</w:t>
      </w:r>
      <w:r w:rsidR="00782326" w:rsidRPr="00B46A53">
        <w:rPr>
          <w:rFonts w:eastAsia="Times New Roman"/>
          <w:color w:val="538135" w:themeColor="accent6" w:themeShade="BF"/>
        </w:rPr>
        <w:t>Column of 300-mm optoelectronic wafers</w:t>
      </w:r>
      <w:r w:rsidR="00782326" w:rsidRPr="00782326">
        <w:rPr>
          <w:rFonts w:eastAsia="Times New Roman"/>
        </w:rPr>
        <w:t>”.</w:t>
      </w:r>
    </w:p>
    <w:p w14:paraId="1F20B737" w14:textId="77777777" w:rsidR="00917E9E" w:rsidRPr="00A44F15" w:rsidRDefault="00917E9E" w:rsidP="00917E9E">
      <w:pPr>
        <w:rPr>
          <w:rFonts w:eastAsia="Times New Roman"/>
          <w:color w:val="FF0000"/>
        </w:rPr>
      </w:pPr>
    </w:p>
    <w:p w14:paraId="7894EA5E" w14:textId="6F81C6C1" w:rsidR="00917E9E" w:rsidRPr="00B46A53" w:rsidRDefault="00917E9E" w:rsidP="00917E9E">
      <w:pPr>
        <w:rPr>
          <w:rFonts w:eastAsia="Times New Roman"/>
        </w:rPr>
      </w:pPr>
      <w:r w:rsidRPr="00B46A53">
        <w:rPr>
          <w:rFonts w:eastAsia="Times New Roman"/>
          <w:u w:val="single"/>
        </w:rPr>
        <w:t>Reviewer 2 Comment 5:</w:t>
      </w:r>
      <w:r w:rsidRPr="00B46A53">
        <w:rPr>
          <w:rFonts w:eastAsia="Times New Roman"/>
        </w:rPr>
        <w:t xml:space="preserve"> In Sec. 2, the fact that theta oscillation time scale cannot be exceeded could be detailed.</w:t>
      </w:r>
    </w:p>
    <w:p w14:paraId="4C3067D2" w14:textId="2AAF6450" w:rsidR="00147C7A" w:rsidRPr="00B46A53" w:rsidRDefault="00917E9E" w:rsidP="00917E9E">
      <w:pPr>
        <w:rPr>
          <w:rFonts w:eastAsia="Times New Roman"/>
        </w:rPr>
      </w:pPr>
      <w:r w:rsidRPr="00B46A53">
        <w:rPr>
          <w:rFonts w:eastAsia="Times New Roman"/>
          <w:u w:val="single"/>
        </w:rPr>
        <w:t>Response</w:t>
      </w:r>
      <w:r w:rsidRPr="00B46A53">
        <w:rPr>
          <w:rFonts w:eastAsia="Times New Roman"/>
        </w:rPr>
        <w:t>:</w:t>
      </w:r>
      <w:r w:rsidR="00147C7A" w:rsidRPr="00B46A53">
        <w:rPr>
          <w:rFonts w:eastAsia="Times New Roman"/>
        </w:rPr>
        <w:t xml:space="preserve"> This comment has been addressed in conjunction with Reviewer 3 comment 13. I have reorganized Sec. 2 so the definition of theta oscillations and a description of their function occurs before the discussion Reviewer 2 refers to here. I have also added additional details regarding the operation of neural systems that addresses this point. The text reads:</w:t>
      </w:r>
    </w:p>
    <w:p w14:paraId="40C27E94" w14:textId="1A21B5D6" w:rsidR="00147C7A" w:rsidRPr="00B46A53" w:rsidRDefault="00147C7A" w:rsidP="00147C7A">
      <w:pPr>
        <w:pStyle w:val="HTMLPreformatted"/>
        <w:rPr>
          <w:rFonts w:asciiTheme="minorHAnsi" w:hAnsiTheme="minorHAnsi" w:cstheme="minorHAnsi"/>
          <w:color w:val="538135" w:themeColor="accent6" w:themeShade="BF"/>
          <w:sz w:val="22"/>
          <w:szCs w:val="22"/>
        </w:rPr>
      </w:pPr>
      <w:r w:rsidRPr="00B46A53">
        <w:rPr>
          <w:rFonts w:asciiTheme="minorHAnsi" w:hAnsiTheme="minorHAnsi" w:cstheme="minorHAnsi"/>
          <w:color w:val="538135" w:themeColor="accent6" w:themeShade="BF"/>
          <w:sz w:val="22"/>
          <w:szCs w:val="22"/>
        </w:rPr>
        <w:t>“In the temporal domain, consider the role of oscillations and synchronization \cite{bu2005} in structuring the activity of populations of neurons. The spiking activity of neurons is observed to comprise nested oscillations across the frequency spectrum \cite{budr2004,bu2005}. On the fastest time scales of the brain, local clusters of neurons engage in transient dynamical activity induced by the present stimulus. These patterns of activity are referred to as gamma oscillations (around 80\,Hz), and activity in this band is modulated by lower frequency oscillations resulting from the combined activity of neurons across larger regions of the network \cite{ca2006}. These slower, broader patterns are referred to as theta oscillations, and neuronal communication across a network appears to depend in several ways upon gamma activity as messages being structured into more complex syntax by activity on theta timescales \cite{fr2015,bu2019}.</w:t>
      </w:r>
    </w:p>
    <w:p w14:paraId="007EB94E" w14:textId="77777777" w:rsidR="00147C7A" w:rsidRPr="00B46A53" w:rsidRDefault="00147C7A" w:rsidP="0014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38135" w:themeColor="accent6" w:themeShade="BF"/>
        </w:rPr>
      </w:pPr>
    </w:p>
    <w:p w14:paraId="2D8AD48E" w14:textId="7222D2B7" w:rsidR="00917E9E" w:rsidRDefault="00147C7A" w:rsidP="00917E9E">
      <w:pPr>
        <w:rPr>
          <w:rFonts w:eastAsia="Times New Roman"/>
          <w:color w:val="FF0000"/>
        </w:rPr>
      </w:pPr>
      <w:r w:rsidRPr="00B46A53">
        <w:rPr>
          <w:rFonts w:eastAsia="Times New Roman" w:cstheme="minorHAnsi"/>
          <w:color w:val="538135" w:themeColor="accent6" w:themeShade="BF"/>
        </w:rPr>
        <w:t>“In the spatial domain a feature of neural systems that will recur in the present discussion is their modular, hierarchical construction \cite{mela2010,beba2017,khma2018}. Neural systems are modular in that they are comprised of local regions of densely interconnected structures with sparser connectivity between such regions. Neural systems are hierarchical in that this pattern repeats across spatial scales in a fractal manner: minicolumns aggregate into columns, columns into complexes, etc. This fractal property is necessary to enable networks to scale arbitrarily, with dynamics constrained only by the physical hardware and spatial extent of the system rather than by the ability to communicate across the network \cite{plth2006}. Communication between distant modules, up the information processing hierarchy, is enabled by power-law scaling: the number of connections being sent to distant modules does not decay exponentially, but rather follows a power law \cite{babu2010,spte2016}. The non-vanishing tail of long-range connections enables the firing activity of distant modules to quickly become correlated. In constructing hardware for artificial intelligence, it is imperative to enable rapid communication without traffic dependent bottlenecks. Modules must be able to rapidly engage in gamma activity, while signals from many interconnected modules at multiple levels of hierarchy must be able to simultaneously transmit across the complex network. The specific time scales defining behavior analogous to gamma and theta oscillations will be determined by the underlying computational devices.</w:t>
      </w:r>
      <w:r w:rsidRPr="00B46A53">
        <w:rPr>
          <w:rFonts w:eastAsia="Times New Roman"/>
        </w:rPr>
        <w:t>”</w:t>
      </w:r>
    </w:p>
    <w:p w14:paraId="3CFA98C9" w14:textId="2BEBE558" w:rsidR="006A237A" w:rsidRDefault="006A237A" w:rsidP="00917E9E">
      <w:pPr>
        <w:rPr>
          <w:rFonts w:eastAsia="Times New Roman"/>
        </w:rPr>
      </w:pPr>
      <w:r w:rsidRPr="00B46A53">
        <w:rPr>
          <w:rFonts w:eastAsia="Times New Roman"/>
        </w:rPr>
        <w:lastRenderedPageBreak/>
        <w:t>To make matters more clear, I have also renamed Sec. 2 from “Neural devices and architecture” to “</w:t>
      </w:r>
      <w:r w:rsidRPr="00B46A53">
        <w:rPr>
          <w:rFonts w:eastAsia="Times New Roman"/>
          <w:color w:val="538135" w:themeColor="accent6" w:themeShade="BF"/>
        </w:rPr>
        <w:t>Neuroscience as a guide</w:t>
      </w:r>
      <w:r w:rsidRPr="00B46A53">
        <w:rPr>
          <w:rFonts w:eastAsia="Times New Roman"/>
        </w:rPr>
        <w:t>”</w:t>
      </w:r>
      <w:r w:rsidR="00B46A53">
        <w:rPr>
          <w:rFonts w:eastAsia="Times New Roman"/>
        </w:rPr>
        <w:t>.</w:t>
      </w:r>
    </w:p>
    <w:p w14:paraId="13CA2AC7" w14:textId="77777777" w:rsidR="00143688" w:rsidRPr="00A44F15" w:rsidRDefault="00143688" w:rsidP="00917E9E">
      <w:pPr>
        <w:rPr>
          <w:rFonts w:eastAsia="Times New Roman"/>
          <w:color w:val="FF0000"/>
        </w:rPr>
      </w:pPr>
    </w:p>
    <w:p w14:paraId="03F00147" w14:textId="4B97C3FA" w:rsidR="00917E9E" w:rsidRPr="00B46A53" w:rsidRDefault="00917E9E" w:rsidP="00917E9E">
      <w:pPr>
        <w:rPr>
          <w:rFonts w:eastAsia="Times New Roman"/>
        </w:rPr>
      </w:pPr>
      <w:r w:rsidRPr="00B46A53">
        <w:rPr>
          <w:rFonts w:eastAsia="Times New Roman"/>
          <w:u w:val="single"/>
        </w:rPr>
        <w:t>Reviewer 2 Comment 6:</w:t>
      </w:r>
      <w:r w:rsidRPr="00B46A53">
        <w:rPr>
          <w:rFonts w:eastAsia="Times New Roman"/>
        </w:rPr>
        <w:t xml:space="preserve"> In Sec. 2, the Josephson junction synaptic circuit could be briefly recalled, as it stands out as the core of the proposed architecture.</w:t>
      </w:r>
    </w:p>
    <w:p w14:paraId="0BCDBCCD" w14:textId="30E6DF27"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695169" w:rsidRPr="00B46A53">
        <w:rPr>
          <w:rFonts w:eastAsia="Times New Roman"/>
        </w:rPr>
        <w:t>Such a figure has been added (Fig. 3). Addition of this figure required slightly more explanation, now present in Sec. 3:</w:t>
      </w:r>
    </w:p>
    <w:p w14:paraId="240BAB1E" w14:textId="46B4B344" w:rsidR="00695169" w:rsidRDefault="00695169" w:rsidP="00917E9E">
      <w:pPr>
        <w:rPr>
          <w:color w:val="000000"/>
        </w:rPr>
      </w:pPr>
      <w:r w:rsidRPr="00B46A53">
        <w:rPr>
          <w:rFonts w:eastAsia="Times New Roman"/>
        </w:rPr>
        <w:t>“</w:t>
      </w:r>
      <w:r w:rsidRPr="00B46A53">
        <w:rPr>
          <w:color w:val="538135" w:themeColor="accent6" w:themeShade="BF"/>
        </w:rPr>
        <w:t xml:space="preserve">The signals from many synapses can be combined through transfers coupled to dendrites or neurons [Fig.\,\ref{fig:synapse}(b)]. Neurons constructed in this manner are highly modular in that synapses, dendrites, and the neuron cell body itself are all based on the same core circuit, comprising a superconducting quantum interference device (SQUID) embedded in a flux-storage loop. </w:t>
      </w:r>
      <w:r w:rsidRPr="00B46A53">
        <w:rPr>
          <w:color w:val="538135" w:themeColor="accent6" w:themeShade="BF"/>
          <w:u w:val="single"/>
        </w:rPr>
        <w:t>SQUIDs</w:t>
      </w:r>
      <w:r w:rsidRPr="00B46A53">
        <w:rPr>
          <w:color w:val="538135" w:themeColor="accent6" w:themeShade="BF"/>
        </w:rPr>
        <w:t xml:space="preserve"> are perhaps the most ubiquitous of all superconducting circuits \cite{vatu1998,ka1999}, often used as sensors due to their extraordinary sensitivity to magnetic flux and low-noise operation. These properties make them ideal circuit components for use as dendrites and neurons that can perceive and respond to minute changes in analog signal levels.</w:t>
      </w:r>
      <w:r w:rsidRPr="00B46A53">
        <w:t>”</w:t>
      </w:r>
    </w:p>
    <w:p w14:paraId="1D4E10B8" w14:textId="30C84E08" w:rsidR="00695169" w:rsidRDefault="00695169" w:rsidP="00917E9E">
      <w:pPr>
        <w:rPr>
          <w:color w:val="000000"/>
        </w:rPr>
      </w:pPr>
      <w:r>
        <w:rPr>
          <w:color w:val="000000"/>
        </w:rPr>
        <w:t>This text has also been added to the same paragraph for clarity:</w:t>
      </w:r>
    </w:p>
    <w:p w14:paraId="05FB781A" w14:textId="6F6EFA72" w:rsidR="00695169" w:rsidRPr="00A44F15" w:rsidRDefault="00695169" w:rsidP="00917E9E">
      <w:pPr>
        <w:rPr>
          <w:color w:val="FF0000"/>
        </w:rPr>
      </w:pPr>
      <w:r>
        <w:rPr>
          <w:color w:val="000000"/>
        </w:rPr>
        <w:t>“</w:t>
      </w:r>
      <w:r w:rsidRPr="00B46A53">
        <w:rPr>
          <w:color w:val="538135" w:themeColor="accent6" w:themeShade="BF"/>
        </w:rPr>
        <w:t>and can be shaped through the choice of circuit parameters such as loop inductances, resistances, and dynamically with adaptive bias currents to enable broad diversity both within a given complex neuron and across large, multi-functional networks. These functions are described in more detail in previous publications \cite{sh2018,sh2019,sh2020}.</w:t>
      </w:r>
      <w:r w:rsidRPr="00B46A53">
        <w:t>”</w:t>
      </w:r>
    </w:p>
    <w:p w14:paraId="17073D77" w14:textId="77777777" w:rsidR="00917E9E" w:rsidRPr="00A44F15" w:rsidRDefault="00917E9E" w:rsidP="00917E9E">
      <w:pPr>
        <w:rPr>
          <w:rFonts w:eastAsia="Times New Roman"/>
          <w:color w:val="FF0000"/>
        </w:rPr>
      </w:pPr>
    </w:p>
    <w:p w14:paraId="296DAE47" w14:textId="51B337C0" w:rsidR="00917E9E" w:rsidRPr="00147C7A" w:rsidRDefault="00917E9E" w:rsidP="00917E9E">
      <w:pPr>
        <w:rPr>
          <w:rFonts w:eastAsia="Times New Roman"/>
        </w:rPr>
      </w:pPr>
      <w:r w:rsidRPr="00147C7A">
        <w:rPr>
          <w:rFonts w:eastAsia="Times New Roman"/>
          <w:u w:val="single"/>
        </w:rPr>
        <w:t>Reviewer 2 Comment 7:</w:t>
      </w:r>
      <w:r w:rsidRPr="00147C7A">
        <w:rPr>
          <w:rFonts w:eastAsia="Times New Roman"/>
        </w:rPr>
        <w:t xml:space="preserve"> Fig 2(b) could be detached and placed where it is described. On the other hand, a graphical representation of small-world networks could be useful.</w:t>
      </w:r>
    </w:p>
    <w:p w14:paraId="20547A39" w14:textId="477B3BA3" w:rsidR="00917E9E" w:rsidRPr="00147C7A" w:rsidRDefault="00917E9E" w:rsidP="00917E9E">
      <w:r w:rsidRPr="00147C7A">
        <w:rPr>
          <w:rFonts w:eastAsia="Times New Roman"/>
          <w:u w:val="single"/>
        </w:rPr>
        <w:t>Response</w:t>
      </w:r>
      <w:r w:rsidRPr="00147C7A">
        <w:rPr>
          <w:rFonts w:eastAsia="Times New Roman"/>
        </w:rPr>
        <w:t xml:space="preserve">: </w:t>
      </w:r>
      <w:r w:rsidR="00147C7A" w:rsidRPr="00147C7A">
        <w:rPr>
          <w:rFonts w:eastAsia="Times New Roman"/>
        </w:rPr>
        <w:t>I have moved this figure, as recommended. I do not wish to add a graphical representation of small-world networks, as this paper is already excessive in length and content for the purpose of a perspective article. The relevant literature containing a graphical representation of small-world networks has been cite (Ref. 27).</w:t>
      </w:r>
    </w:p>
    <w:p w14:paraId="5647ECCE" w14:textId="77777777" w:rsidR="00917E9E" w:rsidRPr="00A44F15" w:rsidRDefault="00917E9E" w:rsidP="00917E9E">
      <w:pPr>
        <w:rPr>
          <w:rFonts w:eastAsia="Times New Roman"/>
          <w:color w:val="FF0000"/>
        </w:rPr>
      </w:pPr>
    </w:p>
    <w:p w14:paraId="5C3D8CE3" w14:textId="77777777" w:rsidR="0009051C" w:rsidRPr="00B46A53" w:rsidRDefault="00917E9E" w:rsidP="00917E9E">
      <w:pPr>
        <w:rPr>
          <w:rFonts w:eastAsia="Times New Roman"/>
        </w:rPr>
      </w:pPr>
      <w:r w:rsidRPr="00B46A53">
        <w:rPr>
          <w:rFonts w:eastAsia="Times New Roman"/>
          <w:u w:val="single"/>
        </w:rPr>
        <w:t>Reviewer 2 Comment 8:</w:t>
      </w:r>
      <w:r w:rsidRPr="00B46A53">
        <w:rPr>
          <w:rFonts w:eastAsia="Times New Roman"/>
        </w:rPr>
        <w:t xml:space="preserve"> In Sec. 3, the optical link efficiency could be briefly introduced and the ways to overcome the 10^4 efficiency gap could be discussed. </w:t>
      </w:r>
    </w:p>
    <w:p w14:paraId="139C6A24" w14:textId="3B23D3C5"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18611D" w:rsidRPr="00B46A53">
        <w:rPr>
          <w:rFonts w:eastAsia="Times New Roman"/>
        </w:rPr>
        <w:t>The following text has been added to Sec. 3 to speak to this comment:</w:t>
      </w:r>
    </w:p>
    <w:p w14:paraId="35A1B452" w14:textId="677885CB" w:rsidR="0018611D" w:rsidRDefault="0018611D" w:rsidP="00917E9E">
      <w:pPr>
        <w:rPr>
          <w:rFonts w:eastAsia="Times New Roman"/>
          <w:color w:val="FF0000"/>
        </w:rPr>
      </w:pPr>
      <w:r w:rsidRPr="00B46A53">
        <w:rPr>
          <w:rFonts w:eastAsia="Times New Roman"/>
        </w:rPr>
        <w:t>“</w:t>
      </w:r>
      <w:r w:rsidRPr="00B46A53">
        <w:rPr>
          <w:color w:val="538135" w:themeColor="accent6" w:themeShade="BF"/>
        </w:rPr>
        <w:t xml:space="preserve">An important milestone was the </w:t>
      </w:r>
      <w:r w:rsidRPr="00B46A53">
        <w:rPr>
          <w:color w:val="538135" w:themeColor="accent6" w:themeShade="BF"/>
        </w:rPr>
        <w:t>demonstration</w:t>
      </w:r>
      <w:r w:rsidRPr="00B46A53">
        <w:rPr>
          <w:color w:val="538135" w:themeColor="accent6" w:themeShade="BF"/>
        </w:rPr>
        <w:t xml:space="preserve"> of an all-silicon monolithic optical link.</w:t>
      </w:r>
      <w:r w:rsidRPr="00B46A53">
        <w:rPr>
          <w:rFonts w:eastAsia="Times New Roman"/>
        </w:rPr>
        <w:t>”</w:t>
      </w:r>
      <w:r>
        <w:rPr>
          <w:rFonts w:eastAsia="Times New Roman"/>
          <w:color w:val="FF0000"/>
        </w:rPr>
        <w:t xml:space="preserve"> </w:t>
      </w:r>
    </w:p>
    <w:p w14:paraId="687FF53F" w14:textId="56F8B3F0" w:rsidR="0018611D" w:rsidRDefault="0018611D" w:rsidP="00917E9E">
      <w:pPr>
        <w:rPr>
          <w:rFonts w:eastAsia="Times New Roman"/>
          <w:color w:val="FF0000"/>
        </w:rPr>
      </w:pPr>
      <w:r w:rsidRPr="00B46A53">
        <w:rPr>
          <w:rFonts w:eastAsia="Times New Roman"/>
        </w:rPr>
        <w:t>“</w:t>
      </w:r>
      <w:r w:rsidRPr="00B46A53">
        <w:rPr>
          <w:color w:val="538135" w:themeColor="accent6" w:themeShade="BF"/>
        </w:rPr>
        <w:t xml:space="preserve">and further work has discovered techniques for improving the brightness of the sources by two orders of magnitude through optimized fabrication procedures \cite{buta2020}. Additional improvements are likely to result from optimization of the semiconductor diode structure used for electrical injection of carriers into the waveguide where electron-hole pairs recombine to produce waveguide-coupled luminescence. Careful treatment of surfaces through proper passivation and elimination of etching in </w:t>
      </w:r>
      <w:r w:rsidRPr="00B46A53">
        <w:rPr>
          <w:color w:val="538135" w:themeColor="accent6" w:themeShade="BF"/>
        </w:rPr>
        <w:lastRenderedPageBreak/>
        <w:t>the electrically active region may significantly reduce non-radiative recombination pathways. Improvements to the optical structure may increase coupling efficiency from the emitters to the waveguide mode.</w:t>
      </w:r>
      <w:r w:rsidRPr="0068699E">
        <w:rPr>
          <w:rFonts w:eastAsia="Times New Roman"/>
        </w:rPr>
        <w:t>”</w:t>
      </w:r>
    </w:p>
    <w:p w14:paraId="1E1BD4BB" w14:textId="5982F3A7" w:rsidR="0018611D" w:rsidRDefault="0018611D" w:rsidP="00917E9E">
      <w:pPr>
        <w:rPr>
          <w:color w:val="000000"/>
        </w:rPr>
      </w:pPr>
      <w:r w:rsidRPr="00B46A53">
        <w:rPr>
          <w:rFonts w:eastAsia="Times New Roman"/>
        </w:rPr>
        <w:t>The last sentence of this paragraph was changed</w:t>
      </w:r>
      <w:r w:rsidR="006A237A" w:rsidRPr="00B46A53">
        <w:rPr>
          <w:rFonts w:eastAsia="Times New Roman"/>
        </w:rPr>
        <w:t>. It originally read</w:t>
      </w:r>
      <w:r w:rsidRPr="00B46A53">
        <w:rPr>
          <w:rFonts w:eastAsia="Times New Roman"/>
        </w:rPr>
        <w:t>, “</w:t>
      </w:r>
      <w:r w:rsidRPr="00B46A53">
        <w:t>If silicon light sources can meet these performance specifications, the hardware stands a chance of enabling brain-scale systems with 30,000 times the speed.</w:t>
      </w:r>
      <w:r w:rsidRPr="00B46A53">
        <w:t>”</w:t>
      </w:r>
      <w:r w:rsidR="006A237A" w:rsidRPr="00B46A53">
        <w:t xml:space="preserve"> </w:t>
      </w:r>
      <w:r w:rsidR="006A237A">
        <w:rPr>
          <w:color w:val="000000"/>
        </w:rPr>
        <w:t>It now reads, “</w:t>
      </w:r>
      <w:r w:rsidR="006A237A" w:rsidRPr="00B46A53">
        <w:rPr>
          <w:color w:val="538135" w:themeColor="accent6" w:themeShade="BF"/>
        </w:rPr>
        <w:t>Only modest advances are required in silicon light source technology to meet these specification</w:t>
      </w:r>
      <w:r w:rsidR="0068699E">
        <w:rPr>
          <w:color w:val="538135" w:themeColor="accent6" w:themeShade="BF"/>
        </w:rPr>
        <w:t>s</w:t>
      </w:r>
      <w:r w:rsidR="006A237A" w:rsidRPr="00B46A53">
        <w:rPr>
          <w:color w:val="538135" w:themeColor="accent6" w:themeShade="BF"/>
        </w:rPr>
        <w:t>. However, few in the field of optoelectronics are working in this area, as these light sources offer no chance of meeting the needs of the well-established telecommunications industry.</w:t>
      </w:r>
      <w:r w:rsidR="006A237A">
        <w:rPr>
          <w:color w:val="000000"/>
        </w:rPr>
        <w:t>”</w:t>
      </w:r>
    </w:p>
    <w:p w14:paraId="4EE71EFB" w14:textId="5BD5D677" w:rsidR="00917E9E" w:rsidRDefault="006A237A" w:rsidP="00917E9E">
      <w:pPr>
        <w:rPr>
          <w:color w:val="000000"/>
        </w:rPr>
      </w:pPr>
      <w:r>
        <w:rPr>
          <w:color w:val="000000"/>
        </w:rPr>
        <w:t xml:space="preserve">To </w:t>
      </w:r>
      <w:r w:rsidR="00B46A53">
        <w:rPr>
          <w:color w:val="000000"/>
        </w:rPr>
        <w:t>partially</w:t>
      </w:r>
      <w:r>
        <w:rPr>
          <w:color w:val="000000"/>
        </w:rPr>
        <w:t xml:space="preserve"> mitigate the extra length incurred due to the addition of these explanations, I have </w:t>
      </w:r>
      <w:r w:rsidR="00C922C8">
        <w:rPr>
          <w:color w:val="000000"/>
        </w:rPr>
        <w:t>reduced the description in the caption to Fig. 3.</w:t>
      </w:r>
    </w:p>
    <w:p w14:paraId="35918D71" w14:textId="77777777" w:rsidR="00143688" w:rsidRPr="00A44F15" w:rsidRDefault="00143688" w:rsidP="00917E9E">
      <w:pPr>
        <w:rPr>
          <w:rFonts w:eastAsia="Times New Roman"/>
          <w:color w:val="FF0000"/>
        </w:rPr>
      </w:pPr>
    </w:p>
    <w:p w14:paraId="3D87F0CC" w14:textId="2668C9DF" w:rsidR="00917E9E" w:rsidRPr="00A44F15" w:rsidRDefault="00917E9E" w:rsidP="00917E9E">
      <w:pPr>
        <w:rPr>
          <w:rFonts w:eastAsia="Times New Roman"/>
          <w:color w:val="FF0000"/>
        </w:rPr>
      </w:pPr>
      <w:r w:rsidRPr="00702F2B">
        <w:rPr>
          <w:rFonts w:eastAsia="Times New Roman"/>
          <w:u w:val="single"/>
        </w:rPr>
        <w:t>Reviewer 2 Comment 9:</w:t>
      </w:r>
      <w:r w:rsidRPr="00702F2B">
        <w:rPr>
          <w:rFonts w:eastAsia="Times New Roman"/>
        </w:rPr>
        <w:t xml:space="preserve"> The review of the literature in Sec. 3 about photonic neural systems would be enhanced by providing a more detailed quantitative comparison among the different approaches (again possibly summarized in a table for ease of reading). </w:t>
      </w:r>
    </w:p>
    <w:p w14:paraId="159B33AB" w14:textId="7E07A6AF" w:rsidR="00917E9E" w:rsidRPr="00B46A53" w:rsidRDefault="00917E9E" w:rsidP="00917E9E">
      <w:pPr>
        <w:rPr>
          <w:rFonts w:eastAsia="Times New Roman"/>
        </w:rPr>
      </w:pPr>
      <w:r w:rsidRPr="00B46A53">
        <w:rPr>
          <w:rFonts w:eastAsia="Times New Roman"/>
          <w:u w:val="single"/>
        </w:rPr>
        <w:t>Response</w:t>
      </w:r>
      <w:r w:rsidRPr="00B46A53">
        <w:rPr>
          <w:rFonts w:eastAsia="Times New Roman"/>
        </w:rPr>
        <w:t xml:space="preserve">: </w:t>
      </w:r>
      <w:r w:rsidR="00C922C8" w:rsidRPr="00B46A53">
        <w:rPr>
          <w:rFonts w:eastAsia="Times New Roman"/>
        </w:rPr>
        <w:t>This comment has been addressed in conjunction with Reviewer 3 Comment 1. To begin, I placed the existing text reviewing the literature in a new section, entitled “</w:t>
      </w:r>
      <w:r w:rsidR="00C922C8" w:rsidRPr="00B46A53">
        <w:rPr>
          <w:rFonts w:eastAsia="Times New Roman"/>
          <w:color w:val="538135" w:themeColor="accent6" w:themeShade="BF"/>
        </w:rPr>
        <w:t>The landscape of research in photonic and superconducting neural systems</w:t>
      </w:r>
      <w:r w:rsidR="00C922C8" w:rsidRPr="00B46A53">
        <w:rPr>
          <w:rFonts w:eastAsia="Times New Roman"/>
        </w:rPr>
        <w:t>”.</w:t>
      </w:r>
      <w:r w:rsidR="00702F2B" w:rsidRPr="00B46A53">
        <w:rPr>
          <w:rFonts w:eastAsia="Times New Roman"/>
        </w:rPr>
        <w:t xml:space="preserve"> In this section, I have added the following text:</w:t>
      </w:r>
    </w:p>
    <w:p w14:paraId="069281C9" w14:textId="15B5FD2E"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At the outset, it is clarifying to acknowledge that nearly all the efforts to use photonics or superconducting electronics for neural systems are focused on the entirely reasonable goal of trying to do useful computations with hardware that is available right now. By contrast, the superconducting optoelectronic hardware for which I advocate here is at an early stage of development, as described in Sec.\,\ref{sec:synapses_dendrites_neurons}. For more details on efforts in emerging hardware, the reader is directed to recent reviews \cite{bexi2020,shta2021}. Here I provide a short summary to place superconducting optoelectronic systems in context.</w:t>
      </w:r>
    </w:p>
    <w:p w14:paraId="01BE9559" w14:textId="1E53DAD4"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The field of photonic neural systems began in 1985 \cite{psfa1985,faps1985}. This work described an implementation of the Hopfield model that had been introduced three years earlier \cite{ho1982}. The objective was to combine the parallelism and interconnectability of optics, which are linear phenomena, with bistable optical devices to provide the thresholding nonlinearity required by in the Hopfield model. While most implementations of the Hopfield model have used only software running on digital computers, this early proposal can be considered a task-specific hardware accelerator. The hardware proposed in 1985 combined compound-semiconductor LEDs with photodiodes and electronics for a initial implementation of nonlinearity to be replaced by optical bistable devices in subsequent generations. While LEDs and laser diodes have become a mature technologies, with applications from memory access to lighting, bistable optical devices have still not reached sufficient maturity to enable large-scale systems or commercial products either in digital computing or in neural systems.</w:t>
      </w:r>
      <w:r w:rsidR="00B46A53" w:rsidRPr="00B46A53">
        <w:rPr>
          <w:rFonts w:eastAsia="Times New Roman"/>
        </w:rPr>
        <w:t>”</w:t>
      </w:r>
    </w:p>
    <w:p w14:paraId="62B3DD4B" w14:textId="38E7D170" w:rsidR="00702F2B" w:rsidRDefault="00702F2B" w:rsidP="00917E9E">
      <w:pPr>
        <w:rPr>
          <w:rFonts w:eastAsia="Times New Roman"/>
          <w:color w:val="FF0000"/>
        </w:rPr>
      </w:pPr>
      <w:r w:rsidRPr="00B46A53">
        <w:rPr>
          <w:rFonts w:eastAsia="Times New Roman"/>
        </w:rPr>
        <w:t>“</w:t>
      </w:r>
      <w:r w:rsidRPr="00702F2B">
        <w:rPr>
          <w:rFonts w:eastAsia="Times New Roman"/>
          <w:color w:val="538135" w:themeColor="accent6" w:themeShade="BF"/>
        </w:rPr>
        <w:t>The field of photonic neural systems has since experienced an extraordinary diversification, with myriad efforts using free-space optics, fiber components, and on-chip integrated waveguides. Along one branch of this tree</w:t>
      </w:r>
      <w:r w:rsidRPr="00702F2B">
        <w:rPr>
          <w:rFonts w:eastAsia="Times New Roman"/>
          <w:color w:val="538135" w:themeColor="accent6" w:themeShade="BF"/>
        </w:rPr>
        <w:t>.</w:t>
      </w:r>
      <w:r w:rsidRPr="00B46A53">
        <w:rPr>
          <w:rFonts w:eastAsia="Times New Roman"/>
        </w:rPr>
        <w:t>”</w:t>
      </w:r>
    </w:p>
    <w:p w14:paraId="305A8B1B" w14:textId="51271561" w:rsidR="00702F2B" w:rsidRPr="00B46A53" w:rsidRDefault="00702F2B" w:rsidP="00917E9E">
      <w:pPr>
        <w:rPr>
          <w:rFonts w:eastAsia="Times New Roman"/>
        </w:rPr>
      </w:pPr>
      <w:r w:rsidRPr="00B46A53">
        <w:rPr>
          <w:rFonts w:eastAsia="Times New Roman"/>
        </w:rPr>
        <w:lastRenderedPageBreak/>
        <w:t>“</w:t>
      </w:r>
      <w:r w:rsidR="000E0823" w:rsidRPr="00B46A53">
        <w:rPr>
          <w:rFonts w:eastAsia="Times New Roman"/>
          <w:color w:val="538135" w:themeColor="accent6" w:themeShade="BF"/>
        </w:rPr>
        <w:t>Another active and related application space of photonics is in reservoir computing. This field has been very productive in recent years, but the objectives and hardware are only loosely related to the subject of large-scale cognition considered here, so I direct the interested reader to the relevant literature \cite{funa1993,vada2011,orso2015,vabr2017,brpe2018}.</w:t>
      </w:r>
      <w:r w:rsidRPr="00B46A53">
        <w:rPr>
          <w:rFonts w:eastAsia="Times New Roman"/>
        </w:rPr>
        <w:t>”</w:t>
      </w:r>
    </w:p>
    <w:p w14:paraId="6799DBBC" w14:textId="77777777" w:rsidR="00702F2B" w:rsidRPr="00A44F15" w:rsidRDefault="00702F2B" w:rsidP="00917E9E">
      <w:pPr>
        <w:rPr>
          <w:rFonts w:eastAsia="Times New Roman"/>
          <w:color w:val="FF0000"/>
        </w:rPr>
      </w:pPr>
    </w:p>
    <w:p w14:paraId="5158090D" w14:textId="3877D015" w:rsidR="00C66C79" w:rsidRDefault="00C66C79" w:rsidP="00917E9E">
      <w:pPr>
        <w:rPr>
          <w:rFonts w:eastAsia="Times New Roman"/>
          <w:color w:val="FF0000"/>
        </w:rPr>
      </w:pPr>
      <w:r w:rsidRPr="00C66C79">
        <w:rPr>
          <w:rFonts w:eastAsia="Times New Roman"/>
          <w:color w:val="FF0000"/>
          <w:u w:val="single"/>
        </w:rPr>
        <w:t>Reviewer 2 Comment 10</w:t>
      </w:r>
      <w:r>
        <w:rPr>
          <w:rFonts w:eastAsia="Times New Roman"/>
          <w:color w:val="FF0000"/>
        </w:rPr>
        <w:t>: T</w:t>
      </w:r>
      <w:r w:rsidRPr="00A44F15">
        <w:rPr>
          <w:rFonts w:eastAsia="Times New Roman"/>
          <w:color w:val="FF0000"/>
        </w:rPr>
        <w:t>he one thousand power penalty for cooling could be better explained.</w:t>
      </w:r>
    </w:p>
    <w:p w14:paraId="677692D6" w14:textId="385250BD" w:rsidR="00C66C79" w:rsidRDefault="00C66C79" w:rsidP="00917E9E">
      <w:pPr>
        <w:rPr>
          <w:rFonts w:eastAsia="Times New Roman"/>
          <w:color w:val="FF0000"/>
          <w:u w:val="single"/>
        </w:rPr>
      </w:pPr>
      <w:r w:rsidRPr="00C66C79">
        <w:rPr>
          <w:rFonts w:eastAsia="Times New Roman"/>
          <w:color w:val="FF0000"/>
          <w:u w:val="single"/>
        </w:rPr>
        <w:t>Response:</w:t>
      </w:r>
    </w:p>
    <w:p w14:paraId="48F031B6" w14:textId="77777777" w:rsidR="00C66C79" w:rsidRPr="00C66C79" w:rsidRDefault="00C66C79" w:rsidP="00917E9E">
      <w:pPr>
        <w:rPr>
          <w:rFonts w:eastAsia="Times New Roman"/>
          <w:color w:val="FF0000"/>
          <w:u w:val="single"/>
        </w:rPr>
      </w:pPr>
    </w:p>
    <w:p w14:paraId="232D98CE" w14:textId="3BD1D8B7"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1</w:t>
      </w:r>
      <w:r w:rsidRPr="0068699E">
        <w:rPr>
          <w:rFonts w:eastAsia="Times New Roman"/>
          <w:u w:val="single"/>
        </w:rPr>
        <w:t>:</w:t>
      </w:r>
      <w:r w:rsidRPr="0068699E">
        <w:rPr>
          <w:rFonts w:eastAsia="Times New Roman"/>
        </w:rPr>
        <w:t xml:space="preserve"> In Sec. 3, the motivation behind the need of recurrent networks could be highlighted.</w:t>
      </w:r>
    </w:p>
    <w:p w14:paraId="7BD15988" w14:textId="4D0E5A7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motivation for recurrent networks has now been further elucidate with the discussion added to Sec. 2 in response to Reviewer 2 Comment 5.</w:t>
      </w:r>
    </w:p>
    <w:p w14:paraId="3AB20E28" w14:textId="77777777" w:rsidR="00143688" w:rsidRPr="0068699E" w:rsidRDefault="00143688" w:rsidP="00917E9E"/>
    <w:p w14:paraId="274BD062" w14:textId="7E566D19" w:rsidR="00917E9E" w:rsidRPr="0068699E" w:rsidRDefault="00917E9E" w:rsidP="00917E9E">
      <w:pPr>
        <w:rPr>
          <w:rFonts w:eastAsia="Times New Roman"/>
        </w:rPr>
      </w:pPr>
      <w:r w:rsidRPr="0068699E">
        <w:rPr>
          <w:rFonts w:eastAsia="Times New Roman"/>
          <w:u w:val="single"/>
        </w:rPr>
        <w:t>Reviewer 2 Comment 1</w:t>
      </w:r>
      <w:r w:rsidR="00C66C79" w:rsidRPr="0068699E">
        <w:rPr>
          <w:rFonts w:eastAsia="Times New Roman"/>
          <w:u w:val="single"/>
        </w:rPr>
        <w:t>2</w:t>
      </w:r>
      <w:r w:rsidRPr="0068699E">
        <w:rPr>
          <w:rFonts w:eastAsia="Times New Roman"/>
          <w:u w:val="single"/>
        </w:rPr>
        <w:t>:</w:t>
      </w:r>
      <w:r w:rsidRPr="0068699E">
        <w:rPr>
          <w:rFonts w:eastAsia="Times New Roman"/>
        </w:rPr>
        <w:t xml:space="preserve"> In Sec. 4 some more detailed considerations on the strategies for the packaging and the coupling of many fibers to photonic integrated circuits could be added, to provide a robust case for the scalability of the proposed approach.</w:t>
      </w:r>
    </w:p>
    <w:p w14:paraId="1CDD02CF" w14:textId="04E040B4" w:rsidR="00917E9E" w:rsidRPr="006869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sidRPr="0068699E">
        <w:rPr>
          <w:rFonts w:eastAsia="Times New Roman"/>
        </w:rPr>
        <w:t>The following text has been added in response to this comment:</w:t>
      </w:r>
    </w:p>
    <w:p w14:paraId="2A1EDCD5" w14:textId="39729221" w:rsidR="0068699E" w:rsidRPr="0068699E" w:rsidRDefault="0068699E" w:rsidP="00917E9E">
      <w:r w:rsidRPr="0068699E">
        <w:rPr>
          <w:rFonts w:eastAsia="Times New Roman"/>
        </w:rPr>
        <w:t>“</w:t>
      </w:r>
      <w:r w:rsidRPr="0068699E">
        <w:rPr>
          <w:rFonts w:eastAsia="Times New Roman"/>
          <w:color w:val="538135" w:themeColor="accent6" w:themeShade="BF"/>
        </w:rPr>
        <w:t>Recent progress in low-loss fiber-to-waveguide coupling \cite{khbu2020} indicates a potential future direction for such integration of fibers with on-chip waveguides, but significant advances in manufacturing are required to realize the coupling of dense fiber bundles to 300-mm wafers.</w:t>
      </w:r>
      <w:r w:rsidRPr="0068699E">
        <w:rPr>
          <w:rFonts w:eastAsia="Times New Roman"/>
        </w:rPr>
        <w:t>”</w:t>
      </w:r>
    </w:p>
    <w:p w14:paraId="0F3FC7B4" w14:textId="77777777" w:rsidR="00917E9E" w:rsidRPr="00A44F15" w:rsidRDefault="00917E9E" w:rsidP="00917E9E">
      <w:pPr>
        <w:rPr>
          <w:rFonts w:eastAsia="Times New Roman"/>
          <w:color w:val="FF0000"/>
        </w:rPr>
      </w:pPr>
    </w:p>
    <w:p w14:paraId="6783B95C" w14:textId="618578E7" w:rsidR="00917E9E" w:rsidRPr="0068699E" w:rsidRDefault="00917E9E" w:rsidP="00917E9E">
      <w:pPr>
        <w:rPr>
          <w:rFonts w:eastAsia="Times New Roman"/>
          <w:u w:val="single"/>
        </w:rPr>
      </w:pPr>
      <w:r w:rsidRPr="0068699E">
        <w:rPr>
          <w:rFonts w:eastAsia="Times New Roman"/>
          <w:u w:val="single"/>
        </w:rPr>
        <w:t xml:space="preserve">Reviewer 3 Comment 1: </w:t>
      </w:r>
      <w:r w:rsidRPr="0068699E">
        <w:rPr>
          <w:rFonts w:eastAsia="Times New Roman"/>
        </w:rPr>
        <w:t>I find that the introduction does not provide a general overview of the field of opto-electronic neural networks - which ultimately is the title of this work. Opto-electronic NNs is a research field spanning decades of activity, and some seminal experiments or review papers not only limited to the precise field or technology platform the author is advocating would help interested readers.</w:t>
      </w:r>
    </w:p>
    <w:p w14:paraId="0EB32573" w14:textId="3CC47FDB" w:rsidR="00917E9E" w:rsidRDefault="00917E9E" w:rsidP="00917E9E">
      <w:pPr>
        <w:rPr>
          <w:rFonts w:eastAsia="Times New Roman"/>
        </w:rPr>
      </w:pPr>
      <w:r w:rsidRPr="0068699E">
        <w:rPr>
          <w:rFonts w:eastAsia="Times New Roman"/>
          <w:u w:val="single"/>
        </w:rPr>
        <w:t>Response</w:t>
      </w:r>
      <w:r w:rsidRPr="0068699E">
        <w:rPr>
          <w:rFonts w:eastAsia="Times New Roman"/>
        </w:rPr>
        <w:t xml:space="preserve">: </w:t>
      </w:r>
      <w:r w:rsidR="0068699E">
        <w:rPr>
          <w:rFonts w:eastAsia="Times New Roman"/>
        </w:rPr>
        <w:t>I agree that this is important, and this point has been driven home by the fact that multiple reviewers mentioned a similar criticism. I</w:t>
      </w:r>
      <w:r w:rsidR="00874AD6">
        <w:rPr>
          <w:rFonts w:eastAsia="Times New Roman"/>
        </w:rPr>
        <w:t xml:space="preserve"> have given this comment significant additional attention</w:t>
      </w:r>
      <w:r w:rsidR="00702F2B" w:rsidRPr="0068699E">
        <w:rPr>
          <w:rFonts w:eastAsia="Times New Roman"/>
        </w:rPr>
        <w:t xml:space="preserve"> in the context of </w:t>
      </w:r>
      <w:r w:rsidR="00702F2B" w:rsidRPr="0068699E">
        <w:rPr>
          <w:rFonts w:eastAsia="Times New Roman"/>
        </w:rPr>
        <w:t>Reviewer 2 Comment 9</w:t>
      </w:r>
      <w:r w:rsidR="00702F2B" w:rsidRPr="0068699E">
        <w:rPr>
          <w:rFonts w:eastAsia="Times New Roman"/>
        </w:rPr>
        <w:t>. Please see the response there.</w:t>
      </w:r>
    </w:p>
    <w:p w14:paraId="5969DB49" w14:textId="77777777" w:rsidR="00143688" w:rsidRPr="0068699E" w:rsidRDefault="00143688" w:rsidP="00917E9E">
      <w:pPr>
        <w:rPr>
          <w:rFonts w:eastAsia="Times New Roman"/>
          <w:u w:val="single"/>
        </w:rPr>
      </w:pPr>
    </w:p>
    <w:p w14:paraId="1CB01B7E" w14:textId="77777777" w:rsidR="00917E9E" w:rsidRPr="00874AD6" w:rsidRDefault="00917E9E" w:rsidP="00917E9E">
      <w:pPr>
        <w:tabs>
          <w:tab w:val="left" w:pos="360"/>
        </w:tabs>
        <w:rPr>
          <w:rFonts w:eastAsia="Times New Roman"/>
        </w:rPr>
      </w:pPr>
      <w:r w:rsidRPr="00874AD6">
        <w:rPr>
          <w:rFonts w:eastAsia="Times New Roman"/>
          <w:u w:val="single"/>
        </w:rPr>
        <w:t xml:space="preserve">Reviewer 3 Comment 2: </w:t>
      </w:r>
      <w:r w:rsidRPr="00874AD6">
        <w:rPr>
          <w:rFonts w:eastAsia="Times New Roman"/>
        </w:rPr>
        <w:t xml:space="preserve">The sheer physical scale of the discussed system. The author targets GAI and uses biological analogies to motivate the network-topological scale that would need to be targeted. It, however, remains rather unclear to the reader, besides some very punctual notes within the manuscript, that the targeted system will span meters or even 100 m length scales. A proper, visible and open discussion early in the text of this is enormous expand is fundamentally important for the read due to various reasons: </w:t>
      </w:r>
    </w:p>
    <w:p w14:paraId="5B8545A9" w14:textId="2B1B720A" w:rsidR="00917E9E" w:rsidRPr="00A44F15" w:rsidRDefault="00917E9E" w:rsidP="00917E9E">
      <w:pPr>
        <w:ind w:left="360"/>
        <w:rPr>
          <w:rFonts w:eastAsia="Times New Roman"/>
          <w:color w:val="FF0000"/>
          <w:u w:val="single"/>
        </w:rPr>
      </w:pPr>
      <w:r w:rsidRPr="00D84B27">
        <w:rPr>
          <w:rFonts w:eastAsia="Times New Roman"/>
        </w:rPr>
        <w:lastRenderedPageBreak/>
        <w:t xml:space="preserve">1. Such an infrastructure certainly is only interesting for a Dr. Manhattan kind of intelligence; for more every-day intelligence the associated efforts would most likely overcome the benefits. As a consequence, this manuscript should be most interesting and important for large-scale infrastructure projects, and a reader should be aware from an early stage. </w:t>
      </w:r>
      <w:r w:rsidRPr="00A44F15">
        <w:rPr>
          <w:rFonts w:eastAsia="Times New Roman"/>
          <w:color w:val="FF0000"/>
        </w:rPr>
        <w:br/>
      </w:r>
      <w:r w:rsidRPr="00D84B27">
        <w:rPr>
          <w:rFonts w:eastAsia="Times New Roman"/>
        </w:rPr>
        <w:t xml:space="preserve">2. The author leverages arguments stemming from very large-scale integration at various points of the manuscript in a 'various lessons learned from previous VLSI' kind of style. The gigantic physical scale of the suggested system is therefore very relevant on a fundamental argument scale. Many previous VLSI insights could potentially not simply be transferred to the mere physical scale envisioned. </w:t>
      </w:r>
      <w:r w:rsidRPr="00A44F15">
        <w:rPr>
          <w:rFonts w:eastAsia="Times New Roman"/>
          <w:color w:val="FF0000"/>
        </w:rPr>
        <w:br/>
      </w:r>
      <w:r w:rsidRPr="00874AD6">
        <w:rPr>
          <w:rFonts w:eastAsia="Times New Roman"/>
        </w:rPr>
        <w:t>3. Size (volume) is highly relevant for cryogenic aspects, and as the author targets heavy cryogenic usage in an integrated circuits setting it would mean that a significant fraction of this machine would have to operate at 4K. Such a GAI computing center would potentially dwarf the cryogenic volumes of other mega-structures like ITER and CERN, and for many conclusions made in this article to be founded scientifically this discussion should be at least be sketched out in first principle and quantitatively included in the energy consumption arguments .</w:t>
      </w:r>
    </w:p>
    <w:p w14:paraId="242F04C4" w14:textId="77777777" w:rsidR="00874AD6" w:rsidRDefault="00917E9E" w:rsidP="00917E9E">
      <w:pPr>
        <w:rPr>
          <w:rFonts w:eastAsia="Times New Roman"/>
        </w:rPr>
      </w:pPr>
      <w:r w:rsidRPr="00D84B27">
        <w:rPr>
          <w:rFonts w:eastAsia="Times New Roman"/>
          <w:u w:val="single"/>
        </w:rPr>
        <w:t>Response</w:t>
      </w:r>
      <w:r w:rsidRPr="00D84B27">
        <w:rPr>
          <w:rFonts w:eastAsia="Times New Roman"/>
        </w:rPr>
        <w:t>:</w:t>
      </w:r>
      <w:r w:rsidR="00D84B27" w:rsidRPr="00D84B27">
        <w:rPr>
          <w:rFonts w:eastAsia="Times New Roman"/>
        </w:rPr>
        <w:t xml:space="preserve"> This is a good point. I want the reader to be clear about the scale of systems under consideration at the outset. I have added this paragraph at the end of the introduction: </w:t>
      </w:r>
    </w:p>
    <w:p w14:paraId="5C619F0A" w14:textId="34AD6134" w:rsidR="00917E9E" w:rsidRDefault="00D84B27" w:rsidP="00917E9E">
      <w:r w:rsidRPr="00D84B27">
        <w:rPr>
          <w:rFonts w:eastAsia="Times New Roman"/>
        </w:rPr>
        <w:t>“</w:t>
      </w:r>
      <w:r w:rsidRPr="00874AD6">
        <w:rPr>
          <w:color w:val="538135" w:themeColor="accent6" w:themeShade="BF"/>
        </w:rPr>
        <w:t>In addition, the unique cognitive capabilities of human beings appear to derive in part from the sheer scale of the brain, where scale refers to the number of neurons, their degree of connectivity, and the complexity of the communication network that allows the information across the modular network to be integrated. While there is much to be gained from AI hardware at smaller scales, this article considers technological pathways to large cognitive systems, with tens to hundreds of billions of neurons, comparable to the human brain, and communication infrastructure of commensurate complexity. It appears that any such technology will require many interconnected wafers packed densely with integrated circuits. We may refer to the activities within such systems as ``neuromorphic supercomputing'', and this pursuit represents a grand scientific challenge, in some ways more akin to the construction of a fusion reactor than a microchip, and potentially offering a similar scale of societal benefit in the form of an experimental test bed enabling the elucidation of the mechanisms of cognition and the exploration of the physical limits of intelligence.</w:t>
      </w:r>
      <w:r w:rsidRPr="00D84B27">
        <w:t>”</w:t>
      </w:r>
    </w:p>
    <w:p w14:paraId="7A76DB35" w14:textId="77777777" w:rsidR="00143688" w:rsidRPr="00874AD6" w:rsidRDefault="00143688" w:rsidP="00917E9E"/>
    <w:p w14:paraId="281F1A13" w14:textId="5A30C1F3" w:rsidR="00917E9E" w:rsidRPr="00874AD6" w:rsidRDefault="00917E9E" w:rsidP="00917E9E">
      <w:pPr>
        <w:rPr>
          <w:rFonts w:eastAsia="Times New Roman"/>
          <w:u w:val="single"/>
        </w:rPr>
      </w:pPr>
      <w:r w:rsidRPr="00874AD6">
        <w:rPr>
          <w:rFonts w:eastAsia="Times New Roman"/>
          <w:u w:val="single"/>
        </w:rPr>
        <w:t xml:space="preserve">Reviewer 3 Comment 3: </w:t>
      </w:r>
      <w:r w:rsidRPr="00874AD6">
        <w:rPr>
          <w:rFonts w:eastAsia="Times New Roman"/>
        </w:rPr>
        <w:t>The manuscript makes a general and good introduction and motivation of optical communication. However, then it essentially heavily focuses on very narrow and specific superconducting technology targeting very high level of artificial intelligence. I am therefore not entirely convinced the title reflects the true focus and perspective of the manuscript, and find that it over-reaches to a certain degree. It appears to imply that electro-optical intelligence is only achievable via superconducting JJs, which is a opinion I would challenge only having the here presented arguments at hand.</w:t>
      </w:r>
    </w:p>
    <w:p w14:paraId="20C10061" w14:textId="6C096E2C" w:rsidR="00917E9E"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113F5B" w:rsidRPr="00874AD6">
        <w:rPr>
          <w:rFonts w:eastAsia="Times New Roman"/>
        </w:rPr>
        <w:t>This is a valid criticism, which I summarize as, “The manuscript is too focused on superconductors. There could be other routes to optoelectronic intelligence.” I agree, and I have made significant additions to address this, perhaps the most important of all reviewer concerns. This comment is very much related to the comment immediately below, so I address them both more thoroughly there.</w:t>
      </w:r>
    </w:p>
    <w:p w14:paraId="40D4898B" w14:textId="77777777" w:rsidR="00143688" w:rsidRPr="00874AD6" w:rsidRDefault="00143688" w:rsidP="00917E9E">
      <w:pPr>
        <w:rPr>
          <w:rFonts w:eastAsia="Times New Roman"/>
          <w:u w:val="single"/>
        </w:rPr>
      </w:pPr>
    </w:p>
    <w:p w14:paraId="17F207B7" w14:textId="77777777" w:rsidR="00917E9E" w:rsidRPr="00874AD6" w:rsidRDefault="00917E9E" w:rsidP="00917E9E">
      <w:pPr>
        <w:rPr>
          <w:rFonts w:eastAsia="Times New Roman"/>
        </w:rPr>
      </w:pPr>
      <w:r w:rsidRPr="00874AD6">
        <w:rPr>
          <w:rFonts w:eastAsia="Times New Roman"/>
          <w:u w:val="single"/>
        </w:rPr>
        <w:t xml:space="preserve">Reviewer 3 Comment 4: </w:t>
      </w:r>
      <w:r w:rsidRPr="00874AD6">
        <w:rPr>
          <w:rFonts w:eastAsia="Times New Roman"/>
        </w:rPr>
        <w:t>The superconducting argument is motivated on a very quick and a bit superficial scale, for example: "If cryogenic operation enables both single-photon detectors and silicon light sources, it will be worth the added infrastructure for cooling." The author's argument can therefore be boiled down to "single photon detection and silicon laser sources require 4K", which I think is not correct. Avalanche photo-diodes facilitate single photon detection which does not require 4K, and laser sources based on III-V quantum dots integrated directly in the silicon platform even become commercially available. I find the "room-temperature photodetectors require several thousand photons to register an event" not correct, or certainly in the light that 4K for sure not is required.</w:t>
      </w:r>
    </w:p>
    <w:p w14:paraId="35B450AD" w14:textId="5067C649"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w:t>
      </w:r>
      <w:r w:rsidR="000F4A73" w:rsidRPr="00874AD6">
        <w:rPr>
          <w:rFonts w:eastAsia="Times New Roman"/>
        </w:rPr>
        <w:t xml:space="preserve"> Another excellent point from the reviewer</w:t>
      </w:r>
      <w:r w:rsidR="00874AD6" w:rsidRPr="00874AD6">
        <w:rPr>
          <w:rFonts w:eastAsia="Times New Roman"/>
        </w:rPr>
        <w:t>, very much related to the comment above</w:t>
      </w:r>
      <w:r w:rsidR="000F4A73" w:rsidRPr="00874AD6">
        <w:rPr>
          <w:rFonts w:eastAsia="Times New Roman"/>
        </w:rPr>
        <w:t xml:space="preserve">. This point is important enough and central enough to the concept of the manuscript that I have given it considerable additional attention in the manuscript. I have added the following text to the end of section 3: </w:t>
      </w:r>
    </w:p>
    <w:p w14:paraId="748D40C7" w14:textId="7DAB3C97" w:rsidR="00113F5B" w:rsidRPr="00113F5B" w:rsidRDefault="000F4A73" w:rsidP="00113F5B">
      <w:pPr>
        <w:pStyle w:val="HTMLPreformatted"/>
        <w:rPr>
          <w:rFonts w:asciiTheme="minorHAnsi" w:hAnsiTheme="minorHAnsi" w:cstheme="minorHAnsi"/>
          <w:sz w:val="22"/>
          <w:szCs w:val="22"/>
        </w:rPr>
      </w:pPr>
      <w:r w:rsidRPr="00113F5B">
        <w:rPr>
          <w:rFonts w:asciiTheme="minorHAnsi" w:hAnsiTheme="minorHAnsi" w:cstheme="minorHAnsi"/>
          <w:sz w:val="22"/>
          <w:szCs w:val="22"/>
        </w:rPr>
        <w:t>“</w:t>
      </w:r>
      <w:r w:rsidR="00113F5B" w:rsidRPr="00874AD6">
        <w:rPr>
          <w:rFonts w:asciiTheme="minorHAnsi" w:hAnsiTheme="minorHAnsi" w:cstheme="minorHAnsi"/>
          <w:color w:val="538135" w:themeColor="accent6" w:themeShade="BF"/>
          <w:sz w:val="22"/>
          <w:szCs w:val="22"/>
        </w:rPr>
        <w:t>In addition to contrasting this approach to other existing work in the field, it is necessary to compare to what may seem a more straightforward route to optoelectronic intelligence. This route would involve spiking neurons based on waveguide-integrated light sources, as we have discussed, but instead of SPDs and JJs, semiconductor photodiodes and transistors would be employed. Such hardware has not yet come to fruition, in part due to the challenges related to light-source integration. Nevertheless, the proposition that superconducting electronics are more promising than MOSFETs for this application requires justification.</w:t>
      </w:r>
    </w:p>
    <w:p w14:paraId="69FAFFB0"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D2FE445" w14:textId="5C0A9995"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00115BF0" w:rsidRPr="00874AD6">
        <w:rPr>
          <w:rFonts w:eastAsia="Times New Roman" w:cstheme="minorHAnsi"/>
          <w:color w:val="538135" w:themeColor="accent6" w:themeShade="BF"/>
        </w:rPr>
        <w:t>Our choice to focus on the superconducting approach is based primarily on three factors. First, superconducting single-photon detectors dramatically reduce the brightness required of the light sources. While semiconducting detectors, such as avalanche photodiodes, can detect a single photon, the energy consumption negates the benefits of single-photon sensitivity in the system application under consideration. For scalable system integration, the semiconductor counterpart to a waveguide-integrated SPD working in conjunction with a JJ is a waveguide integrated photodiode working in conjunction with a MOSFET. Such a semiconductor receiver is likely to require roughly 1000 photons to charge the capacitance of the MOSFET gate \cite{mi2017} to initiate a synapse event. This factor of 1000 in photon power is matched by the factor of 1000 incurred to cool the superconducting system, so the net power consumption for light generation in semiconductor and superconductor systems is roughly equivalent. Yet the important distinction is that the superconducting system dissipates this power off the chip in a cryocooler, whereas the semiconducting system requires that the light sources produce this power in the form of photons. Optoelectronic neural systems leveraging superconductors can make due with light sources capable of providing 10,000 photons within a few tens of nanoseconds, while a semiconducting counterpart will require light sources 1000 times brighter to attain the same firing rate. Achieving the former appears possible with inexpensive silicon light sources, while the latter is likely to require more costly III-V sources. While exciting progress continues to be made in III-V integration on silicon \cite{hala2020}, a central challenge remains to integrate these light sources intimately with electronics. The system under present consideration further requires fabrication by the millions across 300-mm wafers, which will surely be more cost effective, even in the long term, if silicon devices as simple as transistors can be employed for light emission \cite{buch2017}.</w:t>
      </w:r>
    </w:p>
    <w:p w14:paraId="11550309"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5622D31" w14:textId="22F3F8D9"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Pr="00874AD6">
        <w:rPr>
          <w:rFonts w:eastAsia="Times New Roman" w:cstheme="minorHAnsi"/>
          <w:color w:val="538135" w:themeColor="accent6" w:themeShade="BF"/>
        </w:rPr>
        <w:t xml:space="preserve">The second factor driving our group to pursue the superconducting approach relates to multi-planar wafer-scale integration. Whether semiconductors or superconductors are employed, synaptic, dendritic, </w:t>
      </w:r>
      <w:r w:rsidRPr="00874AD6">
        <w:rPr>
          <w:rFonts w:eastAsia="Times New Roman" w:cstheme="minorHAnsi"/>
          <w:color w:val="538135" w:themeColor="accent6" w:themeShade="BF"/>
        </w:rPr>
        <w:lastRenderedPageBreak/>
        <w:t>and neuronal circuits are not small. To accommodate millions of neurons and their synapses on a 300-mm wafer, on the order of 20 planes of photonic waveguides are required for communication, and a similar number of planes of electronic circuits are likely to be necessary. For each plane of MOSFETs, high-temperature annealing steps are required for dopant activation, leading to processing challenges when integrating with metal wires, photonic waveguides, and light sources. This processing challenge is one reason it has been difficult to extend MOSFET processes to multiple stacked planes of transistors with copper interconnects between. Power dissipation and heat removal also come into play but may be less consequential in the context of spiking neurons with sparse activity. By contrast, superconducting electronic circuits are processed near room temperature, and the prospect of integrating many planes of JJs, SPDs, and waveguides appears to us to be less restrictive. Multiple planes of active SPD \cite{vema2012} and JJs \cite{} have been demonstrated.</w:t>
      </w:r>
    </w:p>
    <w:p w14:paraId="226C57C4" w14:textId="77777777"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16FBF10" w14:textId="5D34DA18" w:rsidR="00113F5B" w:rsidRPr="00113F5B" w:rsidRDefault="00113F5B" w:rsidP="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113F5B">
        <w:rPr>
          <w:rFonts w:eastAsia="Times New Roman" w:cstheme="minorHAnsi"/>
        </w:rPr>
        <w:t>“</w:t>
      </w:r>
      <w:r w:rsidRPr="00874AD6">
        <w:rPr>
          <w:rFonts w:eastAsia="Times New Roman" w:cstheme="minorHAnsi"/>
          <w:color w:val="538135" w:themeColor="accent6" w:themeShade="BF"/>
        </w:rPr>
        <w:t>The third factor steering us toward superconducting electronics relates to memory and learning. For a cognitive system of the scale under consideration, synaptic weight modification must be unsupervised and will be most readily realized if the signals that induce learning functions are the same signals, with the same current, voltage, or light levels, used for computing within neurons, and sent to synapses for communication. With superconducting circuits, single-flux quanta are used for computing, and single-photons are used for communication. It appears possible for these same signals to update synaptic weights and enable learning, primarily by adjusting current biases to JJs. A close functional analogy would be to modify the voltage on the gate of a MOSFET in an analog manner, and indeed, this has long been the ambition of floating-gate MOSFETs for synaptic memory \cite{hama2013}. However, the voltages required to change the charge on the gate are much higher than typical voltages used for computation elsewhere within the circuit, making it difficult to implement unsupervised learning based only on the signals already present in the network. These persistent challenges with floating gates have led to many efforts looking elsewhere for suitable adaptive circuits \cite{upji2019}. While any one of these efforts may lead to the desired memory operations, it is our perspective that the path to systems with lifelong and a multitude of memory mechanisms appear less formidable with Josephson circuits.</w:t>
      </w:r>
      <w:r w:rsidRPr="00113F5B">
        <w:rPr>
          <w:rFonts w:eastAsia="Times New Roman" w:cstheme="minorHAnsi"/>
        </w:rPr>
        <w:t>”</w:t>
      </w:r>
    </w:p>
    <w:p w14:paraId="6187D004" w14:textId="5F2D28FE" w:rsidR="00917E9E" w:rsidRDefault="00917E9E" w:rsidP="00917E9E">
      <w:pPr>
        <w:rPr>
          <w:rFonts w:eastAsia="Times New Roman"/>
          <w:color w:val="FF0000"/>
          <w:u w:val="single"/>
        </w:rPr>
      </w:pPr>
    </w:p>
    <w:p w14:paraId="0598F3DB" w14:textId="57ADDD58" w:rsidR="006A237A" w:rsidRDefault="006A237A" w:rsidP="00917E9E">
      <w:pPr>
        <w:rPr>
          <w:rFonts w:eastAsia="Times New Roman"/>
        </w:rPr>
      </w:pPr>
      <w:r w:rsidRPr="00874AD6">
        <w:rPr>
          <w:rFonts w:eastAsia="Times New Roman"/>
        </w:rPr>
        <w:t>Additionally, I have changed the title of Sec. 3 from “Optoelectronic synapses, dendrites, and neurons” to “</w:t>
      </w:r>
      <w:r w:rsidRPr="00874AD6">
        <w:rPr>
          <w:rFonts w:eastAsia="Times New Roman"/>
          <w:color w:val="538135" w:themeColor="accent6" w:themeShade="BF"/>
        </w:rPr>
        <w:t>Superconducting optoelectronic synapses, dendrites, and neurons</w:t>
      </w:r>
      <w:r w:rsidRPr="00874AD6">
        <w:rPr>
          <w:rFonts w:eastAsia="Times New Roman"/>
        </w:rPr>
        <w:t>”</w:t>
      </w:r>
      <w:r w:rsidR="00874AD6">
        <w:rPr>
          <w:rFonts w:eastAsia="Times New Roman"/>
        </w:rPr>
        <w:t xml:space="preserve"> to further clarify the specific technology under consideration</w:t>
      </w:r>
      <w:r w:rsidR="00143688">
        <w:rPr>
          <w:rFonts w:eastAsia="Times New Roman"/>
        </w:rPr>
        <w:t>.</w:t>
      </w:r>
    </w:p>
    <w:p w14:paraId="4411702E" w14:textId="77777777" w:rsidR="00143688" w:rsidRPr="00874AD6" w:rsidRDefault="00143688" w:rsidP="00917E9E">
      <w:pPr>
        <w:rPr>
          <w:rFonts w:eastAsia="Times New Roman"/>
          <w:u w:val="single"/>
        </w:rPr>
      </w:pPr>
    </w:p>
    <w:p w14:paraId="4D8E3E33" w14:textId="7185A152" w:rsidR="00184082" w:rsidRPr="00874AD6" w:rsidRDefault="00917E9E" w:rsidP="00917E9E">
      <w:pPr>
        <w:rPr>
          <w:rFonts w:eastAsia="Times New Roman"/>
        </w:rPr>
      </w:pPr>
      <w:r w:rsidRPr="00874AD6">
        <w:rPr>
          <w:rFonts w:eastAsia="Times New Roman"/>
          <w:u w:val="single"/>
        </w:rPr>
        <w:t xml:space="preserve">Reviewer 3 Comment 5: </w:t>
      </w:r>
      <w:r w:rsidRPr="00874AD6">
        <w:rPr>
          <w:rFonts w:eastAsia="Times New Roman"/>
        </w:rPr>
        <w:t xml:space="preserve">Besides components, the cryogenic nature of the concept is mostly motivated by the low power consumption potentially accessible when operating at this single information quanta limit. This for me is a non-trivial argument at several scales and should be expanded and justified more careful. </w:t>
      </w:r>
    </w:p>
    <w:p w14:paraId="32441B1F" w14:textId="59BD485F" w:rsidR="00917E9E" w:rsidRPr="00874AD6" w:rsidRDefault="00917E9E" w:rsidP="00184082">
      <w:pPr>
        <w:ind w:left="360"/>
        <w:rPr>
          <w:rFonts w:eastAsia="Times New Roman"/>
          <w:u w:val="single"/>
        </w:rPr>
      </w:pPr>
      <w:r w:rsidRPr="00874AD6">
        <w:rPr>
          <w:rFonts w:eastAsia="Times New Roman"/>
        </w:rPr>
        <w:t xml:space="preserve">1. Single photo detection is often an energetically very inefficient process. Based on the here leveraged superconducting wire detectors, photon absorption induces local heating that breaks superconductivity as the system is operated close to its critical current. Energy consumption I therefore assume is mostly dominated by dumping this entire breakdown energy into the substrate, and not the single photon absorption. </w:t>
      </w:r>
      <w:r w:rsidRPr="00874AD6">
        <w:rPr>
          <w:rFonts w:eastAsia="Times New Roman"/>
        </w:rPr>
        <w:br/>
        <w:t xml:space="preserve">2. The consequence of the super-conducting part is that power-splitters required for the network connections cannot be properly implemented as only 1x2 splitters exist. The author writes "The challenge with using superconducting electronics is communication. In superconducting circuits, </w:t>
      </w:r>
      <w:r w:rsidRPr="00874AD6">
        <w:rPr>
          <w:rFonts w:eastAsia="Times New Roman"/>
        </w:rPr>
        <w:lastRenderedPageBreak/>
        <w:t>direct fan-out is usually limited to two." If I understand correctly then that implies that each weight is tied to a detector. While one might be able to reduce the number of required photons propagating it appears to me that on the same scale one requires more detectors. As detection is always less efficient than propagation (at least now) I would like the author to comment a bit more in detail.</w:t>
      </w:r>
    </w:p>
    <w:p w14:paraId="79D13CCA" w14:textId="212CBE8A" w:rsidR="00917E9E" w:rsidRPr="00874AD6" w:rsidRDefault="00917E9E" w:rsidP="00917E9E">
      <w:pPr>
        <w:rPr>
          <w:rFonts w:eastAsia="Times New Roman"/>
        </w:rPr>
      </w:pPr>
      <w:r w:rsidRPr="00874AD6">
        <w:rPr>
          <w:rFonts w:eastAsia="Times New Roman"/>
          <w:u w:val="single"/>
        </w:rPr>
        <w:t>Response</w:t>
      </w:r>
      <w:r w:rsidRPr="00874AD6">
        <w:rPr>
          <w:rFonts w:eastAsia="Times New Roman"/>
        </w:rPr>
        <w:t xml:space="preserve">: </w:t>
      </w:r>
      <w:r w:rsidR="00874AD6" w:rsidRPr="00874AD6">
        <w:rPr>
          <w:rFonts w:eastAsia="Times New Roman"/>
        </w:rPr>
        <w:t>Again, I agree with the reviewer. I have added this text to Sec. 4:</w:t>
      </w:r>
    </w:p>
    <w:p w14:paraId="4C967F49" w14:textId="31F0FDF9" w:rsidR="00874AD6" w:rsidRPr="00874AD6" w:rsidRDefault="00874AD6" w:rsidP="00917E9E">
      <w:r w:rsidRPr="00874AD6">
        <w:rPr>
          <w:rFonts w:eastAsia="Times New Roman"/>
        </w:rPr>
        <w:t>“</w:t>
      </w:r>
      <w:r w:rsidRPr="00874AD6">
        <w:rPr>
          <w:rFonts w:eastAsia="Times New Roman"/>
          <w:color w:val="538135" w:themeColor="accent6" w:themeShade="BF"/>
        </w:rPr>
        <w:t>Despite these arguments in favor of superconducting electronics, several valid counterpoints can be raised. The requisite silicon light sources and scale of cryogenics remain far from proven and may be prohibitively expensive. Massively multiplanar fabrication of superconducting optoelectronic wafers remains an ambitious technological undertaking, by no means guaranteed to succeed. Further research must be conducted to determine what is possible. For many readers, the requirement of cryogenic operation is the most disconcerting aspect of the project. Several comments are in order. Low-temperature operation eliminates such systems from consideration for applications that require low system power consumption, such as mobile devices. Even for larger applications, it may be possible that cryogenic operation proves to be an insurmountable obstacle. Yet the field of quantum information indicates otherwise. Many qubits require operation at a few tens of millikelvin, necessitating the extra expense and complexity of dilution refrigerators. The environment at 4K is balmy by comparison. Quantum information presently enjoys tremendous investment because these systems are thought to be capable of computations not otherwise possible. If it is to have a future, the same must be true of superconducting optoelectronic intelligence. If it can be done with CMOS, it will be done with CMOS. If SOENs cannot achieve AGI that is otherwise unattainable, they will not be brought into existence. If they can attain unmatched cognition, someone is likely to be willing to pay for them, unless the expense is astronomical. The perspective presented here is that exactly this will come to pass: superconducting optoelectronic hardware will enable AI that simply cannot be achieved through other physical means. Low-temperature operation will be justified by the performance.</w:t>
      </w:r>
      <w:r w:rsidRPr="00874AD6">
        <w:rPr>
          <w:rFonts w:eastAsia="Times New Roman"/>
        </w:rPr>
        <w:t>”</w:t>
      </w:r>
    </w:p>
    <w:p w14:paraId="6B160AFD" w14:textId="77777777" w:rsidR="00917E9E" w:rsidRPr="00A44F15" w:rsidRDefault="00917E9E" w:rsidP="00917E9E">
      <w:pPr>
        <w:rPr>
          <w:rFonts w:eastAsia="Times New Roman"/>
          <w:color w:val="FF0000"/>
          <w:u w:val="single"/>
        </w:rPr>
      </w:pPr>
    </w:p>
    <w:p w14:paraId="47B0849F" w14:textId="14657986" w:rsidR="00917E9E" w:rsidRPr="00A44F15" w:rsidRDefault="00917E9E" w:rsidP="00917E9E">
      <w:pPr>
        <w:rPr>
          <w:rFonts w:eastAsia="Times New Roman"/>
          <w:color w:val="FF0000"/>
          <w:u w:val="single"/>
        </w:rPr>
      </w:pPr>
      <w:r w:rsidRPr="00A44F15">
        <w:rPr>
          <w:rFonts w:eastAsia="Times New Roman"/>
          <w:color w:val="FF0000"/>
          <w:u w:val="single"/>
        </w:rPr>
        <w:t xml:space="preserve">Reviewer 3 Comment 6: </w:t>
      </w:r>
      <w:r w:rsidR="00184082" w:rsidRPr="00A44F15">
        <w:rPr>
          <w:rFonts w:eastAsia="Times New Roman"/>
          <w:color w:val="FF0000"/>
        </w:rPr>
        <w:t>Spiking networks are an attractive and interesting concept, yet the particular value for computation and more importantly for hardware integration is not as immediate as implied by the author on various positions of the manuscript. Often the argument for energy efficiency in all-or-nothing signals is leveraged, yet this ignores the cost of keep the components close to criticality. The brain spends a major part of its energy on DC potentiation. The same is true for signal to noise ratio, as this delicately depends on details of signal encoding. I am far from against taking a strong stand for spiking NNs, yet for rigor these features should be discussed or at least mentioned in order to provide a reader with a more representative notion of these concepts.</w:t>
      </w:r>
    </w:p>
    <w:p w14:paraId="59DC9337" w14:textId="77777777" w:rsidR="00917E9E" w:rsidRPr="00A44F15" w:rsidRDefault="00917E9E" w:rsidP="00917E9E">
      <w:pPr>
        <w:rPr>
          <w:color w:val="FF0000"/>
        </w:rPr>
      </w:pPr>
      <w:r w:rsidRPr="00A44F15">
        <w:rPr>
          <w:rFonts w:eastAsia="Times New Roman"/>
          <w:color w:val="FF0000"/>
          <w:u w:val="single"/>
        </w:rPr>
        <w:t>Response</w:t>
      </w:r>
      <w:r w:rsidRPr="00A44F15">
        <w:rPr>
          <w:rFonts w:eastAsia="Times New Roman"/>
          <w:color w:val="FF0000"/>
        </w:rPr>
        <w:t>: …</w:t>
      </w:r>
    </w:p>
    <w:p w14:paraId="7E087B72" w14:textId="77777777" w:rsidR="00917E9E" w:rsidRPr="00A44F15" w:rsidRDefault="00917E9E" w:rsidP="00917E9E">
      <w:pPr>
        <w:rPr>
          <w:rFonts w:eastAsia="Times New Roman"/>
          <w:color w:val="FF0000"/>
          <w:u w:val="single"/>
        </w:rPr>
      </w:pPr>
    </w:p>
    <w:p w14:paraId="2674B5C8" w14:textId="626B18A1" w:rsidR="00917E9E" w:rsidRPr="00EC7B92" w:rsidRDefault="00917E9E" w:rsidP="00917E9E">
      <w:pPr>
        <w:rPr>
          <w:rFonts w:eastAsia="Times New Roman"/>
          <w:u w:val="single"/>
        </w:rPr>
      </w:pPr>
      <w:r w:rsidRPr="00EC7B92">
        <w:rPr>
          <w:rFonts w:eastAsia="Times New Roman"/>
          <w:u w:val="single"/>
        </w:rPr>
        <w:t xml:space="preserve">Reviewer 3 Comment 7: </w:t>
      </w:r>
      <w:r w:rsidR="00184082" w:rsidRPr="00EC7B92">
        <w:rPr>
          <w:rFonts w:eastAsia="Times New Roman"/>
        </w:rPr>
        <w:t>Single photon as an adequate carrier of spike-encoded information. Does operating the system at the physical limit of 'spiking' signals not come with a fundamental challenge? I would be worried that shot-noise will results in very, very poor SNR performance. Could you please comment on that?</w:t>
      </w:r>
    </w:p>
    <w:p w14:paraId="666E8CC0" w14:textId="1F71E627" w:rsidR="00917E9E" w:rsidRPr="00EC7B92" w:rsidRDefault="00917E9E" w:rsidP="00917E9E">
      <w:pPr>
        <w:rPr>
          <w:rFonts w:eastAsia="Times New Roman"/>
        </w:rPr>
      </w:pPr>
      <w:r w:rsidRPr="00EC7B92">
        <w:rPr>
          <w:rFonts w:eastAsia="Times New Roman"/>
          <w:u w:val="single"/>
        </w:rPr>
        <w:lastRenderedPageBreak/>
        <w:t>Response</w:t>
      </w:r>
      <w:r w:rsidRPr="00EC7B92">
        <w:rPr>
          <w:rFonts w:eastAsia="Times New Roman"/>
        </w:rPr>
        <w:t>:</w:t>
      </w:r>
      <w:r w:rsidR="0038045B" w:rsidRPr="00EC7B92">
        <w:rPr>
          <w:rFonts w:eastAsia="Times New Roman"/>
        </w:rPr>
        <w:t xml:space="preserve"> Yes, another important point. We have addressed this </w:t>
      </w:r>
      <w:r w:rsidR="00EC7B92" w:rsidRPr="00EC7B92">
        <w:rPr>
          <w:rFonts w:eastAsia="Times New Roman"/>
        </w:rPr>
        <w:t>in Sec. 4 of the manuscript with the following text:</w:t>
      </w:r>
    </w:p>
    <w:p w14:paraId="6F9722A2" w14:textId="6AD1ADBC" w:rsidR="00EC7B92" w:rsidRPr="00EC7B92" w:rsidRDefault="00EC7B92" w:rsidP="00917E9E">
      <w:r w:rsidRPr="00EC7B92">
        <w:t>“</w:t>
      </w:r>
      <w:r w:rsidRPr="00EC7B92">
        <w:rPr>
          <w:color w:val="538135" w:themeColor="accent6" w:themeShade="BF"/>
        </w:rPr>
        <w:t>Because no information is encoded in the light level, this form of optical communication does not suffer from typical shot noise. As long as one or more photons is received by the detector, a synapse event is communicated. One must then use the Poisson distribution to calculate the probability that zero photons are received. We find that if the average number of photons transmitted is five, the probability of receiving zero photons is less than 1\%, an error level considerably lower than biological synaptic transmission \cite{li1997}. We therefore assume each neuronal light source must generate 10 photons per synaptic connection to accommodate 3\,dB of propagation loss while achieving a 99\% transmission success rate. All energy and power consumption estimates presented here assume this value of 10 photons per synaptic communication event.</w:t>
      </w:r>
      <w:r w:rsidRPr="00EC7B92">
        <w:t>”</w:t>
      </w:r>
    </w:p>
    <w:p w14:paraId="3A1A8C73" w14:textId="77777777" w:rsidR="00917E9E" w:rsidRPr="00A44F15" w:rsidRDefault="00917E9E" w:rsidP="00917E9E">
      <w:pPr>
        <w:rPr>
          <w:rFonts w:eastAsia="Times New Roman"/>
          <w:color w:val="FF0000"/>
          <w:u w:val="single"/>
        </w:rPr>
      </w:pPr>
    </w:p>
    <w:p w14:paraId="278AE46E" w14:textId="09A17A05" w:rsidR="00917E9E" w:rsidRPr="00EC7B92" w:rsidRDefault="00917E9E" w:rsidP="00917E9E">
      <w:pPr>
        <w:rPr>
          <w:rFonts w:eastAsia="Times New Roman"/>
          <w:u w:val="single"/>
        </w:rPr>
      </w:pPr>
      <w:r w:rsidRPr="00EC7B92">
        <w:rPr>
          <w:rFonts w:eastAsia="Times New Roman"/>
          <w:u w:val="single"/>
        </w:rPr>
        <w:t xml:space="preserve">Reviewer 3 Comment 8: </w:t>
      </w:r>
      <w:r w:rsidR="00184082" w:rsidRPr="00EC7B92">
        <w:rPr>
          <w:rFonts w:eastAsia="Times New Roman"/>
        </w:rPr>
        <w:t>"In this regard, difficulties associated with integrated light sources are the most significant impediment to optoelectronic VLSI." I think this is mostly the challenge for classical circuits considered in VLSI. In terms of NNs and in particular for photonic NN implementation there might be new challenges arising, for example size scalability. Maybe it is worth mentioning that.</w:t>
      </w:r>
    </w:p>
    <w:p w14:paraId="00C71B2D" w14:textId="58977E16" w:rsidR="00917E9E" w:rsidRDefault="00917E9E" w:rsidP="00917E9E">
      <w:pPr>
        <w:rPr>
          <w:rFonts w:eastAsia="Times New Roman"/>
        </w:rPr>
      </w:pPr>
      <w:r w:rsidRPr="00EC7B92">
        <w:rPr>
          <w:rFonts w:eastAsia="Times New Roman"/>
          <w:u w:val="single"/>
        </w:rPr>
        <w:t>Response</w:t>
      </w:r>
      <w:r w:rsidRPr="00EC7B92">
        <w:rPr>
          <w:rFonts w:eastAsia="Times New Roman"/>
        </w:rPr>
        <w:t xml:space="preserve">: </w:t>
      </w:r>
      <w:r w:rsidR="00EC7B92" w:rsidRPr="00EC7B92">
        <w:rPr>
          <w:rFonts w:eastAsia="Times New Roman"/>
        </w:rPr>
        <w:t xml:space="preserve">These challenges have now been addressed though additional text added in response to previous comments. Cryogenic challenges were address in response to </w:t>
      </w:r>
      <w:r w:rsidR="00EC7B92" w:rsidRPr="00EC7B92">
        <w:rPr>
          <w:rFonts w:eastAsia="Times New Roman"/>
        </w:rPr>
        <w:t>Reviewer 3 Comment 5</w:t>
      </w:r>
      <w:r w:rsidR="00EC7B92" w:rsidRPr="00EC7B92">
        <w:rPr>
          <w:rFonts w:eastAsia="Times New Roman"/>
        </w:rPr>
        <w:t xml:space="preserve">. Fiber packaging and wafer integration were addressed in response to </w:t>
      </w:r>
      <w:r w:rsidR="00EC7B92" w:rsidRPr="00EC7B92">
        <w:rPr>
          <w:rFonts w:eastAsia="Times New Roman"/>
        </w:rPr>
        <w:t>Reviewer 2 Comment 12</w:t>
      </w:r>
      <w:r w:rsidR="00EC7B92" w:rsidRPr="00EC7B92">
        <w:rPr>
          <w:rFonts w:eastAsia="Times New Roman"/>
        </w:rPr>
        <w:t xml:space="preserve">. The large scale of the systems was addressed in response to </w:t>
      </w:r>
      <w:r w:rsidR="00EC7B92" w:rsidRPr="00EC7B92">
        <w:rPr>
          <w:rFonts w:eastAsia="Times New Roman"/>
        </w:rPr>
        <w:t>Reviewer 3 Comment 2</w:t>
      </w:r>
      <w:r w:rsidR="00EC7B92" w:rsidRPr="00EC7B92">
        <w:rPr>
          <w:rFonts w:eastAsia="Times New Roman"/>
        </w:rPr>
        <w:t>.</w:t>
      </w:r>
    </w:p>
    <w:p w14:paraId="46CCEC5B" w14:textId="77777777" w:rsidR="00143688" w:rsidRPr="00A44F15" w:rsidRDefault="00143688" w:rsidP="00917E9E">
      <w:pPr>
        <w:rPr>
          <w:rFonts w:eastAsia="Times New Roman"/>
          <w:color w:val="FF0000"/>
          <w:u w:val="single"/>
        </w:rPr>
      </w:pPr>
    </w:p>
    <w:p w14:paraId="716A3FFF" w14:textId="6015B9C9" w:rsidR="00917E9E" w:rsidRPr="00874AD6" w:rsidRDefault="00917E9E" w:rsidP="00917E9E">
      <w:pPr>
        <w:rPr>
          <w:rFonts w:eastAsia="Times New Roman"/>
          <w:u w:val="single"/>
        </w:rPr>
      </w:pPr>
      <w:r w:rsidRPr="00874AD6">
        <w:rPr>
          <w:rFonts w:eastAsia="Times New Roman"/>
          <w:u w:val="single"/>
        </w:rPr>
        <w:t xml:space="preserve">Reviewer 3 Comment 9: </w:t>
      </w:r>
      <w:r w:rsidR="00184082" w:rsidRPr="00874AD6">
        <w:rPr>
          <w:rFonts w:eastAsia="Times New Roman"/>
        </w:rPr>
        <w:t>The author claims that meshes of Mach-Zehnder cannot implement recurrent connections, which is not correct, see review of Bogaerts, Nature 586 (7828), 207-216 (2020).</w:t>
      </w:r>
    </w:p>
    <w:p w14:paraId="7F1EBE87" w14:textId="6C32D8C8" w:rsidR="00276329" w:rsidRDefault="00917E9E" w:rsidP="00917E9E">
      <w:pPr>
        <w:rPr>
          <w:rFonts w:eastAsia="Times New Roman"/>
          <w:color w:val="FF0000"/>
        </w:rPr>
      </w:pPr>
      <w:r w:rsidRPr="00874AD6">
        <w:rPr>
          <w:rFonts w:eastAsia="Times New Roman"/>
          <w:u w:val="single"/>
        </w:rPr>
        <w:t>Response</w:t>
      </w:r>
      <w:r w:rsidRPr="00874AD6">
        <w:rPr>
          <w:rFonts w:eastAsia="Times New Roman"/>
        </w:rPr>
        <w:t xml:space="preserve">: </w:t>
      </w:r>
      <w:r w:rsidR="00276329" w:rsidRPr="00874AD6">
        <w:rPr>
          <w:rFonts w:eastAsia="Times New Roman"/>
        </w:rPr>
        <w:t xml:space="preserve">I hate to be pedantic, but I actually did not say meshes of Mach-Zehnder interferometers </w:t>
      </w:r>
      <w:r w:rsidR="00276329" w:rsidRPr="00874AD6">
        <w:rPr>
          <w:rFonts w:eastAsia="Times New Roman"/>
          <w:i/>
          <w:iCs/>
        </w:rPr>
        <w:t>cannot</w:t>
      </w:r>
      <w:r w:rsidR="00276329" w:rsidRPr="00874AD6">
        <w:rPr>
          <w:rFonts w:eastAsia="Times New Roman"/>
        </w:rPr>
        <w:t xml:space="preserve"> implement recurrent connections. I said they “</w:t>
      </w:r>
      <w:r w:rsidR="00276329">
        <w:rPr>
          <w:color w:val="000000"/>
        </w:rPr>
        <w:t>are not conducive to establishing</w:t>
      </w:r>
      <w:r w:rsidR="00276329">
        <w:rPr>
          <w:color w:val="000000"/>
        </w:rPr>
        <w:t>” recurrent networks. The further clarify, I have added the following text:</w:t>
      </w:r>
    </w:p>
    <w:p w14:paraId="1383B85D" w14:textId="375CBD0B" w:rsidR="00917E9E" w:rsidRDefault="00276329" w:rsidP="00917E9E">
      <w:pPr>
        <w:rPr>
          <w:color w:val="FF0000"/>
        </w:rPr>
      </w:pPr>
      <w:r>
        <w:rPr>
          <w:color w:val="000000"/>
        </w:rPr>
        <w:t>“</w:t>
      </w:r>
      <w:r w:rsidRPr="00276329">
        <w:rPr>
          <w:color w:val="538135" w:themeColor="accent6" w:themeShade="BF"/>
        </w:rPr>
        <w:t>The challenge arises due to the fact that in such meshes, modification of a single phase has a cascading effect that modifies multiple synaptic weights. While such a technique may be suitable for specific training algorithms employed for supervised learning \cite{humi2018}, it appears cumbersome for unsupervised learning in large neural systems, where local activity at each synapse must be sufficient to update synaptic weights.</w:t>
      </w:r>
      <w:r w:rsidRPr="00874AD6">
        <w:rPr>
          <w:rFonts w:eastAsia="Times New Roman"/>
        </w:rPr>
        <w:t>”</w:t>
      </w:r>
    </w:p>
    <w:p w14:paraId="7BCD2862" w14:textId="77777777" w:rsidR="00EC7B92" w:rsidRPr="00EC7B92" w:rsidRDefault="00EC7B92" w:rsidP="00917E9E">
      <w:pPr>
        <w:rPr>
          <w:color w:val="FF0000"/>
        </w:rPr>
      </w:pPr>
    </w:p>
    <w:p w14:paraId="3F447172" w14:textId="0C156DFB" w:rsidR="00917E9E" w:rsidRPr="00874AD6" w:rsidRDefault="00917E9E" w:rsidP="00917E9E">
      <w:pPr>
        <w:rPr>
          <w:rFonts w:eastAsia="Times New Roman"/>
          <w:u w:val="single"/>
        </w:rPr>
      </w:pPr>
      <w:r w:rsidRPr="00874AD6">
        <w:rPr>
          <w:rFonts w:eastAsia="Times New Roman"/>
          <w:u w:val="single"/>
        </w:rPr>
        <w:t xml:space="preserve">Reviewer 3 Comment 10: </w:t>
      </w:r>
      <w:r w:rsidR="00184082" w:rsidRPr="00874AD6">
        <w:rPr>
          <w:rFonts w:eastAsia="Times New Roman"/>
        </w:rPr>
        <w:t>"and synaptic weights are established through attenuation of these signals." Is not correct. Numerous approaches, e.g. photonic reservoir (Bueno et al, Optica 2018) as well as in deep neural networks (Lin et al. Science 2018) use diffraction, which by first principle uses phase modulation and hence is mostly unitary. Some other work uses phase encoding for injection information into a semiconductor laser. The same is true for electro-optical memristors which can implement phase shifts and are being considered.</w:t>
      </w:r>
    </w:p>
    <w:p w14:paraId="7C4FA984" w14:textId="2E030D05" w:rsidR="00BC06C6" w:rsidRPr="00874AD6" w:rsidRDefault="00917E9E" w:rsidP="00917E9E">
      <w:pPr>
        <w:rPr>
          <w:rFonts w:eastAsia="Times New Roman"/>
        </w:rPr>
      </w:pPr>
      <w:r w:rsidRPr="00874AD6">
        <w:rPr>
          <w:rFonts w:eastAsia="Times New Roman"/>
          <w:u w:val="single"/>
        </w:rPr>
        <w:lastRenderedPageBreak/>
        <w:t>Response</w:t>
      </w:r>
      <w:r w:rsidRPr="00874AD6">
        <w:rPr>
          <w:rFonts w:eastAsia="Times New Roman"/>
        </w:rPr>
        <w:t xml:space="preserve">: </w:t>
      </w:r>
      <w:r w:rsidR="0075617F" w:rsidRPr="00874AD6">
        <w:rPr>
          <w:rFonts w:eastAsia="Times New Roman"/>
        </w:rPr>
        <w:t>I have clarified my intended meaning with changes to the paragraph that begins, “To our knowledge, all other proposed photonic…”</w:t>
      </w:r>
      <w:r w:rsidR="00BC06C6" w:rsidRPr="00874AD6">
        <w:rPr>
          <w:rFonts w:eastAsia="Times New Roman"/>
        </w:rPr>
        <w:t xml:space="preserve"> The primary point of clarification </w:t>
      </w:r>
      <w:r w:rsidR="00276329" w:rsidRPr="00874AD6">
        <w:rPr>
          <w:rFonts w:eastAsia="Times New Roman"/>
        </w:rPr>
        <w:t>is as follows:</w:t>
      </w:r>
    </w:p>
    <w:p w14:paraId="29C751DC" w14:textId="4AAF0067" w:rsidR="00BC06C6" w:rsidRPr="00874AD6" w:rsidRDefault="00BC06C6" w:rsidP="00917E9E">
      <w:pPr>
        <w:rPr>
          <w:rFonts w:eastAsia="Times New Roman"/>
        </w:rPr>
      </w:pPr>
      <w:r w:rsidRPr="00874AD6">
        <w:rPr>
          <w:rFonts w:eastAsia="Times New Roman"/>
        </w:rPr>
        <w:t>“</w:t>
      </w:r>
      <w:r w:rsidRPr="00874AD6">
        <w:rPr>
          <w:rFonts w:eastAsia="Times New Roman"/>
          <w:color w:val="538135" w:themeColor="accent6" w:themeShade="BF"/>
        </w:rPr>
        <w:t>In addition to reduced power consumption, using light for binary signaling eliminates an important source of noise. If synaptic weights are encoded in the intensity of an optical signal, noise from the light source is convoluted with the neuron's detection of the synaptic weight. By contrast, binary optical signaling is used, then the light level incident upon a synaptic detector does not influence the electronic response of the synapse. This response is entirely determined by the electronic circuits reading out the synaptic receiver. In Ref.\,\onlinecite{buta2020_2} we have shown that the response of an SPD is independent of the number of photons present in an incident pulse across four orders of magnitude.</w:t>
      </w:r>
      <w:r w:rsidRPr="00874AD6">
        <w:rPr>
          <w:rFonts w:eastAsia="Times New Roman"/>
        </w:rPr>
        <w:t>”</w:t>
      </w:r>
    </w:p>
    <w:p w14:paraId="698E9BCD" w14:textId="7A0B5D64" w:rsidR="00917E9E" w:rsidRPr="00874AD6" w:rsidRDefault="0075617F" w:rsidP="00917E9E">
      <w:r w:rsidRPr="00874AD6">
        <w:rPr>
          <w:rFonts w:eastAsia="Times New Roman"/>
        </w:rPr>
        <w:t>To make space for this additional discussion, the following text</w:t>
      </w:r>
      <w:r w:rsidR="00BC06C6" w:rsidRPr="00874AD6">
        <w:rPr>
          <w:rFonts w:eastAsia="Times New Roman"/>
        </w:rPr>
        <w:t>, which was redundant with discussion added in response to other comments by Reviewer 3,</w:t>
      </w:r>
      <w:r w:rsidRPr="00874AD6">
        <w:rPr>
          <w:rFonts w:eastAsia="Times New Roman"/>
        </w:rPr>
        <w:t xml:space="preserve"> has been removed</w:t>
      </w:r>
      <w:r w:rsidR="00BC06C6" w:rsidRPr="00874AD6">
        <w:rPr>
          <w:rFonts w:eastAsia="Times New Roman"/>
        </w:rPr>
        <w:t>: “</w:t>
      </w:r>
      <w:r w:rsidR="00BC06C6" w:rsidRPr="00874AD6">
        <w:rPr>
          <w:rFonts w:eastAsia="Times New Roman"/>
        </w:rPr>
        <w:t>While operation at 4\,K brings a factor of one thousand power penalty for cooling, waveguide-integrated, room-temperature photodetectors require several thousand photons to register an event. Thus, the power penalty of cryogenic operation is compensated by the ability to detect single photons, even before the efficiency gains of cold light sources and superconducting electronics are considered.</w:t>
      </w:r>
      <w:r w:rsidR="00BC06C6" w:rsidRPr="00874AD6">
        <w:rPr>
          <w:rFonts w:eastAsia="Times New Roman"/>
        </w:rPr>
        <w:t>”</w:t>
      </w:r>
    </w:p>
    <w:p w14:paraId="1EFBF159" w14:textId="7CD10529" w:rsidR="00917E9E" w:rsidRPr="0089109D" w:rsidRDefault="00917E9E" w:rsidP="00917E9E">
      <w:pPr>
        <w:rPr>
          <w:rFonts w:eastAsia="Times New Roman"/>
          <w:u w:val="single"/>
        </w:rPr>
      </w:pPr>
      <w:r w:rsidRPr="0089109D">
        <w:rPr>
          <w:rFonts w:eastAsia="Times New Roman"/>
          <w:u w:val="single"/>
        </w:rPr>
        <w:t xml:space="preserve">Reviewer 3 Comment 11: </w:t>
      </w:r>
      <w:r w:rsidR="00184082" w:rsidRPr="0089109D">
        <w:rPr>
          <w:rFonts w:eastAsia="Times New Roman"/>
        </w:rPr>
        <w:t>"Generating more than a millivolt with superconducting circuits is difficult, but the thin-film, micron-scale cryotron" Is this process compatible with Silicon integration?</w:t>
      </w:r>
    </w:p>
    <w:p w14:paraId="4266B00F" w14:textId="634AFF55" w:rsidR="00917E9E" w:rsidRPr="0089109D" w:rsidRDefault="00917E9E" w:rsidP="00917E9E">
      <w:pPr>
        <w:rPr>
          <w:rFonts w:eastAsia="Times New Roman"/>
        </w:rPr>
      </w:pPr>
      <w:r w:rsidRPr="0089109D">
        <w:rPr>
          <w:rFonts w:eastAsia="Times New Roman"/>
          <w:u w:val="single"/>
        </w:rPr>
        <w:t>Response</w:t>
      </w:r>
      <w:r w:rsidRPr="0089109D">
        <w:rPr>
          <w:rFonts w:eastAsia="Times New Roman"/>
        </w:rPr>
        <w:t xml:space="preserve">: </w:t>
      </w:r>
      <w:r w:rsidR="00EC7B92" w:rsidRPr="0089109D">
        <w:rPr>
          <w:rFonts w:eastAsia="Times New Roman"/>
        </w:rPr>
        <w:t>This comment has been addressed</w:t>
      </w:r>
      <w:r w:rsidR="0089109D" w:rsidRPr="0089109D">
        <w:rPr>
          <w:rFonts w:eastAsia="Times New Roman"/>
        </w:rPr>
        <w:t xml:space="preserve"> with the following text added to Sec. 3:</w:t>
      </w:r>
    </w:p>
    <w:p w14:paraId="4F325A50" w14:textId="7C99D73E" w:rsidR="0089109D" w:rsidRPr="0089109D" w:rsidRDefault="0089109D" w:rsidP="00917E9E">
      <w:r w:rsidRPr="0089109D">
        <w:rPr>
          <w:rFonts w:eastAsia="Times New Roman"/>
        </w:rPr>
        <w:t>“</w:t>
      </w:r>
      <w:r w:rsidRPr="0089109D">
        <w:rPr>
          <w:rFonts w:eastAsia="Times New Roman"/>
        </w:rPr>
        <w:t>Fabrication of these devices appears compatible with silicon microelectronic manufacturing, provided the high-temperature steps required for dopant activation contact annealing required for the semiconductor devices are performed prior to the deposition of the superconducting thin films.</w:t>
      </w:r>
      <w:r w:rsidRPr="0089109D">
        <w:rPr>
          <w:rFonts w:eastAsia="Times New Roman"/>
        </w:rPr>
        <w:t>”</w:t>
      </w:r>
    </w:p>
    <w:p w14:paraId="787D0949" w14:textId="77777777" w:rsidR="00917E9E" w:rsidRPr="00A44F15" w:rsidRDefault="00917E9E" w:rsidP="00917E9E">
      <w:pPr>
        <w:rPr>
          <w:rFonts w:eastAsia="Times New Roman"/>
          <w:color w:val="FF0000"/>
          <w:u w:val="single"/>
        </w:rPr>
      </w:pPr>
    </w:p>
    <w:p w14:paraId="6FDA2D8D" w14:textId="12A6967F" w:rsidR="00917E9E" w:rsidRPr="00874AD6" w:rsidRDefault="00917E9E" w:rsidP="00917E9E">
      <w:pPr>
        <w:rPr>
          <w:rFonts w:eastAsia="Times New Roman"/>
          <w:u w:val="single"/>
        </w:rPr>
      </w:pPr>
      <w:r w:rsidRPr="00874AD6">
        <w:rPr>
          <w:rFonts w:eastAsia="Times New Roman"/>
          <w:u w:val="single"/>
        </w:rPr>
        <w:t xml:space="preserve">Reviewer 3 Comment 12: </w:t>
      </w:r>
      <w:r w:rsidR="00184082" w:rsidRPr="00874AD6">
        <w:rPr>
          <w:rFonts w:eastAsia="Times New Roman"/>
        </w:rPr>
        <w:t>Figure 2(b) is not discussed in the text until much later stages in the manuscript.</w:t>
      </w:r>
    </w:p>
    <w:p w14:paraId="20127A21" w14:textId="2E4009D5" w:rsidR="00917E9E" w:rsidRPr="00874AD6" w:rsidRDefault="00917E9E" w:rsidP="00917E9E">
      <w:r w:rsidRPr="00874AD6">
        <w:rPr>
          <w:rFonts w:eastAsia="Times New Roman"/>
          <w:u w:val="single"/>
        </w:rPr>
        <w:t>Response</w:t>
      </w:r>
      <w:r w:rsidRPr="00874AD6">
        <w:rPr>
          <w:rFonts w:eastAsia="Times New Roman"/>
        </w:rPr>
        <w:t>:</w:t>
      </w:r>
      <w:r w:rsidR="00874AD6" w:rsidRPr="00874AD6">
        <w:rPr>
          <w:rFonts w:eastAsia="Times New Roman"/>
        </w:rPr>
        <w:t xml:space="preserve"> This figure has been moved, as suggested here and in Reviewer 2 Comment 7.</w:t>
      </w:r>
    </w:p>
    <w:p w14:paraId="7FE3F9DC" w14:textId="77777777" w:rsidR="00917E9E" w:rsidRPr="00A44F15" w:rsidRDefault="00917E9E" w:rsidP="00917E9E">
      <w:pPr>
        <w:rPr>
          <w:rFonts w:eastAsia="Times New Roman"/>
          <w:color w:val="FF0000"/>
          <w:u w:val="single"/>
        </w:rPr>
      </w:pPr>
    </w:p>
    <w:p w14:paraId="67F55DC3" w14:textId="103AFD0F" w:rsidR="00917E9E" w:rsidRPr="00143688" w:rsidRDefault="00917E9E" w:rsidP="00917E9E">
      <w:pPr>
        <w:rPr>
          <w:rFonts w:eastAsia="Times New Roman"/>
          <w:u w:val="single"/>
        </w:rPr>
      </w:pPr>
      <w:r w:rsidRPr="00143688">
        <w:rPr>
          <w:rFonts w:eastAsia="Times New Roman"/>
          <w:u w:val="single"/>
        </w:rPr>
        <w:t xml:space="preserve">Reviewer 3 Comment 13: </w:t>
      </w:r>
      <w:r w:rsidR="00184082" w:rsidRPr="00143688">
        <w:rPr>
          <w:rFonts w:eastAsia="Times New Roman"/>
        </w:rPr>
        <w:t>The general reader might benefit of a definition of the "average path length" as well as on the relevance of "theta oscillations" in the brain.</w:t>
      </w:r>
    </w:p>
    <w:p w14:paraId="4B1AF0F5" w14:textId="34CE0F69" w:rsidR="00917E9E" w:rsidRPr="00143688" w:rsidRDefault="00917E9E" w:rsidP="00917E9E">
      <w:pPr>
        <w:rPr>
          <w:rFonts w:eastAsia="Times New Roman"/>
        </w:rPr>
      </w:pPr>
      <w:r w:rsidRPr="00143688">
        <w:rPr>
          <w:rFonts w:eastAsia="Times New Roman"/>
          <w:u w:val="single"/>
        </w:rPr>
        <w:t>Response</w:t>
      </w:r>
      <w:r w:rsidRPr="00143688">
        <w:rPr>
          <w:rFonts w:eastAsia="Times New Roman"/>
        </w:rPr>
        <w:t xml:space="preserve">: </w:t>
      </w:r>
      <w:r w:rsidR="0089109D" w:rsidRPr="00143688">
        <w:rPr>
          <w:rFonts w:eastAsia="Times New Roman"/>
        </w:rPr>
        <w:t xml:space="preserve">Theta oscillations have been addressed in response to Reviewer 2 Comment 5. </w:t>
      </w:r>
      <w:r w:rsidR="00143688" w:rsidRPr="00143688">
        <w:rPr>
          <w:rFonts w:eastAsia="Times New Roman"/>
        </w:rPr>
        <w:t>To define the concept of average path length (as well as the clustering coefficient introduced at the same time in the manuscript) the following text has been added:</w:t>
      </w:r>
    </w:p>
    <w:p w14:paraId="60320935" w14:textId="38082BEF" w:rsidR="00143688" w:rsidRPr="00143688" w:rsidRDefault="00143688" w:rsidP="00917E9E">
      <w:r w:rsidRPr="00143688">
        <w:rPr>
          <w:rFonts w:eastAsia="Times New Roman"/>
        </w:rPr>
        <w:t>“</w:t>
      </w:r>
      <w:r w:rsidRPr="00143688">
        <w:rPr>
          <w:rFonts w:eastAsia="Times New Roman"/>
          <w:color w:val="538135" w:themeColor="accent6" w:themeShade="BF"/>
        </w:rPr>
        <w:t>In the language of network theory, if node $a$ is connected to node $b$, and $b$ is connected to $c$, then the clustering quantifies the probability that $a$ will be connected to $c$. Path length quantifies the number of intermediate nodes that must be traversed to get from one node to another along the network connections. The average path length is determined by calculating this quantity over all pairs of nodes in the network, and then taking the mean. A network with high clustering and low average path length is referred to as a ``small-world network'' \cite{wast1998}.</w:t>
      </w:r>
      <w:r w:rsidRPr="00143688">
        <w:rPr>
          <w:rFonts w:eastAsia="Times New Roman"/>
          <w:color w:val="538135" w:themeColor="accent6" w:themeShade="BF"/>
        </w:rPr>
        <w:t>”</w:t>
      </w:r>
    </w:p>
    <w:p w14:paraId="639ACF27" w14:textId="77777777" w:rsidR="00917E9E" w:rsidRPr="00A44F15" w:rsidRDefault="00917E9E" w:rsidP="00917E9E">
      <w:pPr>
        <w:rPr>
          <w:rFonts w:eastAsia="Times New Roman"/>
          <w:color w:val="FF0000"/>
          <w:u w:val="single"/>
        </w:rPr>
      </w:pPr>
    </w:p>
    <w:p w14:paraId="4509F770" w14:textId="540F4481" w:rsidR="00917E9E" w:rsidRPr="00874AD6" w:rsidRDefault="00917E9E" w:rsidP="00917E9E">
      <w:pPr>
        <w:rPr>
          <w:rFonts w:eastAsia="Times New Roman"/>
          <w:u w:val="single"/>
        </w:rPr>
      </w:pPr>
      <w:r w:rsidRPr="00874AD6">
        <w:rPr>
          <w:rFonts w:eastAsia="Times New Roman"/>
          <w:u w:val="single"/>
        </w:rPr>
        <w:t>Reviewer 3 Comment 14:</w:t>
      </w:r>
      <w:r w:rsidRPr="0038045B">
        <w:rPr>
          <w:rFonts w:eastAsia="Times New Roman"/>
        </w:rPr>
        <w:t xml:space="preserve"> </w:t>
      </w:r>
      <w:r w:rsidR="00874AD6" w:rsidRPr="0038045B">
        <w:rPr>
          <w:rFonts w:eastAsia="Times New Roman"/>
        </w:rPr>
        <w:t>T</w:t>
      </w:r>
      <w:r w:rsidR="00184082" w:rsidRPr="00874AD6">
        <w:rPr>
          <w:rFonts w:eastAsia="Times New Roman"/>
        </w:rPr>
        <w:t>he authors mentions brain scales from starting at 1 nm, which I would argue is at least an order of magnitude too small. Postynaptic receptors begin above 10 nm, and I am not sure that their effects and sizes are relevant for the here discussed context.</w:t>
      </w:r>
    </w:p>
    <w:p w14:paraId="3EF46592" w14:textId="1A3BAA24" w:rsidR="00917E9E" w:rsidRDefault="00917E9E" w:rsidP="00F25FB9">
      <w:pPr>
        <w:rPr>
          <w:rFonts w:eastAsia="Times New Roman"/>
        </w:rPr>
      </w:pPr>
      <w:r w:rsidRPr="00874AD6">
        <w:rPr>
          <w:rFonts w:eastAsia="Times New Roman"/>
          <w:u w:val="single"/>
        </w:rPr>
        <w:t>Response</w:t>
      </w:r>
      <w:r w:rsidRPr="00874AD6">
        <w:rPr>
          <w:rFonts w:eastAsia="Times New Roman"/>
        </w:rPr>
        <w:t xml:space="preserve">: </w:t>
      </w:r>
      <w:r w:rsidR="00874AD6" w:rsidRPr="00874AD6">
        <w:rPr>
          <w:rFonts w:eastAsia="Times New Roman"/>
        </w:rPr>
        <w:t>I respectfully decline to modify the manuscript in response to this comment. Neurotransmitters sent across the synaptic cleft are on the order of 1nm</w:t>
      </w:r>
      <w:r w:rsidR="0038045B">
        <w:rPr>
          <w:rFonts w:eastAsia="Times New Roman"/>
        </w:rPr>
        <w:t>. R</w:t>
      </w:r>
      <w:r w:rsidR="00874AD6" w:rsidRPr="00874AD6">
        <w:rPr>
          <w:rFonts w:eastAsia="Times New Roman"/>
        </w:rPr>
        <w:t>egardless, the distinction between 1nm and 10nm is of little consequence to the point being made or the larger message of the paper.</w:t>
      </w:r>
    </w:p>
    <w:p w14:paraId="7DFAE3B1" w14:textId="1CFDFB7C" w:rsidR="002F0F63" w:rsidRDefault="002F0F63" w:rsidP="00F25FB9">
      <w:pPr>
        <w:rPr>
          <w:rFonts w:eastAsia="Times New Roman"/>
        </w:rPr>
      </w:pPr>
    </w:p>
    <w:p w14:paraId="56A57307" w14:textId="243AA91D" w:rsidR="002F0F63" w:rsidRDefault="002F0F63" w:rsidP="00F25FB9">
      <w:pPr>
        <w:rPr>
          <w:rFonts w:eastAsia="Times New Roman"/>
        </w:rPr>
      </w:pPr>
    </w:p>
    <w:p w14:paraId="797681A4" w14:textId="5258750D" w:rsidR="002F0F63" w:rsidRDefault="002F0F63" w:rsidP="00F25FB9">
      <w:pPr>
        <w:rPr>
          <w:rFonts w:eastAsia="Times New Roman"/>
        </w:rPr>
      </w:pPr>
    </w:p>
    <w:p w14:paraId="268F52F5" w14:textId="03E6CD52" w:rsidR="002F0F63" w:rsidRDefault="002F0F63" w:rsidP="00F25FB9">
      <w:pPr>
        <w:rPr>
          <w:rFonts w:eastAsia="Times New Roman"/>
        </w:rPr>
      </w:pPr>
      <w:r>
        <w:rPr>
          <w:rFonts w:eastAsia="Times New Roman"/>
        </w:rPr>
        <w:t xml:space="preserve">Moved this paragraph because it now belongs better at the beginning of the landscape conversation </w:t>
      </w:r>
    </w:p>
    <w:p w14:paraId="1AD98B11" w14:textId="485F77FD" w:rsidR="002F0F63" w:rsidRDefault="002F0F63" w:rsidP="00F25FB9">
      <w:pPr>
        <w:rPr>
          <w:color w:val="000000"/>
        </w:rPr>
      </w:pPr>
      <w:r>
        <w:rPr>
          <w:color w:val="000000"/>
        </w:rPr>
        <w:t xml:space="preserve">To further explain why we place optical communication at the center of hardware development, I briefly summarize the physical limitations of electrical interconnection networks </w:t>
      </w:r>
      <w:r>
        <w:rPr>
          <w:color w:val="800000"/>
        </w:rPr>
        <w:t>\cite</w:t>
      </w:r>
      <w:r>
        <w:rPr>
          <w:color w:val="000000"/>
        </w:rPr>
        <w:t>{hepa2012}. It is impracticable in silicon electronics for a single device to source current to many other devices. A shared communication network must be employed. Switched media networks are used for this purpose. Each device must then only communicate to the nearest switch in the network. Because the communication infrastructure is shared, devices must request and wait for access to the switch network to transmit messages. This approach to communication leverages the speed of electronic circuits to compensate for the challenge of direct communication. Limitations are reached when many devices must communicate with many other devices simultaneously. While neural activity is generally sparse, during neuronal avalanches, or during coordinated gamma bursting, many neurons must communicate simultaneously across the network. As more neurons, each with many synapses, are added to the network, the average frequency of neuronal firing events must decrease. Integration of information across the network is limited by the communication infrastructure.</w:t>
      </w:r>
    </w:p>
    <w:p w14:paraId="118AFD67" w14:textId="1C281FC1" w:rsidR="002F0F63" w:rsidRDefault="002F0F63" w:rsidP="00F25FB9">
      <w:pPr>
        <w:rPr>
          <w:color w:val="000000"/>
        </w:rPr>
      </w:pPr>
    </w:p>
    <w:p w14:paraId="4A56DF97" w14:textId="1F483B18" w:rsidR="002F0F63" w:rsidRDefault="002F0F63" w:rsidP="00F25FB9">
      <w:pPr>
        <w:rPr>
          <w:color w:val="000000"/>
        </w:rPr>
      </w:pPr>
      <w:r>
        <w:rPr>
          <w:color w:val="000000"/>
        </w:rPr>
        <w:t>This text was then necessary to make the transition:</w:t>
      </w:r>
    </w:p>
    <w:p w14:paraId="310FBF51" w14:textId="0CE396C0" w:rsidR="002F0F63" w:rsidRDefault="002F0F63" w:rsidP="00F25FB9">
      <w:pPr>
        <w:rPr>
          <w:color w:val="000000"/>
        </w:rPr>
      </w:pPr>
      <w:r>
        <w:rPr>
          <w:color w:val="000000"/>
        </w:rPr>
        <w:t xml:space="preserve">Given the extraordinary success of </w:t>
      </w:r>
      <w:r>
        <w:rPr>
          <w:color w:val="000000"/>
          <w:u w:val="single"/>
        </w:rPr>
        <w:t>CMOS</w:t>
      </w:r>
      <w:r>
        <w:rPr>
          <w:color w:val="000000"/>
        </w:rPr>
        <w:t xml:space="preserve"> electronics, utilization of that hardware platform is the clear place to begin a search for artificial neural circuits. The history of exactly this pursuit is rich </w:t>
      </w:r>
      <w:r>
        <w:rPr>
          <w:color w:val="800000"/>
        </w:rPr>
        <w:t>\cite</w:t>
      </w:r>
      <w:r>
        <w:rPr>
          <w:color w:val="000000"/>
        </w:rPr>
        <w:t xml:space="preserve">{me1989,me1990,lide2015} and accomplished </w:t>
      </w:r>
      <w:r>
        <w:rPr>
          <w:color w:val="800000"/>
        </w:rPr>
        <w:t>\cite</w:t>
      </w:r>
      <w:r>
        <w:rPr>
          <w:color w:val="000000"/>
        </w:rPr>
        <w:t>{}, and it is certainly the case that exciting advances lie ahead. So why advocate for change?</w:t>
      </w:r>
    </w:p>
    <w:p w14:paraId="121B00E5" w14:textId="30FE0D0F" w:rsidR="004B447C" w:rsidRDefault="004B447C" w:rsidP="00F25FB9">
      <w:pPr>
        <w:rPr>
          <w:color w:val="000000"/>
        </w:rPr>
      </w:pPr>
    </w:p>
    <w:p w14:paraId="1D47D750" w14:textId="11C959BC" w:rsidR="004B447C" w:rsidRDefault="004B447C" w:rsidP="00F25FB9">
      <w:pPr>
        <w:rPr>
          <w:color w:val="000000"/>
        </w:rPr>
      </w:pPr>
      <w:r>
        <w:rPr>
          <w:color w:val="000000"/>
        </w:rPr>
        <w:t>Introduced subsections within this section for clarity</w:t>
      </w:r>
    </w:p>
    <w:p w14:paraId="74842F9A" w14:textId="06A8AFF2" w:rsidR="004B447C" w:rsidRDefault="004B447C" w:rsidP="00F25FB9">
      <w:pPr>
        <w:rPr>
          <w:color w:val="000000"/>
        </w:rPr>
      </w:pPr>
    </w:p>
    <w:p w14:paraId="10727DF4" w14:textId="4AE18BAC" w:rsidR="004B447C" w:rsidRDefault="004B447C" w:rsidP="00F25FB9">
      <w:pPr>
        <w:rPr>
          <w:color w:val="000000"/>
        </w:rPr>
      </w:pPr>
      <w:r>
        <w:rPr>
          <w:color w:val="000000"/>
        </w:rPr>
        <w:t>In cover letter:</w:t>
      </w:r>
    </w:p>
    <w:p w14:paraId="71579FF4" w14:textId="0BB6ABBF" w:rsidR="004B447C" w:rsidRPr="00143688" w:rsidRDefault="004B447C" w:rsidP="00F25FB9">
      <w:r>
        <w:rPr>
          <w:color w:val="000000"/>
        </w:rPr>
        <w:lastRenderedPageBreak/>
        <w:t>Main edits to the whole document are: 1) moderately more detail in the neuroscience context section; and 2) significantly more content in the areas of comparison to other approaches</w:t>
      </w:r>
      <w:r w:rsidR="00A567E3">
        <w:rPr>
          <w:color w:val="000000"/>
        </w:rPr>
        <w:t xml:space="preserve"> and justification of the choices of photonic communication and superconducting electronics.</w:t>
      </w:r>
    </w:p>
    <w:p w14:paraId="6FE90A7B" w14:textId="77777777" w:rsidR="00917E9E" w:rsidRPr="00A44F15" w:rsidRDefault="00917E9E" w:rsidP="00F25FB9">
      <w:pPr>
        <w:rPr>
          <w:rFonts w:eastAsia="Times New Roman"/>
          <w:color w:val="FF0000"/>
          <w:u w:val="single"/>
        </w:rPr>
      </w:pPr>
    </w:p>
    <w:sectPr w:rsidR="00917E9E" w:rsidRPr="00A4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B4"/>
    <w:rsid w:val="000757A3"/>
    <w:rsid w:val="00084875"/>
    <w:rsid w:val="0009051C"/>
    <w:rsid w:val="000C4D1C"/>
    <w:rsid w:val="000E0823"/>
    <w:rsid w:val="000F4A73"/>
    <w:rsid w:val="00113F5B"/>
    <w:rsid w:val="00115BF0"/>
    <w:rsid w:val="001264F9"/>
    <w:rsid w:val="00143688"/>
    <w:rsid w:val="00147C7A"/>
    <w:rsid w:val="00184082"/>
    <w:rsid w:val="0018611D"/>
    <w:rsid w:val="001F3553"/>
    <w:rsid w:val="00276329"/>
    <w:rsid w:val="002B08BD"/>
    <w:rsid w:val="002B63A1"/>
    <w:rsid w:val="002E2E97"/>
    <w:rsid w:val="002E622E"/>
    <w:rsid w:val="002F0F63"/>
    <w:rsid w:val="00300C37"/>
    <w:rsid w:val="00352DCA"/>
    <w:rsid w:val="00370CE3"/>
    <w:rsid w:val="0038045B"/>
    <w:rsid w:val="00391553"/>
    <w:rsid w:val="003B46CC"/>
    <w:rsid w:val="004466B5"/>
    <w:rsid w:val="00455AE3"/>
    <w:rsid w:val="00495B40"/>
    <w:rsid w:val="004B447C"/>
    <w:rsid w:val="004D5F2D"/>
    <w:rsid w:val="004E2BCB"/>
    <w:rsid w:val="004F708D"/>
    <w:rsid w:val="005318AF"/>
    <w:rsid w:val="00584F9E"/>
    <w:rsid w:val="005A0DBF"/>
    <w:rsid w:val="00641AC8"/>
    <w:rsid w:val="006714B1"/>
    <w:rsid w:val="0068699E"/>
    <w:rsid w:val="00695169"/>
    <w:rsid w:val="006A237A"/>
    <w:rsid w:val="006B1E12"/>
    <w:rsid w:val="006F1D55"/>
    <w:rsid w:val="00702F2B"/>
    <w:rsid w:val="0075617F"/>
    <w:rsid w:val="00782326"/>
    <w:rsid w:val="00807CF1"/>
    <w:rsid w:val="00874AD6"/>
    <w:rsid w:val="0089109D"/>
    <w:rsid w:val="008960B9"/>
    <w:rsid w:val="00917E9E"/>
    <w:rsid w:val="00A44F15"/>
    <w:rsid w:val="00A567E3"/>
    <w:rsid w:val="00B13AB7"/>
    <w:rsid w:val="00B46A53"/>
    <w:rsid w:val="00BA09E2"/>
    <w:rsid w:val="00BC06C6"/>
    <w:rsid w:val="00BC7AD8"/>
    <w:rsid w:val="00BE4C9D"/>
    <w:rsid w:val="00C1423D"/>
    <w:rsid w:val="00C240F8"/>
    <w:rsid w:val="00C4178F"/>
    <w:rsid w:val="00C66C79"/>
    <w:rsid w:val="00C922C8"/>
    <w:rsid w:val="00CF44FA"/>
    <w:rsid w:val="00D27495"/>
    <w:rsid w:val="00D723B4"/>
    <w:rsid w:val="00D84B27"/>
    <w:rsid w:val="00E10675"/>
    <w:rsid w:val="00E34064"/>
    <w:rsid w:val="00E80B5E"/>
    <w:rsid w:val="00E84E38"/>
    <w:rsid w:val="00E96B85"/>
    <w:rsid w:val="00EC7B92"/>
    <w:rsid w:val="00F110CB"/>
    <w:rsid w:val="00F25FB9"/>
    <w:rsid w:val="00FE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F91C"/>
  <w15:chartTrackingRefBased/>
  <w15:docId w15:val="{5D7E0D75-8462-42A6-910C-C632CE5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507018">
      <w:bodyDiv w:val="1"/>
      <w:marLeft w:val="0"/>
      <w:marRight w:val="0"/>
      <w:marTop w:val="0"/>
      <w:marBottom w:val="0"/>
      <w:divBdr>
        <w:top w:val="none" w:sz="0" w:space="0" w:color="auto"/>
        <w:left w:val="none" w:sz="0" w:space="0" w:color="auto"/>
        <w:bottom w:val="none" w:sz="0" w:space="0" w:color="auto"/>
        <w:right w:val="none" w:sz="0" w:space="0" w:color="auto"/>
      </w:divBdr>
    </w:div>
    <w:div w:id="842204472">
      <w:bodyDiv w:val="1"/>
      <w:marLeft w:val="0"/>
      <w:marRight w:val="0"/>
      <w:marTop w:val="0"/>
      <w:marBottom w:val="0"/>
      <w:divBdr>
        <w:top w:val="none" w:sz="0" w:space="0" w:color="auto"/>
        <w:left w:val="none" w:sz="0" w:space="0" w:color="auto"/>
        <w:bottom w:val="none" w:sz="0" w:space="0" w:color="auto"/>
        <w:right w:val="none" w:sz="0" w:space="0" w:color="auto"/>
      </w:divBdr>
    </w:div>
    <w:div w:id="1174222914">
      <w:bodyDiv w:val="1"/>
      <w:marLeft w:val="0"/>
      <w:marRight w:val="0"/>
      <w:marTop w:val="0"/>
      <w:marBottom w:val="0"/>
      <w:divBdr>
        <w:top w:val="none" w:sz="0" w:space="0" w:color="auto"/>
        <w:left w:val="none" w:sz="0" w:space="0" w:color="auto"/>
        <w:bottom w:val="none" w:sz="0" w:space="0" w:color="auto"/>
        <w:right w:val="none" w:sz="0" w:space="0" w:color="auto"/>
      </w:divBdr>
    </w:div>
    <w:div w:id="1408071861">
      <w:bodyDiv w:val="1"/>
      <w:marLeft w:val="0"/>
      <w:marRight w:val="0"/>
      <w:marTop w:val="0"/>
      <w:marBottom w:val="0"/>
      <w:divBdr>
        <w:top w:val="none" w:sz="0" w:space="0" w:color="auto"/>
        <w:left w:val="none" w:sz="0" w:space="0" w:color="auto"/>
        <w:bottom w:val="none" w:sz="0" w:space="0" w:color="auto"/>
        <w:right w:val="none" w:sz="0" w:space="0" w:color="auto"/>
      </w:divBdr>
    </w:div>
    <w:div w:id="16357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14</Pages>
  <Words>6377</Words>
  <Characters>36354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Jeffrey Shainline</cp:lastModifiedBy>
  <cp:revision>7</cp:revision>
  <dcterms:created xsi:type="dcterms:W3CDTF">2021-02-11T16:43:00Z</dcterms:created>
  <dcterms:modified xsi:type="dcterms:W3CDTF">2021-02-13T03:51:00Z</dcterms:modified>
</cp:coreProperties>
</file>