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52" w:rsidRDefault="003E1622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Neural information processing needs can best be met by combining light for communication with electronics for computation. </w:t>
      </w:r>
      <w:r w:rsidR="008A4A8B">
        <w:rPr>
          <w:rFonts w:ascii="Helvetica" w:hAnsi="Helvetica"/>
          <w:color w:val="222222"/>
          <w:sz w:val="21"/>
          <w:szCs w:val="21"/>
        </w:rPr>
        <w:t>Scaling</w:t>
      </w:r>
      <w:r>
        <w:rPr>
          <w:rFonts w:ascii="Helvetica" w:hAnsi="Helvetica"/>
          <w:color w:val="222222"/>
          <w:sz w:val="21"/>
          <w:szCs w:val="21"/>
        </w:rPr>
        <w:t xml:space="preserve"> requires </w:t>
      </w:r>
      <w:r w:rsidR="008A4A8B">
        <w:rPr>
          <w:rFonts w:ascii="Helvetica" w:hAnsi="Helvetica"/>
          <w:color w:val="222222"/>
          <w:sz w:val="21"/>
          <w:szCs w:val="21"/>
        </w:rPr>
        <w:t xml:space="preserve">efficiency, and the </w:t>
      </w:r>
      <w:r>
        <w:rPr>
          <w:rFonts w:ascii="Helvetica" w:hAnsi="Helvetica"/>
          <w:color w:val="222222"/>
          <w:sz w:val="21"/>
          <w:szCs w:val="21"/>
        </w:rPr>
        <w:t>limit will be achieved when single photons are used. This physical reasoning leads to new</w:t>
      </w:r>
      <w:r w:rsidR="00DD1F26">
        <w:rPr>
          <w:rFonts w:ascii="Helvetica" w:hAnsi="Helvetica"/>
          <w:color w:val="222222"/>
          <w:sz w:val="21"/>
          <w:szCs w:val="21"/>
        </w:rPr>
        <w:t xml:space="preserve"> neuromorphic hardware, and here we present a se</w:t>
      </w:r>
      <w:r w:rsidR="008A4A8B">
        <w:rPr>
          <w:rFonts w:ascii="Helvetica" w:hAnsi="Helvetica"/>
          <w:color w:val="222222"/>
          <w:sz w:val="21"/>
          <w:szCs w:val="21"/>
        </w:rPr>
        <w:t xml:space="preserve">ries of papers exploring </w:t>
      </w:r>
      <w:r w:rsidR="00DD1F26">
        <w:rPr>
          <w:rFonts w:ascii="Helvetica" w:hAnsi="Helvetica"/>
          <w:color w:val="222222"/>
          <w:sz w:val="21"/>
          <w:szCs w:val="21"/>
        </w:rPr>
        <w:t xml:space="preserve">relevant neural circuits and networks in detail. </w:t>
      </w:r>
      <w:r w:rsidR="008A4A8B">
        <w:rPr>
          <w:rFonts w:ascii="Helvetica" w:hAnsi="Helvetica"/>
          <w:color w:val="222222"/>
          <w:sz w:val="21"/>
          <w:szCs w:val="21"/>
        </w:rPr>
        <w:t>B</w:t>
      </w:r>
      <w:r w:rsidR="00DD1F26">
        <w:rPr>
          <w:rFonts w:ascii="Helvetica" w:hAnsi="Helvetica"/>
          <w:color w:val="222222"/>
          <w:sz w:val="21"/>
          <w:szCs w:val="21"/>
        </w:rPr>
        <w:t xml:space="preserve">ecause of physical reasoning, we have </w:t>
      </w:r>
      <w:r w:rsidR="008A4A8B">
        <w:rPr>
          <w:rFonts w:ascii="Helvetica" w:hAnsi="Helvetica"/>
          <w:color w:val="222222"/>
          <w:sz w:val="21"/>
          <w:szCs w:val="21"/>
        </w:rPr>
        <w:t>conceived</w:t>
      </w:r>
      <w:r w:rsidR="00DD1F26">
        <w:rPr>
          <w:rFonts w:ascii="Helvetica" w:hAnsi="Helvetica"/>
          <w:color w:val="222222"/>
          <w:sz w:val="21"/>
          <w:szCs w:val="21"/>
        </w:rPr>
        <w:t xml:space="preserve"> of a technology that will </w:t>
      </w:r>
      <w:r w:rsidR="00284229">
        <w:rPr>
          <w:rFonts w:ascii="Helvetica" w:hAnsi="Helvetica"/>
          <w:color w:val="222222"/>
          <w:sz w:val="21"/>
          <w:szCs w:val="21"/>
        </w:rPr>
        <w:t>“bridge the gap between engineering and physics, between industry and academia, and between cu</w:t>
      </w:r>
      <w:r w:rsidR="00DD1F26">
        <w:rPr>
          <w:rFonts w:ascii="Helvetica" w:hAnsi="Helvetica"/>
          <w:color w:val="222222"/>
          <w:sz w:val="21"/>
          <w:szCs w:val="21"/>
        </w:rPr>
        <w:t xml:space="preserve">rrent and future technologies.” Therefore, we think this work is an ideal fit for publication in Physical Review Applied. </w:t>
      </w:r>
    </w:p>
    <w:p w:rsidR="00E72576" w:rsidRDefault="00E72576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</w:p>
    <w:p w:rsidR="00E72576" w:rsidRDefault="00E72576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  <w:bookmarkStart w:id="0" w:name="_GoBack"/>
      <w:r w:rsidRPr="00E72576">
        <w:rPr>
          <w:rFonts w:ascii="Helvetica" w:hAnsi="Helvetica"/>
          <w:color w:val="222222"/>
          <w:sz w:val="21"/>
          <w:szCs w:val="21"/>
        </w:rPr>
        <w:t>1805.01929,1805.02599,1805.01937,1805.01941,1805.01942</w:t>
      </w:r>
    </w:p>
    <w:bookmarkEnd w:id="0"/>
    <w:p w:rsidR="00B35001" w:rsidRDefault="00B35001" w:rsidP="0073282C">
      <w:pPr>
        <w:pStyle w:val="NormalWeb"/>
        <w:rPr>
          <w:rFonts w:ascii="Helvetica" w:hAnsi="Helvetica"/>
          <w:color w:val="222222"/>
          <w:sz w:val="21"/>
          <w:szCs w:val="21"/>
        </w:rPr>
      </w:pP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Alan Kadin (amkadin@alumni.princeton.edu)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 xml:space="preserve">Eric </w:t>
      </w:r>
      <w:proofErr w:type="spellStart"/>
      <w:r w:rsidRPr="00B35001">
        <w:rPr>
          <w:rFonts w:ascii="Helvetica" w:hAnsi="Helvetica"/>
          <w:color w:val="222222"/>
          <w:sz w:val="21"/>
          <w:szCs w:val="21"/>
        </w:rPr>
        <w:t>Dauler</w:t>
      </w:r>
      <w:proofErr w:type="spellEnd"/>
      <w:r w:rsidRPr="00B35001">
        <w:rPr>
          <w:rFonts w:ascii="Helvetica" w:hAnsi="Helvetica"/>
          <w:color w:val="222222"/>
          <w:sz w:val="21"/>
          <w:szCs w:val="21"/>
        </w:rPr>
        <w:t xml:space="preserve"> (edauler@</w:t>
      </w:r>
      <w:r w:rsidR="0021675B">
        <w:rPr>
          <w:rFonts w:ascii="Helvetica" w:hAnsi="Helvetica"/>
          <w:color w:val="222222"/>
          <w:sz w:val="21"/>
          <w:szCs w:val="21"/>
        </w:rPr>
        <w:t>ll.</w:t>
      </w:r>
      <w:r w:rsidRPr="00B35001">
        <w:rPr>
          <w:rFonts w:ascii="Helvetica" w:hAnsi="Helvetica"/>
          <w:color w:val="222222"/>
          <w:sz w:val="21"/>
          <w:szCs w:val="21"/>
        </w:rPr>
        <w:t>mit.edu)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Quentin Herr (Quentin.herr@ngc.com)</w:t>
      </w:r>
    </w:p>
    <w:p w:rsidR="00B35001" w:rsidRPr="00B35001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Anna Herr (anna.herr@ngc.com)</w:t>
      </w:r>
    </w:p>
    <w:p w:rsidR="00B35001" w:rsidRPr="0073282C" w:rsidRDefault="00B35001" w:rsidP="00B35001">
      <w:pPr>
        <w:pStyle w:val="NormalWeb"/>
        <w:rPr>
          <w:rFonts w:ascii="Helvetica" w:hAnsi="Helvetica"/>
          <w:color w:val="222222"/>
          <w:sz w:val="21"/>
          <w:szCs w:val="21"/>
        </w:rPr>
      </w:pPr>
      <w:r w:rsidRPr="00B35001">
        <w:rPr>
          <w:rFonts w:ascii="Helvetica" w:hAnsi="Helvetica"/>
          <w:color w:val="222222"/>
          <w:sz w:val="21"/>
          <w:szCs w:val="21"/>
        </w:rPr>
        <w:t>Scott Holmes (scott.holmes@iarpa.gov)</w:t>
      </w:r>
    </w:p>
    <w:sectPr w:rsidR="00B35001" w:rsidRPr="007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29"/>
    <w:rsid w:val="0021675B"/>
    <w:rsid w:val="00284229"/>
    <w:rsid w:val="003E1622"/>
    <w:rsid w:val="0073282C"/>
    <w:rsid w:val="008A4A8B"/>
    <w:rsid w:val="00947A5E"/>
    <w:rsid w:val="00A31052"/>
    <w:rsid w:val="00B35001"/>
    <w:rsid w:val="00DD1F26"/>
    <w:rsid w:val="00E071E2"/>
    <w:rsid w:val="00E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50BD"/>
  <w15:chartTrackingRefBased/>
  <w15:docId w15:val="{B9EFBF1A-156C-4E74-BE15-0B504FF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Shainline, Jeff (Fed)</dc:creator>
  <cp:keywords/>
  <dc:description/>
  <cp:lastModifiedBy>Shainline, Jeff (Fed)</cp:lastModifiedBy>
  <cp:revision>5</cp:revision>
  <dcterms:created xsi:type="dcterms:W3CDTF">2018-05-15T19:11:00Z</dcterms:created>
  <dcterms:modified xsi:type="dcterms:W3CDTF">2018-05-16T00:23:00Z</dcterms:modified>
</cp:coreProperties>
</file>