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png" ContentType="image/png"/>
  <Override PartName="/word/media/image4.jpeg" ContentType="image/jpeg"/>
  <Override PartName="/word/media/image5.jpeg" ContentType="image/jpeg"/>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6" w:before="0" w:after="0"/>
        <w:ind w:hanging="0" w:start="0" w:end="441"/>
        <w:jc w:val="end"/>
        <w:rPr/>
      </w:pPr>
      <w:r>
        <w:rPr/>
        <w:drawing>
          <wp:inline distT="0" distB="0" distL="0" distR="0">
            <wp:extent cx="5759450" cy="1085215"/>
            <wp:effectExtent l="0" t="0" r="0" b="0"/>
            <wp:docPr id="1"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 title=""/>
                    <pic:cNvPicPr>
                      <a:picLocks noChangeAspect="1" noChangeArrowheads="1"/>
                    </pic:cNvPicPr>
                  </pic:nvPicPr>
                  <pic:blipFill>
                    <a:blip r:embed="rId2"/>
                    <a:stretch>
                      <a:fillRect/>
                    </a:stretch>
                  </pic:blipFill>
                  <pic:spPr bwMode="auto">
                    <a:xfrm>
                      <a:off x="0" y="0"/>
                      <a:ext cx="5759450" cy="1085215"/>
                    </a:xfrm>
                    <a:prstGeom prst="rect">
                      <a:avLst/>
                    </a:prstGeom>
                  </pic:spPr>
                </pic:pic>
              </a:graphicData>
            </a:graphic>
          </wp:inline>
        </w:drawing>
      </w:r>
      <w:r>
        <w:rPr>
          <w:rStyle w:val="DefaultParagraphFont"/>
          <w:rFonts w:eastAsia="Calibri" w:cs="Calibri" w:ascii="Calibri" w:hAnsi="Calibri"/>
          <w:sz w:val="22"/>
        </w:rPr>
        <w:t xml:space="preserve"> </w:t>
      </w:r>
    </w:p>
    <w:p>
      <w:pPr>
        <w:pStyle w:val="Normal1"/>
        <w:spacing w:lineRule="auto" w:line="256" w:before="0" w:after="0"/>
        <w:ind w:hanging="0" w:start="509"/>
        <w:rPr/>
      </w:pPr>
      <w:r>
        <mc:AlternateContent>
          <mc:Choice Requires="wpg">
            <w:drawing>
              <wp:anchor behindDoc="1" distT="0" distB="0" distL="0" distR="0" simplePos="0" locked="0" layoutInCell="0" allowOverlap="1" relativeHeight="26">
                <wp:simplePos x="0" y="0"/>
                <wp:positionH relativeFrom="page">
                  <wp:posOffset>895985</wp:posOffset>
                </wp:positionH>
                <wp:positionV relativeFrom="page">
                  <wp:posOffset>9820910</wp:posOffset>
                </wp:positionV>
                <wp:extent cx="5755640" cy="833755"/>
                <wp:effectExtent l="0" t="0" r="0" b="0"/>
                <wp:wrapTopAndBottom/>
                <wp:docPr id="2" name="Group 17337"/>
                <a:graphic xmlns:a="http://schemas.openxmlformats.org/drawingml/2006/main">
                  <a:graphicData uri="http://schemas.microsoft.com/office/word/2010/wordprocessingGroup">
                    <wpg:wgp>
                      <wpg:cNvGrpSpPr/>
                      <wpg:grpSpPr>
                        <a:xfrm>
                          <a:off x="0" y="0"/>
                          <a:ext cx="5755680" cy="833760"/>
                          <a:chOff x="0" y="0"/>
                          <a:chExt cx="5755680" cy="833760"/>
                        </a:xfrm>
                      </wpg:grpSpPr>
                      <wps:wsp>
                        <wps:cNvPr id="3" name="Rectangle 8"/>
                        <wps:cNvSpPr/>
                        <wps:spPr>
                          <a:xfrm>
                            <a:off x="3960" y="107280"/>
                            <a:ext cx="41760" cy="189720"/>
                          </a:xfrm>
                          <a:custGeom>
                            <a:avLst/>
                            <a:gdLst/>
                            <a:ahLst/>
                            <a:rect l="l" t="t" r="r" b="b"/>
                            <a:pathLst>
                              <a:path w="21600" h="21600">
                                <a:moveTo>
                                  <a:pt x="0" y="0"/>
                                </a:moveTo>
                                <a:lnTo>
                                  <a:pt x="21600" y="0"/>
                                </a:lnTo>
                                <a:lnTo>
                                  <a:pt x="21600" y="21600"/>
                                </a:lnTo>
                                <a:lnTo>
                                  <a:pt x="0" y="21600"/>
                                </a:lnTo>
                                <a:close/>
                              </a:path>
                            </a:pathLst>
                          </a:custGeom>
                          <a:noFill/>
                          <a:ln w="19080">
                            <a:noFill/>
                          </a:ln>
                        </wps:spPr>
                        <wps:style>
                          <a:lnRef idx="0"/>
                          <a:fillRef idx="0"/>
                          <a:effectRef idx="0"/>
                          <a:fontRef idx="minor"/>
                        </wps:style>
                        <wps:txbx>
                          <w:txbxContent>
                            <w:p>
                              <w:pPr>
                                <w:spacing w:before="0" w:after="160" w:lineRule="auto" w:line="256"/>
                                <w:ind w:start="0" w:hanging="0"/>
                                <w:rPr/>
                              </w:pPr>
                              <w:r>
                                <w:rPr>
                                  <w:sz w:val="22"/>
                                  <w:rFonts w:ascii="Calibri" w:hAnsi="Calibri" w:eastAsia="Calibri" w:cs="Calibri"/>
                                </w:rPr>
                                <w:t xml:space="preserve"> </w:t>
                              </w:r>
                            </w:p>
                          </w:txbxContent>
                        </wps:txbx>
                        <wps:bodyPr lIns="0" rIns="0" tIns="0" bIns="0" anchor="t">
                          <a:noAutofit/>
                        </wps:bodyPr>
                      </wps:wsp>
                      <wps:wsp>
                        <wps:cNvPr id="4" name="Rectangle 9"/>
                        <wps:cNvSpPr/>
                        <wps:spPr>
                          <a:xfrm>
                            <a:off x="3960" y="278280"/>
                            <a:ext cx="41760" cy="189720"/>
                          </a:xfrm>
                          <a:custGeom>
                            <a:avLst/>
                            <a:gdLst/>
                            <a:ahLst/>
                            <a:rect l="l" t="t" r="r" b="b"/>
                            <a:pathLst>
                              <a:path w="21600" h="21600">
                                <a:moveTo>
                                  <a:pt x="0" y="0"/>
                                </a:moveTo>
                                <a:lnTo>
                                  <a:pt x="21600" y="0"/>
                                </a:lnTo>
                                <a:lnTo>
                                  <a:pt x="21600" y="21600"/>
                                </a:lnTo>
                                <a:lnTo>
                                  <a:pt x="0" y="21600"/>
                                </a:lnTo>
                                <a:close/>
                              </a:path>
                            </a:pathLst>
                          </a:custGeom>
                          <a:noFill/>
                          <a:ln w="19080">
                            <a:noFill/>
                          </a:ln>
                        </wps:spPr>
                        <wps:style>
                          <a:lnRef idx="0"/>
                          <a:fillRef idx="0"/>
                          <a:effectRef idx="0"/>
                          <a:fontRef idx="minor"/>
                        </wps:style>
                        <wps:txbx>
                          <w:txbxContent>
                            <w:p>
                              <w:pPr>
                                <w:spacing w:before="0" w:after="160" w:lineRule="auto" w:line="256"/>
                                <w:ind w:start="0" w:hanging="0"/>
                                <w:rPr/>
                              </w:pPr>
                              <w:r>
                                <w:rPr>
                                  <w:sz w:val="22"/>
                                  <w:rFonts w:ascii="Calibri" w:hAnsi="Calibri" w:eastAsia="Calibri" w:cs="Calibri"/>
                                </w:rPr>
                                <w:t xml:space="preserve"> </w:t>
                              </w:r>
                            </w:p>
                          </w:txbxContent>
                        </wps:txbx>
                        <wps:bodyPr lIns="0" rIns="0" tIns="0" bIns="0" anchor="t">
                          <a:noAutofit/>
                        </wps:bodyPr>
                      </wps:wsp>
                      <pic:pic xmlns:pic="http://schemas.openxmlformats.org/drawingml/2006/picture">
                        <pic:nvPicPr>
                          <pic:cNvPr id="5" name="Picture 13" descr=""/>
                          <pic:cNvPicPr/>
                        </pic:nvPicPr>
                        <pic:blipFill>
                          <a:blip r:embed="rId3"/>
                          <a:stretch/>
                        </pic:blipFill>
                        <pic:spPr>
                          <a:xfrm>
                            <a:off x="0" y="0"/>
                            <a:ext cx="5755680" cy="833760"/>
                          </a:xfrm>
                          <a:prstGeom prst="rect">
                            <a:avLst/>
                          </a:prstGeom>
                          <a:ln w="19080">
                            <a:noFill/>
                          </a:ln>
                        </pic:spPr>
                      </pic:pic>
                    </wpg:wgp>
                  </a:graphicData>
                </a:graphic>
              </wp:anchor>
            </w:drawing>
          </mc:Choice>
          <mc:Fallback>
            <w:pict>
              <v:group id="shape_0" alt="Group 17337" style="position:absolute;margin-left:70.55pt;margin-top:773.3pt;width:453.2pt;height:65.65pt" coordorigin="1411,15466" coordsize="9064,1313">
                <v:shape id="shape_0" ID="Rectangle 8" coordsize="21600,21600" path="m0,0l21600,0l21600,21600l0,21600xe" stroked="f" o:allowincell="f" style="position:absolute;left:1417;top:15635;width:65;height:298;mso-wrap-style:square;v-text-anchor:top;mso-position-horizontal-relative:page;mso-position-vertical-relative:page">
                  <v:textbox>
                    <w:txbxContent>
                      <w:p>
                        <w:pPr>
                          <w:spacing w:before="0" w:after="160" w:lineRule="auto" w:line="256"/>
                          <w:ind w:start="0" w:hanging="0"/>
                          <w:rPr/>
                        </w:pPr>
                        <w:r>
                          <w:rPr>
                            <w:sz w:val="22"/>
                            <w:rFonts w:ascii="Calibri" w:hAnsi="Calibri" w:eastAsia="Calibri" w:cs="Calibri"/>
                          </w:rPr>
                          <w:t xml:space="preserve"> </w:t>
                        </w:r>
                      </w:p>
                    </w:txbxContent>
                  </v:textbox>
                  <v:fill o:detectmouseclick="t" on="false"/>
                  <v:stroke color="#042433" weight="19080" joinstyle="miter" endcap="flat"/>
                  <w10:wrap type="topAndBottom"/>
                </v:shape>
                <v:shape id="shape_0" ID="Rectangle 9" coordsize="21600,21600" path="m0,0l21600,0l21600,21600l0,21600xe" stroked="f" o:allowincell="f" style="position:absolute;left:1417;top:15904;width:65;height:298;mso-wrap-style:square;v-text-anchor:top;mso-position-horizontal-relative:page;mso-position-vertical-relative:page">
                  <v:textbox>
                    <w:txbxContent>
                      <w:p>
                        <w:pPr>
                          <w:spacing w:before="0" w:after="160" w:lineRule="auto" w:line="256"/>
                          <w:ind w:start="0" w:hanging="0"/>
                          <w:rPr/>
                        </w:pPr>
                        <w:r>
                          <w:rPr>
                            <w:sz w:val="22"/>
                            <w:rFonts w:ascii="Calibri" w:hAnsi="Calibri" w:eastAsia="Calibri" w:cs="Calibri"/>
                          </w:rPr>
                          <w:t xml:space="preserve"> </w:t>
                        </w:r>
                      </w:p>
                    </w:txbxContent>
                  </v:textbox>
                  <v:fill o:detectmouseclick="t" on="false"/>
                  <v:stroke color="#042433" weight="19080" joinstyle="miter" endcap="flat"/>
                  <w10:wrap type="topAndBottom"/>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3" stroked="f" o:allowincell="f" style="position:absolute;left:1411;top:15466;width:9063;height:1312;mso-wrap-style:none;v-text-anchor:middle;mso-position-horizontal-relative:page;mso-position-vertical-relative:page" type="_x0000_t75">
                  <v:imagedata r:id="rId4" o:detectmouseclick="t"/>
                  <v:stroke color="#042433" weight="19080" joinstyle="miter" endcap="flat"/>
                  <w10:wrap type="topAndBottom"/>
                </v:shape>
              </v:group>
            </w:pict>
          </mc:Fallback>
        </mc:AlternateContent>
      </w:r>
      <w:r>
        <w:rPr>
          <w:rStyle w:val="DefaultParagraphFont"/>
          <w:rFonts w:eastAsia="Calibri" w:cs="Calibri" w:ascii="Calibri" w:hAnsi="Calibri"/>
          <w:sz w:val="22"/>
        </w:rPr>
        <w:t xml:space="preserve"> </w:t>
      </w:r>
      <w:r>
        <w:br w:type="page"/>
      </w:r>
    </w:p>
    <w:p>
      <w:pPr>
        <w:pStyle w:val="Normal1"/>
        <w:spacing w:lineRule="auto" w:line="276" w:before="0" w:after="166"/>
        <w:ind w:hanging="0" w:start="0"/>
        <w:rPr/>
      </w:pPr>
      <w:r>
        <w:rPr>
          <w:rStyle w:val="DefaultParagraphFont"/>
          <w:b/>
          <w:sz w:val="32"/>
        </w:rPr>
        <w:t xml:space="preserve">Laboratorijska vježba – Otklanjanje poteškoća sa statičkim IPv4 i IPv6 rutama </w:t>
      </w:r>
    </w:p>
    <w:p>
      <w:pPr>
        <w:pStyle w:val="Heading1"/>
        <w:tabs>
          <w:tab w:val="left" w:pos="-5" w:leader="none"/>
        </w:tabs>
        <w:spacing w:before="0" w:after="197"/>
        <w:ind w:hanging="10" w:start="-5"/>
        <w:rPr/>
      </w:pPr>
      <w:r>
        <w:rPr/>
        <w:t xml:space="preserve">Topologija </w:t>
      </w:r>
    </w:p>
    <w:p>
      <w:pPr>
        <w:pStyle w:val="Normal1"/>
        <w:spacing w:lineRule="auto" w:line="256" w:before="0" w:after="0"/>
        <w:ind w:hanging="0" w:start="0" w:end="211"/>
        <w:jc w:val="end"/>
        <w:rPr/>
      </w:pPr>
      <w:r>
        <w:rPr/>
        <w:drawing>
          <wp:inline distT="0" distB="0" distL="0" distR="0">
            <wp:extent cx="6039485" cy="3744595"/>
            <wp:effectExtent l="0" t="0" r="0" b="0"/>
            <wp:docPr id="6" name="Picture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title=""/>
                    <pic:cNvPicPr>
                      <a:picLocks noChangeAspect="1" noChangeArrowheads="1"/>
                    </pic:cNvPicPr>
                  </pic:nvPicPr>
                  <pic:blipFill>
                    <a:blip r:embed="rId5"/>
                    <a:stretch>
                      <a:fillRect/>
                    </a:stretch>
                  </pic:blipFill>
                  <pic:spPr bwMode="auto">
                    <a:xfrm>
                      <a:off x="0" y="0"/>
                      <a:ext cx="6039485" cy="3744595"/>
                    </a:xfrm>
                    <a:prstGeom prst="rect">
                      <a:avLst/>
                    </a:prstGeom>
                  </pic:spPr>
                </pic:pic>
              </a:graphicData>
            </a:graphic>
          </wp:inline>
        </w:drawing>
      </w:r>
      <w:r>
        <w:rPr>
          <w:rStyle w:val="DefaultParagraphFont"/>
          <w:sz w:val="22"/>
        </w:rPr>
        <w:t xml:space="preserve"> </w:t>
      </w:r>
    </w:p>
    <w:p>
      <w:pPr>
        <w:pStyle w:val="Heading1"/>
        <w:tabs>
          <w:tab w:val="left" w:pos="-5" w:leader="none"/>
        </w:tabs>
        <w:ind w:hanging="10" w:start="-5"/>
        <w:rPr/>
      </w:pPr>
      <w:r>
        <w:rPr/>
        <w:t xml:space="preserve">Tablica adresiranja </w:t>
      </w:r>
    </w:p>
    <w:tbl>
      <w:tblPr>
        <w:tblW w:w="7561" w:type="dxa"/>
        <w:jc w:val="start"/>
        <w:tblInd w:w="1264" w:type="dxa"/>
        <w:tblLayout w:type="fixed"/>
        <w:tblCellMar>
          <w:top w:w="81" w:type="dxa"/>
          <w:start w:w="115" w:type="dxa"/>
          <w:bottom w:w="78" w:type="dxa"/>
          <w:end w:w="79" w:type="dxa"/>
        </w:tblCellMar>
      </w:tblPr>
      <w:tblGrid>
        <w:gridCol w:w="1576"/>
        <w:gridCol w:w="1440"/>
        <w:gridCol w:w="2745"/>
        <w:gridCol w:w="1800"/>
      </w:tblGrid>
      <w:tr>
        <w:trPr>
          <w:trHeight w:val="795" w:hRule="atLeast"/>
        </w:trPr>
        <w:tc>
          <w:tcPr>
            <w:tcW w:w="1576" w:type="dxa"/>
            <w:tcBorders>
              <w:top w:val="single" w:sz="2" w:space="0" w:color="000000"/>
              <w:start w:val="single" w:sz="2" w:space="0" w:color="000000"/>
              <w:bottom w:val="single" w:sz="2" w:space="0" w:color="000000"/>
              <w:end w:val="single" w:sz="2" w:space="0" w:color="000000"/>
            </w:tcBorders>
            <w:shd w:fill="DBE5F1" w:val="clear"/>
            <w:vAlign w:val="bottom"/>
          </w:tcPr>
          <w:p>
            <w:pPr>
              <w:pStyle w:val="Normal1"/>
              <w:spacing w:lineRule="auto" w:line="256" w:before="0" w:after="0"/>
              <w:ind w:hanging="0" w:start="0" w:end="39"/>
              <w:jc w:val="center"/>
              <w:rPr/>
            </w:pPr>
            <w:r>
              <w:rPr>
                <w:rStyle w:val="DefaultParagraphFont"/>
                <w:b/>
              </w:rPr>
              <w:t xml:space="preserve">Uređaj </w:t>
            </w:r>
          </w:p>
        </w:tc>
        <w:tc>
          <w:tcPr>
            <w:tcW w:w="1440" w:type="dxa"/>
            <w:tcBorders>
              <w:top w:val="single" w:sz="2" w:space="0" w:color="000000"/>
              <w:start w:val="single" w:sz="2" w:space="0" w:color="000000"/>
              <w:bottom w:val="single" w:sz="2" w:space="0" w:color="000000"/>
              <w:end w:val="single" w:sz="2" w:space="0" w:color="000000"/>
            </w:tcBorders>
            <w:shd w:fill="DBE5F1" w:val="clear"/>
            <w:vAlign w:val="bottom"/>
          </w:tcPr>
          <w:p>
            <w:pPr>
              <w:pStyle w:val="Normal1"/>
              <w:spacing w:lineRule="auto" w:line="256" w:before="0" w:after="0"/>
              <w:ind w:hanging="0" w:start="0" w:end="38"/>
              <w:jc w:val="center"/>
              <w:rPr/>
            </w:pPr>
            <w:r>
              <w:rPr>
                <w:rStyle w:val="DefaultParagraphFont"/>
                <w:b/>
              </w:rPr>
              <w:t xml:space="preserve">Sučelje </w:t>
            </w:r>
          </w:p>
        </w:tc>
        <w:tc>
          <w:tcPr>
            <w:tcW w:w="2745" w:type="dxa"/>
            <w:tcBorders>
              <w:top w:val="single" w:sz="2" w:space="0" w:color="000000"/>
              <w:start w:val="single" w:sz="2" w:space="0" w:color="000000"/>
              <w:bottom w:val="single" w:sz="2" w:space="0" w:color="000000"/>
              <w:end w:val="single" w:sz="2" w:space="0" w:color="000000"/>
            </w:tcBorders>
            <w:shd w:fill="DBE5F1" w:val="clear"/>
            <w:vAlign w:val="bottom"/>
          </w:tcPr>
          <w:p>
            <w:pPr>
              <w:pStyle w:val="Normal1"/>
              <w:spacing w:lineRule="auto" w:line="256" w:before="0" w:after="0"/>
              <w:ind w:hanging="0" w:start="0" w:end="39"/>
              <w:jc w:val="center"/>
              <w:rPr/>
            </w:pPr>
            <w:r>
              <w:rPr>
                <w:rStyle w:val="DefaultParagraphFont"/>
                <w:b/>
              </w:rPr>
              <w:t xml:space="preserve">IP adresa </w:t>
            </w:r>
          </w:p>
        </w:tc>
        <w:tc>
          <w:tcPr>
            <w:tcW w:w="1800" w:type="dxa"/>
            <w:tcBorders>
              <w:top w:val="single" w:sz="2" w:space="0" w:color="000000"/>
              <w:start w:val="single" w:sz="2" w:space="0" w:color="000000"/>
              <w:bottom w:val="single" w:sz="2" w:space="0" w:color="000000"/>
              <w:end w:val="single" w:sz="2" w:space="0" w:color="000000"/>
            </w:tcBorders>
            <w:shd w:fill="DBE5F1" w:val="clear"/>
            <w:vAlign w:val="center"/>
          </w:tcPr>
          <w:p>
            <w:pPr>
              <w:pStyle w:val="Normal1"/>
              <w:spacing w:lineRule="auto" w:line="256" w:before="0" w:after="0"/>
              <w:ind w:hanging="0" w:start="0"/>
              <w:jc w:val="center"/>
              <w:rPr/>
            </w:pPr>
            <w:r>
              <w:rPr>
                <w:rStyle w:val="DefaultParagraphFont"/>
                <w:b/>
              </w:rPr>
              <w:t xml:space="preserve">Zadani pristupnik </w:t>
            </w:r>
          </w:p>
        </w:tc>
      </w:tr>
      <w:tr>
        <w:trPr>
          <w:trHeight w:val="968" w:hRule="atLeast"/>
        </w:trPr>
        <w:tc>
          <w:tcPr>
            <w:tcW w:w="1576"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HQ </w:t>
            </w:r>
          </w:p>
        </w:tc>
        <w:tc>
          <w:tcPr>
            <w:tcW w:w="144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rPr/>
            </w:pPr>
            <w:r>
              <w:rPr/>
              <w:t xml:space="preserve">G0/1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3"/>
              <w:ind w:hanging="0" w:start="0"/>
              <w:rPr/>
            </w:pPr>
            <w:r>
              <w:rPr/>
              <w:t xml:space="preserve">192.168.0.1/25 </w:t>
            </w:r>
          </w:p>
          <w:p>
            <w:pPr>
              <w:pStyle w:val="Normal1"/>
              <w:spacing w:lineRule="auto" w:line="256" w:before="0" w:after="41"/>
              <w:ind w:hanging="0" w:start="0"/>
              <w:rPr/>
            </w:pPr>
            <w:r>
              <w:rPr/>
              <w:t xml:space="preserve">2001:DB8:ACAD::1/64 </w:t>
            </w:r>
          </w:p>
          <w:p>
            <w:pPr>
              <w:pStyle w:val="Normal1"/>
              <w:spacing w:lineRule="auto" w:line="256" w:before="0" w:after="0"/>
              <w:ind w:hanging="0" w:start="0"/>
              <w:rPr/>
            </w:pPr>
            <w:r>
              <w:rPr/>
              <w:t xml:space="preserve">FE80::1 link-local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nije primjenjivo </w:t>
            </w:r>
          </w:p>
        </w:tc>
      </w:tr>
      <w:tr>
        <w:trPr>
          <w:trHeight w:val="672" w:hRule="atLeast"/>
        </w:trPr>
        <w:tc>
          <w:tcPr>
            <w:tcW w:w="1576"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 </w:t>
            </w:r>
          </w:p>
        </w:tc>
        <w:tc>
          <w:tcPr>
            <w:tcW w:w="144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rPr/>
            </w:pPr>
            <w:r>
              <w:rPr/>
              <w:t xml:space="preserve">S0/0/0 (DCE)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3"/>
              <w:ind w:hanging="0" w:start="0"/>
              <w:rPr/>
            </w:pPr>
            <w:r>
              <w:rPr/>
              <w:t xml:space="preserve">10.1.1.2/30 </w:t>
            </w:r>
          </w:p>
          <w:p>
            <w:pPr>
              <w:pStyle w:val="Normal1"/>
              <w:spacing w:lineRule="auto" w:line="256" w:before="0" w:after="0"/>
              <w:ind w:hanging="0" w:start="0"/>
              <w:rPr/>
            </w:pPr>
            <w:r>
              <w:rPr/>
              <w:t xml:space="preserve">2001:DB8:ACAD::20:2/64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nije primjenjivo </w:t>
            </w:r>
          </w:p>
        </w:tc>
      </w:tr>
      <w:tr>
        <w:trPr>
          <w:trHeight w:val="674" w:hRule="atLeast"/>
        </w:trPr>
        <w:tc>
          <w:tcPr>
            <w:tcW w:w="1576"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 </w:t>
            </w:r>
          </w:p>
        </w:tc>
        <w:tc>
          <w:tcPr>
            <w:tcW w:w="144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rPr/>
            </w:pPr>
            <w:r>
              <w:rPr/>
              <w:t xml:space="preserve">S0/0/1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3"/>
              <w:ind w:hanging="0" w:start="0"/>
              <w:rPr/>
            </w:pPr>
            <w:r>
              <w:rPr/>
              <w:t xml:space="preserve">192.168.0.253/30 </w:t>
            </w:r>
          </w:p>
          <w:p>
            <w:pPr>
              <w:pStyle w:val="Normal1"/>
              <w:spacing w:lineRule="auto" w:line="256" w:before="0" w:after="0"/>
              <w:ind w:hanging="0" w:start="0"/>
              <w:rPr/>
            </w:pPr>
            <w:r>
              <w:rPr/>
              <w:t xml:space="preserve">2001:DB8:ACAD:2::1/30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nije primjenjivo </w:t>
            </w:r>
          </w:p>
        </w:tc>
      </w:tr>
      <w:tr>
        <w:trPr>
          <w:trHeight w:val="963" w:hRule="atLeast"/>
        </w:trPr>
        <w:tc>
          <w:tcPr>
            <w:tcW w:w="1576"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ISP </w:t>
            </w:r>
          </w:p>
        </w:tc>
        <w:tc>
          <w:tcPr>
            <w:tcW w:w="144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rPr/>
            </w:pPr>
            <w:r>
              <w:rPr/>
              <w:t xml:space="preserve">G0/0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3"/>
              <w:ind w:hanging="0" w:start="0"/>
              <w:rPr/>
            </w:pPr>
            <w:r>
              <w:rPr/>
              <w:t xml:space="preserve">172.16.3.1/24 </w:t>
            </w:r>
          </w:p>
          <w:p>
            <w:pPr>
              <w:pStyle w:val="Normal1"/>
              <w:spacing w:lineRule="auto" w:line="256" w:before="0" w:after="41"/>
              <w:ind w:hanging="0" w:start="0"/>
              <w:rPr/>
            </w:pPr>
            <w:r>
              <w:rPr/>
              <w:t xml:space="preserve">2001:DB8:ACAD:30::1/64 </w:t>
            </w:r>
          </w:p>
          <w:p>
            <w:pPr>
              <w:pStyle w:val="Normal1"/>
              <w:spacing w:lineRule="auto" w:line="256" w:before="0" w:after="0"/>
              <w:ind w:hanging="0" w:start="0"/>
              <w:rPr/>
            </w:pPr>
            <w:r>
              <w:rPr/>
              <w:t xml:space="preserve">FE80::1 link-local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nije primjenjivo </w:t>
            </w:r>
          </w:p>
        </w:tc>
      </w:tr>
      <w:tr>
        <w:trPr>
          <w:trHeight w:val="672" w:hRule="atLeast"/>
        </w:trPr>
        <w:tc>
          <w:tcPr>
            <w:tcW w:w="1576"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 </w:t>
            </w:r>
          </w:p>
        </w:tc>
        <w:tc>
          <w:tcPr>
            <w:tcW w:w="144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rPr/>
            </w:pPr>
            <w:r>
              <w:rPr/>
              <w:t xml:space="preserve">S0/0/0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3"/>
              <w:ind w:hanging="0" w:start="0"/>
              <w:rPr/>
            </w:pPr>
            <w:r>
              <w:rPr/>
              <w:t xml:space="preserve">10.1.1.1/30 </w:t>
            </w:r>
          </w:p>
          <w:p>
            <w:pPr>
              <w:pStyle w:val="Normal1"/>
              <w:spacing w:lineRule="auto" w:line="256" w:before="0" w:after="0"/>
              <w:ind w:hanging="0" w:start="0"/>
              <w:rPr/>
            </w:pPr>
            <w:r>
              <w:rPr/>
              <w:t xml:space="preserve">2001:DB8:ACAD:20::/64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nije primjenjivo </w:t>
            </w:r>
          </w:p>
        </w:tc>
      </w:tr>
      <w:tr>
        <w:trPr>
          <w:trHeight w:val="965" w:hRule="atLeast"/>
        </w:trPr>
        <w:tc>
          <w:tcPr>
            <w:tcW w:w="1576"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BRANCH </w:t>
            </w:r>
          </w:p>
        </w:tc>
        <w:tc>
          <w:tcPr>
            <w:tcW w:w="144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rPr/>
            </w:pPr>
            <w:r>
              <w:rPr/>
              <w:t xml:space="preserve">G0/1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3"/>
              <w:ind w:hanging="0" w:start="0"/>
              <w:rPr/>
            </w:pPr>
            <w:r>
              <w:rPr/>
              <w:t xml:space="preserve">192.168.1.1/24 </w:t>
            </w:r>
          </w:p>
          <w:p>
            <w:pPr>
              <w:pStyle w:val="Normal1"/>
              <w:spacing w:lineRule="auto" w:line="256" w:before="0" w:after="43"/>
              <w:ind w:hanging="0" w:start="0"/>
              <w:rPr/>
            </w:pPr>
            <w:r>
              <w:rPr/>
              <w:t xml:space="preserve">2001:DB8:ACAD:1::1/64 </w:t>
            </w:r>
          </w:p>
          <w:p>
            <w:pPr>
              <w:pStyle w:val="Normal1"/>
              <w:spacing w:lineRule="auto" w:line="256" w:before="0" w:after="0"/>
              <w:ind w:hanging="0" w:start="0"/>
              <w:rPr/>
            </w:pPr>
            <w:r>
              <w:rPr/>
              <w:t xml:space="preserve">FE80::1 link-local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nije primjenjivo </w:t>
            </w:r>
          </w:p>
        </w:tc>
      </w:tr>
      <w:tr>
        <w:trPr>
          <w:trHeight w:val="672" w:hRule="atLeast"/>
        </w:trPr>
        <w:tc>
          <w:tcPr>
            <w:tcW w:w="1576"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 </w:t>
            </w:r>
          </w:p>
        </w:tc>
        <w:tc>
          <w:tcPr>
            <w:tcW w:w="144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rPr/>
            </w:pPr>
            <w:r>
              <w:rPr/>
              <w:t xml:space="preserve">S0/0/0 (DCE)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1"/>
              <w:ind w:hanging="0" w:start="0"/>
              <w:rPr/>
            </w:pPr>
            <w:r>
              <w:rPr/>
              <w:t xml:space="preserve">192.168.0.254/30 </w:t>
            </w:r>
          </w:p>
          <w:p>
            <w:pPr>
              <w:pStyle w:val="Normal1"/>
              <w:spacing w:lineRule="auto" w:line="256" w:before="0" w:after="0"/>
              <w:ind w:hanging="0" w:start="0"/>
              <w:rPr/>
            </w:pPr>
            <w:r>
              <w:rPr/>
              <w:t xml:space="preserve">2001:DB8:ACAD:2::2/64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2"/>
              <w:rPr/>
            </w:pPr>
            <w:r>
              <w:rPr/>
              <w:t xml:space="preserve">nije primjenjivo </w:t>
            </w:r>
          </w:p>
        </w:tc>
      </w:tr>
      <w:tr>
        <w:trPr>
          <w:trHeight w:val="384" w:hRule="atLeast"/>
        </w:trPr>
        <w:tc>
          <w:tcPr>
            <w:tcW w:w="157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2"/>
              <w:rPr/>
            </w:pPr>
            <w:r>
              <w:rPr/>
              <w:t xml:space="preserve">S1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VLAN 1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nije primjenjivo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2"/>
              <w:rPr/>
            </w:pPr>
            <w:r>
              <w:rPr/>
              <w:t xml:space="preserve">nije primjenjivo </w:t>
            </w:r>
          </w:p>
        </w:tc>
      </w:tr>
      <w:tr>
        <w:trPr>
          <w:trHeight w:val="382" w:hRule="atLeast"/>
        </w:trPr>
        <w:tc>
          <w:tcPr>
            <w:tcW w:w="157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2"/>
              <w:rPr/>
            </w:pPr>
            <w:r>
              <w:rPr/>
              <w:t xml:space="preserve">S3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VLAN 1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nije primjenjivo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2"/>
              <w:rPr/>
            </w:pPr>
            <w:r>
              <w:rPr/>
              <w:t xml:space="preserve">nije primjenjivo </w:t>
            </w:r>
          </w:p>
        </w:tc>
      </w:tr>
      <w:tr>
        <w:trPr>
          <w:trHeight w:val="674" w:hRule="atLeast"/>
        </w:trPr>
        <w:tc>
          <w:tcPr>
            <w:tcW w:w="157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2"/>
              <w:rPr/>
            </w:pPr>
            <w:r>
              <w:rPr/>
              <w:t xml:space="preserve">Računalo   PC-A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Mrežna </w:t>
            </w:r>
          </w:p>
          <w:p>
            <w:pPr>
              <w:pStyle w:val="Normal1"/>
              <w:spacing w:lineRule="auto" w:line="256" w:before="0" w:after="0"/>
              <w:ind w:hanging="0" w:start="0"/>
              <w:rPr/>
            </w:pPr>
            <w:r>
              <w:rPr/>
              <w:t xml:space="preserve">kartica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3"/>
              <w:ind w:hanging="0" w:start="0"/>
              <w:rPr/>
            </w:pPr>
            <w:r>
              <w:rPr/>
              <w:t xml:space="preserve">192.168.0.3/25 </w:t>
            </w:r>
          </w:p>
          <w:p>
            <w:pPr>
              <w:pStyle w:val="Normal1"/>
              <w:spacing w:lineRule="auto" w:line="256" w:before="0" w:after="0"/>
              <w:ind w:hanging="0" w:start="0"/>
              <w:rPr/>
            </w:pPr>
            <w:r>
              <w:rPr/>
              <w:t xml:space="preserve">2001:DB8:ACAD::3/64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3"/>
              <w:ind w:hanging="0" w:start="2"/>
              <w:rPr/>
            </w:pPr>
            <w:r>
              <w:rPr/>
              <w:t xml:space="preserve">192.168.0.1 </w:t>
            </w:r>
          </w:p>
          <w:p>
            <w:pPr>
              <w:pStyle w:val="Normal1"/>
              <w:spacing w:lineRule="auto" w:line="256" w:before="0" w:after="0"/>
              <w:ind w:hanging="0" w:start="2"/>
              <w:rPr/>
            </w:pPr>
            <w:r>
              <w:rPr/>
              <w:t xml:space="preserve">FE80::1 </w:t>
            </w:r>
          </w:p>
        </w:tc>
      </w:tr>
      <w:tr>
        <w:trPr>
          <w:trHeight w:val="672" w:hRule="atLeast"/>
        </w:trPr>
        <w:tc>
          <w:tcPr>
            <w:tcW w:w="157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2"/>
              <w:rPr/>
            </w:pPr>
            <w:r>
              <w:rPr/>
              <w:t xml:space="preserve">Internetski poslužitelj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Mrežna </w:t>
            </w:r>
          </w:p>
          <w:p>
            <w:pPr>
              <w:pStyle w:val="Normal1"/>
              <w:spacing w:lineRule="auto" w:line="256" w:before="0" w:after="0"/>
              <w:ind w:hanging="0" w:start="0"/>
              <w:rPr/>
            </w:pPr>
            <w:r>
              <w:rPr/>
              <w:t xml:space="preserve">kartica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1"/>
              <w:ind w:hanging="0" w:start="0"/>
              <w:rPr/>
            </w:pPr>
            <w:r>
              <w:rPr/>
              <w:t xml:space="preserve">172.16.3.3/24 </w:t>
            </w:r>
          </w:p>
          <w:p>
            <w:pPr>
              <w:pStyle w:val="Normal1"/>
              <w:spacing w:lineRule="auto" w:line="256" w:before="0" w:after="0"/>
              <w:ind w:hanging="0" w:start="0"/>
              <w:rPr/>
            </w:pPr>
            <w:r>
              <w:rPr/>
              <w:t xml:space="preserve">2001:DB8:ACAD:30::3/64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1"/>
              <w:ind w:hanging="0" w:start="2"/>
              <w:rPr/>
            </w:pPr>
            <w:r>
              <w:rPr/>
              <w:t xml:space="preserve">172.16.3.1 </w:t>
            </w:r>
          </w:p>
          <w:p>
            <w:pPr>
              <w:pStyle w:val="Normal1"/>
              <w:spacing w:lineRule="auto" w:line="256" w:before="0" w:after="0"/>
              <w:ind w:hanging="0" w:start="2"/>
              <w:rPr/>
            </w:pPr>
            <w:r>
              <w:rPr/>
              <w:t xml:space="preserve">FE80::1 </w:t>
            </w:r>
          </w:p>
        </w:tc>
      </w:tr>
      <w:tr>
        <w:trPr>
          <w:trHeight w:val="672" w:hRule="atLeast"/>
        </w:trPr>
        <w:tc>
          <w:tcPr>
            <w:tcW w:w="157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2"/>
              <w:rPr/>
            </w:pPr>
            <w:r>
              <w:rPr/>
              <w:t xml:space="preserve">Računalo    PC-C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Mrežna </w:t>
            </w:r>
          </w:p>
          <w:p>
            <w:pPr>
              <w:pStyle w:val="Normal1"/>
              <w:spacing w:lineRule="auto" w:line="256" w:before="0" w:after="0"/>
              <w:ind w:hanging="0" w:start="0"/>
              <w:rPr/>
            </w:pPr>
            <w:r>
              <w:rPr/>
              <w:t xml:space="preserve">kartica </w:t>
            </w:r>
          </w:p>
        </w:tc>
        <w:tc>
          <w:tcPr>
            <w:tcW w:w="2745"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3"/>
              <w:ind w:hanging="0" w:start="0"/>
              <w:rPr/>
            </w:pPr>
            <w:r>
              <w:rPr/>
              <w:t xml:space="preserve">192.168.1.3/24 </w:t>
            </w:r>
          </w:p>
          <w:p>
            <w:pPr>
              <w:pStyle w:val="Normal1"/>
              <w:spacing w:lineRule="auto" w:line="256" w:before="0" w:after="0"/>
              <w:ind w:hanging="0" w:start="0"/>
              <w:rPr/>
            </w:pPr>
            <w:r>
              <w:rPr/>
              <w:t xml:space="preserve">2001:DB8:ACAD:1::3/64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43"/>
              <w:ind w:hanging="0" w:start="2"/>
              <w:rPr/>
            </w:pPr>
            <w:r>
              <w:rPr/>
              <w:t xml:space="preserve">192.168.1.1 </w:t>
            </w:r>
          </w:p>
          <w:p>
            <w:pPr>
              <w:pStyle w:val="Normal1"/>
              <w:spacing w:lineRule="auto" w:line="256" w:before="0" w:after="0"/>
              <w:ind w:hanging="0" w:start="2"/>
              <w:rPr/>
            </w:pPr>
            <w:r>
              <w:rPr/>
              <w:t xml:space="preserve">FE80::1 </w:t>
            </w:r>
          </w:p>
        </w:tc>
      </w:tr>
    </w:tbl>
    <w:p>
      <w:pPr>
        <w:pStyle w:val="Heading1"/>
        <w:tabs>
          <w:tab w:val="left" w:pos="-5" w:leader="none"/>
        </w:tabs>
        <w:spacing w:before="0" w:after="94"/>
        <w:ind w:hanging="10" w:start="-5"/>
        <w:rPr/>
      </w:pPr>
      <w:r>
        <w:rPr/>
        <w:t xml:space="preserve">Ciljevi </w:t>
      </w:r>
    </w:p>
    <w:p>
      <w:pPr>
        <w:pStyle w:val="Normal1"/>
        <w:numPr>
          <w:ilvl w:val="0"/>
          <w:numId w:val="2"/>
        </w:numPr>
        <w:spacing w:lineRule="auto" w:line="256" w:before="0" w:after="138"/>
        <w:ind w:hanging="221"/>
        <w:rPr/>
      </w:pPr>
      <w:r>
        <w:rPr>
          <w:rStyle w:val="DefaultParagraphFont"/>
          <w:b/>
        </w:rPr>
        <w:t xml:space="preserve">dio:  Postavljanje mreže i konfiguracija osnovnih postavki uređaja </w:t>
      </w:r>
    </w:p>
    <w:p>
      <w:pPr>
        <w:pStyle w:val="Normal1"/>
        <w:numPr>
          <w:ilvl w:val="0"/>
          <w:numId w:val="2"/>
        </w:numPr>
        <w:spacing w:lineRule="auto" w:line="256" w:before="0" w:after="138"/>
        <w:ind w:hanging="221"/>
        <w:rPr/>
      </w:pPr>
      <w:r>
        <w:rPr>
          <w:rStyle w:val="DefaultParagraphFont"/>
          <w:b/>
        </w:rPr>
        <w:t xml:space="preserve">dio:  Otklanjanje poteškoća sa statičkim rutama u IPv4 mreži </w:t>
      </w:r>
    </w:p>
    <w:p>
      <w:pPr>
        <w:pStyle w:val="Normal1"/>
        <w:numPr>
          <w:ilvl w:val="0"/>
          <w:numId w:val="2"/>
        </w:numPr>
        <w:spacing w:lineRule="auto" w:line="256" w:before="0" w:after="262"/>
        <w:ind w:hanging="221"/>
        <w:rPr/>
      </w:pPr>
      <w:r>
        <w:rPr>
          <w:rStyle w:val="DefaultParagraphFont"/>
          <w:b/>
        </w:rPr>
        <w:t xml:space="preserve">dio:  Otklanjanje poteškoća sa statičkim rutama u IPv6 mreži </w:t>
      </w:r>
    </w:p>
    <w:p>
      <w:pPr>
        <w:pStyle w:val="Heading1"/>
        <w:tabs>
          <w:tab w:val="left" w:pos="-5" w:leader="none"/>
        </w:tabs>
        <w:spacing w:before="0" w:after="62"/>
        <w:ind w:hanging="10" w:start="-5"/>
        <w:rPr/>
      </w:pPr>
      <w:r>
        <w:rPr/>
        <w:t xml:space="preserve">Situacija </w:t>
      </w:r>
    </w:p>
    <w:p>
      <w:pPr>
        <w:pStyle w:val="Normal1"/>
        <w:spacing w:lineRule="auto" w:line="240" w:before="0" w:after="87"/>
        <w:jc w:val="both"/>
        <w:rPr/>
      </w:pPr>
      <w:r>
        <w:rPr/>
        <w:t xml:space="preserve">Kao mrežni administrator morate znati konfigurirati usmjeravanje prometa pomoću statičkih ruta. Znanje o konfiguraciji i otklanjanju poteškoća sa statičkim usmjeravanjem je uvjet za tu vrstu posla. Statičke se rute obično koriste za rubne mreže i zadane rute. Davatelj internetskih usluga poduzeća u kojem radite dao vam je zadatak da otklonite poteškoće s povezivosti na mrežu. Imat ćete pristup usmjernicima HQ, BRANCH i ISP. </w:t>
      </w:r>
    </w:p>
    <w:p>
      <w:pPr>
        <w:pStyle w:val="Normal1"/>
        <w:ind w:start="355"/>
        <w:rPr/>
      </w:pPr>
      <w:r>
        <w:rPr/>
        <w:t xml:space="preserve">Ovu ćete laboratorijsku vježbu početi učitavanjem konfiguracijske skripte na svakom usmjerniku. Te skripte sadrže pogreške zbog kojih nije moguć prijenos s kraja na kraj mreže. Morat ćete otkloniti poteškoće na svakom usmjerniku kako biste odredili konfiguracijske pogreške. Zatim ćete ih otkloniti zadavanjem odgovarajućih naredbi. Nakon što ispravite sve pogreške u konfiguraciji, hostovi bi trebali moći međusobno komunicirati. </w:t>
      </w:r>
    </w:p>
    <w:p>
      <w:pPr>
        <w:pStyle w:val="Normal1"/>
        <w:spacing w:before="0" w:after="121"/>
        <w:ind w:start="355"/>
        <w:rPr/>
      </w:pPr>
      <w:r>
        <w:rPr>
          <w:rStyle w:val="DefaultParagraphFont"/>
          <w:b/>
        </w:rPr>
        <w:t>Napomena</w:t>
      </w:r>
      <w:r>
        <w:rPr/>
        <w:t>: Zadatci se odnose na model usmjernika Cisco 1941 Integrated Services Routers (ISRs) sa sustavom Cisco IOS Release 15.2(4)M3 (universalk9 image). Model preklopnika Cisco Catalyst 2960s sa sustavom Cisco IOS Release 15.0(2) (lanbasek9 image). Mogu se rabiti i ostali usmjernici, preklopnici i inačice sustava Cisco IOS. Ovisno o modelu uređaja i inačici sustava Cisco IOS naredbe  i njihovi rezultati mogu se razlikovati od onih koji su navedeni u vježbi. Za odgovarajuće identifikatore pogledajte tablicu Prikaz usmjerničkih sučelja koja se nalazi na kraju ove laboratorijske vježbe.</w:t>
      </w:r>
      <w:r>
        <w:rPr>
          <w:rStyle w:val="DefaultParagraphFont"/>
          <w:b/>
        </w:rPr>
        <w:t xml:space="preserve"> </w:t>
      </w:r>
    </w:p>
    <w:p>
      <w:pPr>
        <w:pStyle w:val="Normal1"/>
        <w:spacing w:lineRule="auto" w:line="357" w:before="0" w:after="0"/>
        <w:ind w:firstLine="360" w:start="-15" w:end="1117"/>
        <w:jc w:val="both"/>
        <w:rPr/>
      </w:pPr>
      <w:r>
        <w:rPr>
          <w:rStyle w:val="DefaultParagraphFont"/>
          <w:b/>
        </w:rPr>
        <w:t>Napomena</w:t>
      </w:r>
      <w:r>
        <w:rPr/>
        <w:t xml:space="preserve">: Provjerite jesu li izbrisane memorije usmjernika i preklopnika te da postavke početne konfiguracije nisu zadane. Ako niste sigurni, pitajte predavača. </w:t>
      </w:r>
      <w:r>
        <w:rPr>
          <w:rStyle w:val="DefaultParagraphFont"/>
          <w:b/>
          <w:sz w:val="24"/>
        </w:rPr>
        <w:t xml:space="preserve">Potrebni resursi </w:t>
      </w:r>
    </w:p>
    <w:p>
      <w:pPr>
        <w:pStyle w:val="Normal1"/>
        <w:numPr>
          <w:ilvl w:val="0"/>
          <w:numId w:val="3"/>
        </w:numPr>
        <w:ind w:hanging="360"/>
        <w:rPr/>
      </w:pPr>
      <w:r>
        <w:rPr/>
        <w:t xml:space="preserve">3 usmjernika (Cisco 1941 s inačicom sustava Cisco IOS 15.2(4)M3 universal image ili slično) </w:t>
      </w:r>
    </w:p>
    <w:p>
      <w:pPr>
        <w:pStyle w:val="Normal1"/>
        <w:numPr>
          <w:ilvl w:val="0"/>
          <w:numId w:val="3"/>
        </w:numPr>
        <w:ind w:hanging="360"/>
        <w:rPr/>
      </w:pPr>
      <w:r>
        <w:rPr/>
        <w:t xml:space="preserve">2 preklopnika (Cisco 2960 sa sustavom Cisco IOS, inačica 15.0(2) lanbasek9 image ili slično) </w:t>
      </w:r>
      <w:r>
        <w:rPr>
          <w:rStyle w:val="DefaultParagraphFont"/>
          <w:rFonts w:eastAsia="Segoe UI Symbol" w:cs="Segoe UI Symbol" w:ascii="Segoe UI Symbol" w:hAnsi="Segoe UI Symbol"/>
        </w:rPr>
        <w:t></w:t>
      </w:r>
      <w:r>
        <w:rPr/>
        <w:t xml:space="preserve"> </w:t>
        <w:tab/>
        <w:t xml:space="preserve">3 osobna računala (sa sustavom Windows 7, Vista ili XP s programom za emulaciju terminala kao što je Tera Term) </w:t>
      </w:r>
    </w:p>
    <w:p>
      <w:pPr>
        <w:pStyle w:val="Normal1"/>
        <w:numPr>
          <w:ilvl w:val="0"/>
          <w:numId w:val="3"/>
        </w:numPr>
        <w:ind w:hanging="360"/>
        <w:rPr/>
      </w:pPr>
      <w:r>
        <w:rPr/>
        <w:t xml:space="preserve">kabeli za konzolu kako bi se uređaji sa sustavom Cisco IOS mogli konfigurirati preko priključnice za konzolu </w:t>
      </w:r>
    </w:p>
    <w:p>
      <w:pPr>
        <w:pStyle w:val="Normal1"/>
        <w:numPr>
          <w:ilvl w:val="0"/>
          <w:numId w:val="3"/>
        </w:numPr>
        <w:spacing w:before="0" w:after="331"/>
        <w:ind w:hanging="360"/>
        <w:rPr/>
      </w:pPr>
      <w:r>
        <w:rPr/>
        <w:t xml:space="preserve">ethernetski i serijski kabeli prema topologiji </w:t>
      </w:r>
    </w:p>
    <w:p>
      <w:pPr>
        <w:pStyle w:val="Heading1"/>
        <w:tabs>
          <w:tab w:val="left" w:pos="-5" w:leader="none"/>
        </w:tabs>
        <w:spacing w:before="0" w:after="69"/>
        <w:ind w:hanging="10" w:start="-5"/>
        <w:rPr/>
      </w:pPr>
      <w:r>
        <w:rPr>
          <w:rStyle w:val="DefaultParagraphFont"/>
          <w:sz w:val="28"/>
        </w:rPr>
        <w:t xml:space="preserve">Part 1: Postavljanje mreže i konfiguracija osnovnih postavki uređaja </w:t>
      </w:r>
    </w:p>
    <w:p>
      <w:pPr>
        <w:pStyle w:val="Normal1"/>
        <w:spacing w:before="0" w:after="231"/>
        <w:ind w:start="355"/>
        <w:rPr/>
      </w:pPr>
      <w:r>
        <w:rPr/>
        <w:t xml:space="preserve">U prvom ćete dijelu postaviti mrežnu topologiju te konfigurirati osnovne postavke usmjernika i preklopnika kao što su lozinke i IP adrese. Na usmjerniku je već provedena inicijalizacija. Konfigurirat ćete i IP postavke za osobna računala zadane topologije. </w:t>
      </w:r>
    </w:p>
    <w:p>
      <w:pPr>
        <w:pStyle w:val="Normal1"/>
        <w:spacing w:lineRule="auto" w:line="256" w:before="0" w:after="155"/>
        <w:ind w:start="-5"/>
        <w:rPr/>
      </w:pPr>
      <w:r>
        <w:rPr>
          <w:rStyle w:val="DefaultParagraphFont"/>
          <w:b/>
          <w:sz w:val="22"/>
        </w:rPr>
        <w:t xml:space="preserve">Step 1: Postavljanje kabela kao u prikazanoj topologiji. </w:t>
      </w:r>
    </w:p>
    <w:p>
      <w:pPr>
        <w:pStyle w:val="Normal1"/>
        <w:spacing w:lineRule="auto" w:line="492" w:before="0" w:after="10"/>
        <w:ind w:firstLine="360" w:start="0" w:end="2898"/>
        <w:rPr/>
      </w:pPr>
      <w:r>
        <w:rPr/>
        <w:t xml:space="preserve">Priključite uređaje i kabele, ako je potrebno, kao na prikazu topologije. </w:t>
      </w:r>
      <w:r>
        <w:rPr>
          <w:rStyle w:val="DefaultParagraphFont"/>
          <w:b/>
          <w:sz w:val="22"/>
        </w:rPr>
        <w:t xml:space="preserve">Step 2: Inicijalizacija i ponovno učitavanje usmjernika i preklopnika </w:t>
      </w:r>
    </w:p>
    <w:p>
      <w:pPr>
        <w:pStyle w:val="Normal1"/>
        <w:spacing w:lineRule="auto" w:line="256" w:before="0" w:after="155"/>
        <w:ind w:start="-5"/>
        <w:rPr/>
      </w:pPr>
      <w:r>
        <w:rPr>
          <w:rStyle w:val="DefaultParagraphFont"/>
          <w:b/>
          <w:sz w:val="22"/>
        </w:rPr>
        <w:t xml:space="preserve">Step 3: Konfigurirajte osnovne postavke svakog usmjernika. </w:t>
      </w:r>
    </w:p>
    <w:p>
      <w:pPr>
        <w:pStyle w:val="Normal1"/>
        <w:numPr>
          <w:ilvl w:val="0"/>
          <w:numId w:val="4"/>
        </w:numPr>
        <w:spacing w:before="0" w:after="127"/>
        <w:ind w:hanging="360"/>
        <w:rPr/>
      </w:pPr>
      <w:r>
        <w:rPr/>
        <w:t xml:space="preserve">Onemogućite DNS pretraživanje. </w:t>
      </w:r>
    </w:p>
    <w:p>
      <w:pPr>
        <w:pStyle w:val="Normal1"/>
        <w:numPr>
          <w:ilvl w:val="0"/>
          <w:numId w:val="4"/>
        </w:numPr>
        <w:spacing w:before="0" w:after="120"/>
        <w:ind w:hanging="360"/>
        <w:rPr/>
      </w:pPr>
      <w:r>
        <w:rPr/>
        <w:t xml:space="preserve">Konfigurirajte naziv uređaja prema topologiji. </w:t>
      </w:r>
    </w:p>
    <w:p>
      <w:pPr>
        <w:pStyle w:val="Normal1"/>
        <w:numPr>
          <w:ilvl w:val="0"/>
          <w:numId w:val="4"/>
        </w:numPr>
        <w:ind w:hanging="360"/>
        <w:rPr/>
      </w:pPr>
      <w:r>
        <w:rPr/>
        <w:t xml:space="preserve">Za pristup načinu rada privileged EXEC postavite lozinku </w:t>
      </w:r>
      <w:r>
        <w:rPr>
          <w:rStyle w:val="DefaultParagraphFont"/>
          <w:b/>
        </w:rPr>
        <w:t>class</w:t>
      </w:r>
      <w:r>
        <w:rPr/>
        <w:t xml:space="preserve">. </w:t>
      </w:r>
    </w:p>
    <w:p>
      <w:pPr>
        <w:pStyle w:val="Normal1"/>
        <w:numPr>
          <w:ilvl w:val="0"/>
          <w:numId w:val="4"/>
        </w:numPr>
        <w:spacing w:before="0" w:after="126"/>
        <w:ind w:hanging="360"/>
        <w:rPr/>
      </w:pPr>
      <w:r>
        <w:rPr/>
        <w:t xml:space="preserve">Dodijelite riječ </w:t>
      </w:r>
      <w:r>
        <w:rPr>
          <w:rStyle w:val="DefaultParagraphFont"/>
          <w:b/>
        </w:rPr>
        <w:t>cisco</w:t>
      </w:r>
      <w:r>
        <w:rPr/>
        <w:t xml:space="preserve"> kao lozinku konzole i VTY terminala.  </w:t>
      </w:r>
    </w:p>
    <w:p>
      <w:pPr>
        <w:pStyle w:val="Normal1"/>
        <w:numPr>
          <w:ilvl w:val="0"/>
          <w:numId w:val="4"/>
        </w:numPr>
        <w:ind w:hanging="360"/>
        <w:rPr/>
      </w:pPr>
      <w:r>
        <w:rPr/>
        <w:t xml:space="preserve">Kako biste spriječili poruke konzole da prekidaju izvršenje naredbe, izaberite mogućnost </w:t>
      </w:r>
      <w:r>
        <w:rPr>
          <w:rStyle w:val="DefaultParagraphFont"/>
          <w:b/>
        </w:rPr>
        <w:t>logging synchronous</w:t>
      </w:r>
      <w:r>
        <w:rPr/>
        <w:t xml:space="preserve">. </w:t>
      </w:r>
    </w:p>
    <w:p>
      <w:pPr>
        <w:pStyle w:val="Normal1"/>
        <w:spacing w:lineRule="auto" w:line="256" w:before="0" w:after="155"/>
        <w:ind w:start="-5"/>
        <w:rPr/>
      </w:pPr>
      <w:r>
        <w:rPr>
          <w:rStyle w:val="DefaultParagraphFont"/>
          <w:b/>
          <w:sz w:val="22"/>
        </w:rPr>
        <w:t xml:space="preserve">Step 4: Konfigurirajte hostove i internetski poslužitelj. </w:t>
      </w:r>
    </w:p>
    <w:p>
      <w:pPr>
        <w:pStyle w:val="Normal1"/>
        <w:numPr>
          <w:ilvl w:val="0"/>
          <w:numId w:val="5"/>
        </w:numPr>
        <w:ind w:hanging="360"/>
        <w:rPr/>
      </w:pPr>
      <w:r>
        <w:rPr/>
        <w:t xml:space="preserve">Konfigurirajte IP adrese za IPv4 i IPv6 inačicu. </w:t>
      </w:r>
    </w:p>
    <w:p>
      <w:pPr>
        <w:pStyle w:val="Normal1"/>
        <w:numPr>
          <w:ilvl w:val="0"/>
          <w:numId w:val="5"/>
        </w:numPr>
        <w:spacing w:before="0" w:after="130"/>
        <w:ind w:hanging="360"/>
        <w:rPr/>
      </w:pPr>
      <w:r>
        <w:rPr/>
        <w:t xml:space="preserve">Konfigurirajte IPv4 zadani pristupnik. </w:t>
      </w:r>
    </w:p>
    <w:p>
      <w:pPr>
        <w:pStyle w:val="Normal1"/>
        <w:spacing w:lineRule="auto" w:line="256" w:before="0" w:after="0"/>
        <w:ind w:hanging="0" w:start="0"/>
        <w:rPr/>
      </w:pPr>
      <w:r>
        <w:rPr>
          <w:rStyle w:val="DefaultParagraphFont"/>
          <w:rFonts w:eastAsia="Calibri" w:cs="Calibri" w:ascii="Calibri" w:hAnsi="Calibri"/>
          <w:sz w:val="22"/>
        </w:rPr>
        <w:t xml:space="preserve"> </w:t>
        <w:tab/>
      </w:r>
      <w:r>
        <w:rPr>
          <w:rStyle w:val="DefaultParagraphFont"/>
          <w:rFonts w:eastAsia="Calibri" w:cs="Calibri" w:ascii="Calibri" w:hAnsi="Calibri"/>
          <w:b/>
          <w:sz w:val="22"/>
        </w:rPr>
        <w:t xml:space="preserve"> </w:t>
      </w:r>
      <w:r>
        <w:br w:type="page"/>
      </w:r>
    </w:p>
    <w:p>
      <w:pPr>
        <w:pStyle w:val="Normal1"/>
        <w:spacing w:lineRule="auto" w:line="256" w:before="0" w:after="117"/>
        <w:ind w:start="-5"/>
        <w:rPr/>
      </w:pPr>
      <w:r>
        <w:rPr>
          <w:rStyle w:val="DefaultParagraphFont"/>
          <w:b/>
          <w:sz w:val="22"/>
        </w:rPr>
        <w:t xml:space="preserve">Step 5: Učitajte konfiguraciju usmjernika. </w:t>
      </w:r>
    </w:p>
    <w:p>
      <w:pPr>
        <w:pStyle w:val="Normal1"/>
        <w:spacing w:lineRule="auto" w:line="256" w:before="0" w:after="91"/>
        <w:ind w:start="355"/>
        <w:rPr/>
      </w:pPr>
      <w:r>
        <w:rPr>
          <w:rStyle w:val="DefaultParagraphFont"/>
          <w:b/>
        </w:rPr>
        <w:t xml:space="preserve">Usmjernik HQ </w:t>
      </w:r>
    </w:p>
    <w:p>
      <w:pPr>
        <w:pStyle w:val="Normal1"/>
        <w:spacing w:lineRule="auto" w:line="302" w:before="0" w:after="71"/>
        <w:ind w:start="715" w:end="3114"/>
        <w:rPr/>
      </w:pPr>
      <w:r>
        <w:rPr>
          <w:rStyle w:val="DefaultParagraphFont"/>
          <w:rFonts w:eastAsia="Courier New" w:cs="Courier New" w:ascii="Courier New" w:hAnsi="Courier New"/>
        </w:rPr>
        <w:t xml:space="preserve">hostname HQ ipv6 unicast-routing interface GigabitEthernet0/1  ipv6 address 2001:DB8:ACAD::1/64  ip address 192.168.0.1 255.255.255.128  ipv6 address FE80::1 link-local interface Serial0/0/0  ipv6 address 2001:DB8:ACAD:20::2/64  ip address 10.1.1.2 255.255.255.252  clock rate 800000  no shutdown interface Serial0/0/1  ipv6 address 2001:DB8:ACAD:2::3/64  ip address 192.168.0.253 255.255.255.252  no shutdown ip route 172.16.3.0 255.255.255.0 10.1.1.1 ip route 192.168.1.0 255.255.255.0 192.16.0.254 ipv6 route 2001:DB8:ACAD:1::/64 2001:DB8:ACAD:2::2 ipv6 route 2001:DB8:ACAD:30::/64 2001:DB8:ACAD::20:1 </w:t>
      </w:r>
    </w:p>
    <w:p>
      <w:pPr>
        <w:pStyle w:val="Normal1"/>
        <w:spacing w:lineRule="auto" w:line="256" w:before="0" w:after="91"/>
        <w:ind w:start="355"/>
        <w:rPr/>
      </w:pPr>
      <w:r>
        <w:rPr>
          <w:rStyle w:val="DefaultParagraphFont"/>
          <w:b/>
        </w:rPr>
        <w:t xml:space="preserve">Usmjernik ISP </w:t>
      </w:r>
    </w:p>
    <w:p>
      <w:pPr>
        <w:pStyle w:val="Normal1"/>
        <w:spacing w:lineRule="auto" w:line="302" w:before="0" w:after="2"/>
        <w:ind w:start="715" w:end="4899"/>
        <w:rPr/>
      </w:pPr>
      <w:r>
        <w:rPr>
          <w:rStyle w:val="DefaultParagraphFont"/>
          <w:rFonts w:eastAsia="Courier New" w:cs="Courier New" w:ascii="Courier New" w:hAnsi="Courier New"/>
        </w:rPr>
        <w:t xml:space="preserve">hostname ISP ipv6 unicast-routing interface GigabitEthernet0/0  ipv6 address 2001:DB8:ACAD:30::1/64  ip address 172.16.3.11 255.255.255.0  ipv6 address FE80::1 link-local  no shutdown interface Serial0/0/0  ipv6 address 2001:DB8::ACAD:20:1/64  ip address 10.1.1.1 255.255.255.252  no shutdown </w:t>
      </w:r>
    </w:p>
    <w:p>
      <w:pPr>
        <w:pStyle w:val="Normal1"/>
        <w:spacing w:lineRule="auto" w:line="302" w:before="0" w:after="71"/>
        <w:ind w:start="715" w:end="3473"/>
        <w:rPr/>
      </w:pPr>
      <w:r>
        <w:rPr>
          <w:rStyle w:val="DefaultParagraphFont"/>
          <w:rFonts w:eastAsia="Courier New" w:cs="Courier New" w:ascii="Courier New" w:hAnsi="Courier New"/>
        </w:rPr>
        <w:t xml:space="preserve">ip route 192.168.1.0 255.255.255.0 10.1.1.2 ipv6 route 2001:DB8:ACAD::/62 2001:DB8:ACAD:20::2 </w:t>
      </w:r>
    </w:p>
    <w:p>
      <w:pPr>
        <w:pStyle w:val="Normal1"/>
        <w:spacing w:lineRule="auto" w:line="256" w:before="0" w:after="91"/>
        <w:ind w:start="355"/>
        <w:rPr/>
      </w:pPr>
      <w:r>
        <w:rPr>
          <w:rStyle w:val="DefaultParagraphFont"/>
          <w:b/>
        </w:rPr>
        <w:t xml:space="preserve">Usmjernik BRANCH </w:t>
      </w:r>
    </w:p>
    <w:p>
      <w:pPr>
        <w:pStyle w:val="Normal1"/>
        <w:spacing w:lineRule="auto" w:line="302" w:before="0" w:after="71"/>
        <w:ind w:start="715" w:end="4899"/>
        <w:rPr/>
      </w:pPr>
      <w:r>
        <w:rPr>
          <w:rStyle w:val="DefaultParagraphFont"/>
          <w:rFonts w:eastAsia="Courier New" w:cs="Courier New" w:ascii="Courier New" w:hAnsi="Courier New"/>
        </w:rPr>
        <w:t xml:space="preserve">hostname BRANCH ipv6 unicast-routing interface GigabitEthernet0/1  ipv6 address 2001:DB8:ACAD:1::1/64  ip address 192.168.1.1 255.255.255.0  ipv6 address FE80::1 link-local </w:t>
      </w:r>
    </w:p>
    <w:p>
      <w:pPr>
        <w:pStyle w:val="Normal1"/>
        <w:spacing w:lineRule="auto" w:line="302" w:before="0" w:after="312"/>
        <w:ind w:start="715" w:end="4434"/>
        <w:rPr/>
      </w:pPr>
      <w:r>
        <w:rPr>
          <w:rStyle w:val="DefaultParagraphFont"/>
          <w:rFonts w:eastAsia="Courier New" w:cs="Courier New" w:ascii="Courier New" w:hAnsi="Courier New"/>
        </w:rPr>
        <w:t xml:space="preserve"> no shutdown interface Serial0/0/0  ipv6 address 2001:DB8:ACAD:2::2/64  clock rate 128000  ip address 192.168.0.249 255.255.255.252  clock rate 128000  no shutdown ip route 0.0.0.0 0.0.0.0 10.1.1.2 ipv6 route ::/0 2001:DB8:ACAD::1 </w:t>
      </w:r>
    </w:p>
    <w:p>
      <w:pPr>
        <w:pStyle w:val="Heading1"/>
        <w:tabs>
          <w:tab w:val="left" w:pos="-5" w:leader="none"/>
        </w:tabs>
        <w:spacing w:before="0" w:after="225"/>
        <w:ind w:hanging="10" w:start="-5"/>
        <w:rPr/>
      </w:pPr>
      <w:r>
        <w:rPr>
          <w:rStyle w:val="DefaultParagraphFont"/>
          <w:sz w:val="28"/>
        </w:rPr>
        <w:t xml:space="preserve">Part 2: Otklanjanje poteškoća sa statičkim rutama u IPv4 mreži </w:t>
      </w:r>
    </w:p>
    <w:p>
      <w:pPr>
        <w:pStyle w:val="Heading2"/>
        <w:tabs>
          <w:tab w:val="left" w:pos="-5" w:leader="none"/>
        </w:tabs>
        <w:ind w:hanging="10" w:start="-5"/>
        <w:rPr/>
      </w:pPr>
      <w:r>
        <w:rPr/>
        <w:t xml:space="preserve">IPv4 tablica adresiranja </w:t>
      </w:r>
    </w:p>
    <w:tbl>
      <w:tblPr>
        <w:tblW w:w="8192" w:type="dxa"/>
        <w:jc w:val="start"/>
        <w:tblInd w:w="949" w:type="dxa"/>
        <w:tblLayout w:type="fixed"/>
        <w:tblCellMar>
          <w:top w:w="79" w:type="dxa"/>
          <w:start w:w="115" w:type="dxa"/>
          <w:bottom w:w="78" w:type="dxa"/>
          <w:end w:w="79" w:type="dxa"/>
        </w:tblCellMar>
      </w:tblPr>
      <w:tblGrid>
        <w:gridCol w:w="1532"/>
        <w:gridCol w:w="1440"/>
        <w:gridCol w:w="1620"/>
        <w:gridCol w:w="1800"/>
        <w:gridCol w:w="1800"/>
      </w:tblGrid>
      <w:tr>
        <w:trPr>
          <w:trHeight w:val="796" w:hRule="atLeast"/>
        </w:trPr>
        <w:tc>
          <w:tcPr>
            <w:tcW w:w="1532" w:type="dxa"/>
            <w:tcBorders>
              <w:top w:val="single" w:sz="2" w:space="0" w:color="000000"/>
              <w:start w:val="single" w:sz="2" w:space="0" w:color="000000"/>
              <w:bottom w:val="single" w:sz="2" w:space="0" w:color="000000"/>
              <w:end w:val="single" w:sz="2" w:space="0" w:color="000000"/>
            </w:tcBorders>
            <w:shd w:fill="DBE5F1" w:val="clear"/>
            <w:vAlign w:val="bottom"/>
          </w:tcPr>
          <w:p>
            <w:pPr>
              <w:pStyle w:val="Normal1"/>
              <w:spacing w:lineRule="auto" w:line="256" w:before="0" w:after="0"/>
              <w:ind w:hanging="0" w:start="0" w:end="41"/>
              <w:jc w:val="center"/>
              <w:rPr/>
            </w:pPr>
            <w:r>
              <w:rPr>
                <w:rStyle w:val="DefaultParagraphFont"/>
                <w:b/>
              </w:rPr>
              <w:t xml:space="preserve">Uređaj </w:t>
            </w:r>
          </w:p>
        </w:tc>
        <w:tc>
          <w:tcPr>
            <w:tcW w:w="1440" w:type="dxa"/>
            <w:tcBorders>
              <w:top w:val="single" w:sz="2" w:space="0" w:color="000000"/>
              <w:start w:val="single" w:sz="2" w:space="0" w:color="000000"/>
              <w:bottom w:val="single" w:sz="2" w:space="0" w:color="000000"/>
              <w:end w:val="single" w:sz="2" w:space="0" w:color="000000"/>
            </w:tcBorders>
            <w:shd w:fill="DBE5F1" w:val="clear"/>
            <w:vAlign w:val="bottom"/>
          </w:tcPr>
          <w:p>
            <w:pPr>
              <w:pStyle w:val="Normal1"/>
              <w:spacing w:lineRule="auto" w:line="256" w:before="0" w:after="0"/>
              <w:ind w:hanging="0" w:start="0" w:end="38"/>
              <w:jc w:val="center"/>
              <w:rPr/>
            </w:pPr>
            <w:r>
              <w:rPr>
                <w:rStyle w:val="DefaultParagraphFont"/>
                <w:b/>
              </w:rPr>
              <w:t xml:space="preserve">Sučelje </w:t>
            </w:r>
          </w:p>
        </w:tc>
        <w:tc>
          <w:tcPr>
            <w:tcW w:w="1620" w:type="dxa"/>
            <w:tcBorders>
              <w:top w:val="single" w:sz="2" w:space="0" w:color="000000"/>
              <w:start w:val="single" w:sz="2" w:space="0" w:color="000000"/>
              <w:bottom w:val="single" w:sz="2" w:space="0" w:color="000000"/>
              <w:end w:val="single" w:sz="2" w:space="0" w:color="000000"/>
            </w:tcBorders>
            <w:shd w:fill="DBE5F1" w:val="clear"/>
            <w:vAlign w:val="bottom"/>
          </w:tcPr>
          <w:p>
            <w:pPr>
              <w:pStyle w:val="Normal1"/>
              <w:spacing w:lineRule="auto" w:line="256" w:before="0" w:after="0"/>
              <w:ind w:hanging="0" w:start="0" w:end="38"/>
              <w:jc w:val="center"/>
              <w:rPr/>
            </w:pPr>
            <w:r>
              <w:rPr>
                <w:rStyle w:val="DefaultParagraphFont"/>
                <w:b/>
              </w:rPr>
              <w:t xml:space="preserve">IP adresa </w:t>
            </w:r>
          </w:p>
        </w:tc>
        <w:tc>
          <w:tcPr>
            <w:tcW w:w="1800" w:type="dxa"/>
            <w:tcBorders>
              <w:top w:val="single" w:sz="2" w:space="0" w:color="000000"/>
              <w:start w:val="single" w:sz="2" w:space="0" w:color="000000"/>
              <w:bottom w:val="single" w:sz="2" w:space="0" w:color="000000"/>
              <w:end w:val="single" w:sz="2" w:space="0" w:color="000000"/>
            </w:tcBorders>
            <w:shd w:fill="DBE5F1" w:val="clear"/>
            <w:vAlign w:val="center"/>
          </w:tcPr>
          <w:p>
            <w:pPr>
              <w:pStyle w:val="Normal1"/>
              <w:spacing w:lineRule="auto" w:line="256" w:before="0" w:after="0"/>
              <w:ind w:hanging="0" w:start="0"/>
              <w:jc w:val="center"/>
              <w:rPr/>
            </w:pPr>
            <w:r>
              <w:rPr>
                <w:rStyle w:val="DefaultParagraphFont"/>
                <w:b/>
              </w:rPr>
              <w:t xml:space="preserve">Podmrežna maska </w:t>
            </w:r>
          </w:p>
        </w:tc>
        <w:tc>
          <w:tcPr>
            <w:tcW w:w="1800" w:type="dxa"/>
            <w:tcBorders>
              <w:top w:val="single" w:sz="2" w:space="0" w:color="000000"/>
              <w:start w:val="single" w:sz="2" w:space="0" w:color="000000"/>
              <w:bottom w:val="single" w:sz="2" w:space="0" w:color="000000"/>
              <w:end w:val="single" w:sz="2" w:space="0" w:color="000000"/>
            </w:tcBorders>
            <w:shd w:fill="DBE5F1" w:val="clear"/>
            <w:vAlign w:val="center"/>
          </w:tcPr>
          <w:p>
            <w:pPr>
              <w:pStyle w:val="Normal1"/>
              <w:spacing w:lineRule="auto" w:line="256" w:before="0" w:after="0"/>
              <w:ind w:hanging="0" w:start="0"/>
              <w:jc w:val="center"/>
              <w:rPr/>
            </w:pPr>
            <w:r>
              <w:rPr>
                <w:rStyle w:val="DefaultParagraphFont"/>
                <w:b/>
              </w:rPr>
              <w:t xml:space="preserve">Zadani pristupnik </w:t>
            </w:r>
          </w:p>
        </w:tc>
      </w:tr>
      <w:tr>
        <w:trPr>
          <w:trHeight w:val="388"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HQ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G0/1 </w:t>
            </w:r>
          </w:p>
        </w:tc>
        <w:tc>
          <w:tcPr>
            <w:tcW w:w="162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192.168.0.1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255.255.255.0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4"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S0/0/0 (DCE) </w:t>
            </w:r>
          </w:p>
        </w:tc>
        <w:tc>
          <w:tcPr>
            <w:tcW w:w="162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10.1.1.2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255.255.255.252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2"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S0/0/1 </w:t>
            </w:r>
          </w:p>
        </w:tc>
        <w:tc>
          <w:tcPr>
            <w:tcW w:w="162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192.168.0.253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255.255.255.252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4"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ISP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G0/0 </w:t>
            </w:r>
          </w:p>
        </w:tc>
        <w:tc>
          <w:tcPr>
            <w:tcW w:w="162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172.16.3.1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255.255.255.0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4"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S0/0/0 </w:t>
            </w:r>
          </w:p>
        </w:tc>
        <w:tc>
          <w:tcPr>
            <w:tcW w:w="162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10.1.1.1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255.255.255.252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2"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BRANCH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G0/1 </w:t>
            </w:r>
          </w:p>
        </w:tc>
        <w:tc>
          <w:tcPr>
            <w:tcW w:w="162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192.168.1.1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255.255.255.0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4"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S0/0/0 (DCE) </w:t>
            </w:r>
          </w:p>
        </w:tc>
        <w:tc>
          <w:tcPr>
            <w:tcW w:w="162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192.168.0.254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255.255.255.252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2"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S1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VLAN 1 </w:t>
            </w:r>
          </w:p>
        </w:tc>
        <w:tc>
          <w:tcPr>
            <w:tcW w:w="162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192.168.0.11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255.255.255.128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192.168.0.1 </w:t>
            </w:r>
          </w:p>
        </w:tc>
      </w:tr>
      <w:tr>
        <w:trPr>
          <w:trHeight w:val="384"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S3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VLAN 1 </w:t>
            </w:r>
          </w:p>
        </w:tc>
        <w:tc>
          <w:tcPr>
            <w:tcW w:w="162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192.168.1.11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255.255.255.0 </w:t>
            </w:r>
          </w:p>
        </w:tc>
        <w:tc>
          <w:tcPr>
            <w:tcW w:w="180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192.168.1.1 </w:t>
            </w:r>
          </w:p>
        </w:tc>
      </w:tr>
      <w:tr>
        <w:trPr>
          <w:trHeight w:val="612"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Računalo   PC-A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Mrežna </w:t>
            </w:r>
          </w:p>
          <w:p>
            <w:pPr>
              <w:pStyle w:val="Normal1"/>
              <w:spacing w:lineRule="auto" w:line="256" w:before="0" w:after="0"/>
              <w:ind w:hanging="0" w:start="1"/>
              <w:rPr/>
            </w:pPr>
            <w:r>
              <w:rPr/>
              <w:t xml:space="preserve">kartica </w:t>
            </w:r>
          </w:p>
        </w:tc>
        <w:tc>
          <w:tcPr>
            <w:tcW w:w="162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192.168.0.3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255.255.255.128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192.168.0.1 </w:t>
            </w:r>
          </w:p>
        </w:tc>
      </w:tr>
      <w:tr>
        <w:trPr>
          <w:trHeight w:val="614"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Internetski poslužitelj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Mrežna </w:t>
            </w:r>
          </w:p>
          <w:p>
            <w:pPr>
              <w:pStyle w:val="Normal1"/>
              <w:spacing w:lineRule="auto" w:line="256" w:before="0" w:after="0"/>
              <w:ind w:hanging="0" w:start="1"/>
              <w:rPr/>
            </w:pPr>
            <w:r>
              <w:rPr/>
              <w:t xml:space="preserve">kartica </w:t>
            </w:r>
          </w:p>
        </w:tc>
        <w:tc>
          <w:tcPr>
            <w:tcW w:w="162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172.16.3.3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255.255.255.0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172.16.3.1 </w:t>
            </w:r>
          </w:p>
        </w:tc>
      </w:tr>
      <w:tr>
        <w:trPr>
          <w:trHeight w:val="612" w:hRule="atLeast"/>
        </w:trPr>
        <w:tc>
          <w:tcPr>
            <w:tcW w:w="153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Računalo    PC-C </w:t>
            </w:r>
          </w:p>
        </w:tc>
        <w:tc>
          <w:tcPr>
            <w:tcW w:w="144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Mrežna </w:t>
            </w:r>
          </w:p>
          <w:p>
            <w:pPr>
              <w:pStyle w:val="Normal1"/>
              <w:spacing w:lineRule="auto" w:line="256" w:before="0" w:after="0"/>
              <w:ind w:hanging="0" w:start="1"/>
              <w:rPr/>
            </w:pPr>
            <w:r>
              <w:rPr/>
              <w:t xml:space="preserve">kartica </w:t>
            </w:r>
          </w:p>
        </w:tc>
        <w:tc>
          <w:tcPr>
            <w:tcW w:w="162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192.168.1.3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255.255.255.0 </w:t>
            </w:r>
          </w:p>
        </w:tc>
        <w:tc>
          <w:tcPr>
            <w:tcW w:w="180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192.168.1.1 </w:t>
            </w:r>
          </w:p>
        </w:tc>
      </w:tr>
    </w:tbl>
    <w:p>
      <w:pPr>
        <w:pStyle w:val="Normal1"/>
        <w:spacing w:lineRule="auto" w:line="256" w:before="0" w:after="119"/>
        <w:ind w:start="-5"/>
        <w:rPr/>
      </w:pPr>
      <w:r>
        <w:rPr>
          <w:rStyle w:val="DefaultParagraphFont"/>
          <w:b/>
          <w:sz w:val="22"/>
        </w:rPr>
        <w:t xml:space="preserve">Step 1: Otklonite poteškoće s usmjernikom HQ. </w:t>
      </w:r>
    </w:p>
    <w:p>
      <w:pPr>
        <w:pStyle w:val="Normal1"/>
        <w:ind w:start="355"/>
        <w:rPr/>
      </w:pPr>
      <w:r>
        <w:rPr/>
        <w:t xml:space="preserve">Usmjernik HQ je veza između usmjernika ISP  i usmjernika BRANCH. Usmjernik ISP predstavlja vanjsku mrežu dok usmjernik BRANCH predstavlja korporativnu mrežu. Usmjernik HQ ima konfigurirane statičke rute do ISP i BRANCH mreža. </w:t>
      </w:r>
    </w:p>
    <w:p>
      <w:pPr>
        <w:pStyle w:val="Normal1"/>
        <w:numPr>
          <w:ilvl w:val="0"/>
          <w:numId w:val="6"/>
        </w:numPr>
        <w:ind w:hanging="360"/>
        <w:rPr/>
      </w:pPr>
      <w:r>
        <w:rPr/>
        <w:t xml:space="preserve">Prikažite stanje sučelja na usmjerniku HQ. Zadajte naredbu </w:t>
      </w:r>
      <w:r>
        <w:rPr>
          <w:rStyle w:val="DefaultParagraphFont"/>
          <w:b/>
        </w:rPr>
        <w:t>show ip interface brief</w:t>
      </w:r>
      <w:r>
        <w:rPr/>
        <w:t xml:space="preserve">. Ako je potrebno, zabilježite i riješite poteškoće. </w:t>
      </w:r>
    </w:p>
    <w:p>
      <w:pPr>
        <w:pStyle w:val="Normal1"/>
        <w:spacing w:before="0" w:after="0"/>
        <w:ind w:start="720"/>
        <w:rPr/>
      </w:pPr>
      <w:r>
        <w:rPr/>
        <w:t xml:space="preserve">G0/1 je administratively down/down – fali no shutdown. Ostala sučelja su up/up.</w:t>
      </w:r>
    </w:p>
    <w:p>
      <w:pPr>
        <w:pStyle w:val="Normal1"/>
        <w:spacing w:before="0" w:after="0"/>
        <w:ind w:start="720"/>
        <w:rPr/>
      </w:pPr>
      <w:r>
        <w:rPr>
          <w:rFonts w:ascii="Courier New" w:hAnsi="Courier New" w:cs="Courier New"/>
          <w:sz w:val="20"/>
        </w:rPr>
        <w:t xml:space="preserve">HQ(config)# interface g0/1</w:t>
      </w:r>
    </w:p>
    <w:p>
      <w:pPr>
        <w:pStyle w:val="Normal1"/>
        <w:spacing w:before="0" w:after="0"/>
        <w:ind w:start="720"/>
        <w:rPr/>
      </w:pPr>
      <w:r>
        <w:rPr>
          <w:rFonts w:ascii="Courier New" w:hAnsi="Courier New" w:cs="Courier New"/>
          <w:sz w:val="20"/>
        </w:rPr>
        <w:t xml:space="preserve">HQ(config-if)# no shutdown</w:t>
      </w:r>
    </w:p>
    <w:p>
      <w:pPr>
        <w:pStyle w:val="Normal1"/>
        <w:numPr>
          <w:ilvl w:val="0"/>
          <w:numId w:val="6"/>
        </w:numPr>
        <w:ind w:hanging="360"/>
        <w:rPr/>
      </w:pPr>
      <w:r>
        <w:rPr/>
        <w:t xml:space="preserve">Provedite naredbu ping s usmjernika HQ do usmjernika BRANCH (192.168.0.254). Je li provedba ping provjere bila uspješna? Ne  </w:t>
      </w:r>
    </w:p>
    <w:p>
      <w:pPr>
        <w:pStyle w:val="Normal1"/>
        <w:numPr>
          <w:ilvl w:val="0"/>
          <w:numId w:val="6"/>
        </w:numPr>
        <w:spacing w:before="0" w:after="126"/>
        <w:ind w:hanging="360"/>
        <w:rPr/>
      </w:pPr>
      <w:r>
        <w:rPr/>
        <w:t xml:space="preserve">Provedite naredbu ping s usmjernika HQ za usmjernik ISP (10.1.1.1). Je li provedba ping provjere bila uspješna? Da  </w:t>
      </w:r>
    </w:p>
    <w:p>
      <w:pPr>
        <w:pStyle w:val="Normal1"/>
        <w:numPr>
          <w:ilvl w:val="0"/>
          <w:numId w:val="6"/>
        </w:numPr>
        <w:spacing w:before="0" w:after="131"/>
        <w:ind w:hanging="360"/>
        <w:rPr/>
      </w:pPr>
      <w:r>
        <w:rPr/>
        <w:t xml:space="preserve">Provedite naredbu ping s računala PC A za zadani pristupnik. Je li provedba ping provjere bila uspješna? Da  </w:t>
      </w:r>
    </w:p>
    <w:p>
      <w:pPr>
        <w:pStyle w:val="Normal1"/>
        <w:numPr>
          <w:ilvl w:val="0"/>
          <w:numId w:val="6"/>
        </w:numPr>
        <w:spacing w:before="0" w:after="130"/>
        <w:ind w:hanging="360"/>
        <w:rPr/>
      </w:pPr>
      <w:r>
        <w:rPr/>
        <w:t xml:space="preserve">Provedite naredbu ping s računala PC A za računalo PC C. Je li provedba ping provjere bila uspješna? Ne  </w:t>
      </w:r>
    </w:p>
    <w:p>
      <w:pPr>
        <w:pStyle w:val="Normal1"/>
        <w:numPr>
          <w:ilvl w:val="0"/>
          <w:numId w:val="6"/>
        </w:numPr>
        <w:spacing w:before="0" w:after="125"/>
        <w:ind w:hanging="360"/>
        <w:rPr/>
      </w:pPr>
      <w:r>
        <w:rPr/>
        <w:t xml:space="preserve">Provedite naredbu ping s računala PC A za internetski poslužitelj. Je li provedba ping provjere bila uspješna? Ne  </w:t>
      </w:r>
    </w:p>
    <w:p>
      <w:pPr>
        <w:pStyle w:val="Normal1"/>
        <w:numPr>
          <w:ilvl w:val="0"/>
          <w:numId w:val="6"/>
        </w:numPr>
        <w:ind w:hanging="360"/>
        <w:rPr/>
      </w:pPr>
      <w:r>
        <w:rPr/>
        <w:t xml:space="preserve">Prikažite tablicu usmjeravanja za usmjernik HQ. Koje rute u tablici usmjeravanja nisu neposredno spojene? </w:t>
      </w:r>
    </w:p>
    <w:p>
      <w:pPr>
        <w:pStyle w:val="Normal1"/>
        <w:spacing w:before="0" w:after="0"/>
        <w:ind w:start="720"/>
        <w:rPr/>
      </w:pPr>
      <w:r>
        <w:rPr/>
        <w:t xml:space="preserve">S 172.16.3.0/24 [1/0] via 10.1.1.1</w:t>
      </w:r>
    </w:p>
    <w:p>
      <w:pPr>
        <w:pStyle w:val="Normal1"/>
        <w:spacing w:before="0" w:after="0"/>
        <w:ind w:start="720"/>
        <w:rPr/>
      </w:pPr>
      <w:r>
        <w:rPr/>
        <w:t xml:space="preserve">Ruta za 192.168.1.0/24 nije u tablici (krivi next hop 192.16.0.254).</w:t>
      </w:r>
    </w:p>
    <w:p>
      <w:pPr>
        <w:pStyle w:val="Normal1"/>
        <w:numPr>
          <w:ilvl w:val="0"/>
          <w:numId w:val="6"/>
        </w:numPr>
        <w:spacing w:lineRule="auto" w:line="266" w:before="0" w:after="92"/>
        <w:ind w:hanging="360"/>
        <w:rPr/>
      </w:pPr>
      <w:r>
        <w:rPr>
          <w:rStyle w:val="DefaultParagraphFont"/>
          <w:sz w:val="19"/>
        </w:rPr>
        <w:t>Što možete zaključiti o povezivosti na mrežu na temelju rezultata provedbe naredbe ping, podataka iz tablice usmjeravanja i statičkih ruta u zadnjoj konfiguraciji?</w:t>
      </w:r>
      <w:r>
        <w:rPr/>
        <w:t xml:space="preserve"> </w:t>
      </w:r>
    </w:p>
    <w:p>
      <w:pPr>
        <w:pStyle w:val="Normal1"/>
        <w:spacing w:before="0" w:after="0"/>
        <w:ind w:start="720"/>
        <w:rPr/>
      </w:pPr>
      <w:r>
        <w:rPr/>
        <w:t xml:space="preserve">HQ ima vezu s ISP-om, ali ne i s BRANCH-om.</w:t>
      </w:r>
    </w:p>
    <w:p>
      <w:pPr>
        <w:pStyle w:val="Normal1"/>
        <w:spacing w:before="0" w:after="0"/>
        <w:ind w:start="720"/>
        <w:rPr/>
      </w:pPr>
      <w:r>
        <w:rPr/>
        <w:t xml:space="preserve">Ruta prema 192.168.1.0/24 ima krivi next hop (192.16.0.254 umjesto 192.168.0.254) pa se ne instalira.</w:t>
      </w:r>
    </w:p>
    <w:p>
      <w:pPr>
        <w:pStyle w:val="Normal1"/>
        <w:spacing w:before="0" w:after="0"/>
        <w:ind w:start="720"/>
        <w:rPr/>
      </w:pPr>
      <w:r>
        <w:rPr/>
        <w:t xml:space="preserve">Zato PC-A ne vidi PC-C ni poslužitelj; greške su još i na ISP-u i BRANCH-u.</w:t>
      </w:r>
    </w:p>
    <w:p>
      <w:pPr>
        <w:pStyle w:val="Normal1"/>
        <w:numPr>
          <w:ilvl w:val="0"/>
          <w:numId w:val="6"/>
        </w:numPr>
        <w:spacing w:lineRule="auto" w:line="266" w:before="0" w:after="92"/>
        <w:ind w:hanging="360"/>
        <w:rPr/>
      </w:pPr>
      <w:r>
        <w:rPr>
          <w:rStyle w:val="DefaultParagraphFont"/>
          <w:sz w:val="19"/>
        </w:rPr>
        <w:t xml:space="preserve">Kojim se naredbama rješavaju poteškoće s usmjeravanjem? Zabilježite te naredbe. </w:t>
      </w:r>
    </w:p>
    <w:p>
      <w:pPr>
        <w:pStyle w:val="Normal1"/>
        <w:spacing w:before="0" w:after="0"/>
        <w:ind w:start="720"/>
        <w:rPr/>
      </w:pPr>
      <w:r>
        <w:rPr>
          <w:rFonts w:ascii="Courier New" w:hAnsi="Courier New" w:cs="Courier New"/>
          <w:sz w:val="20"/>
        </w:rPr>
        <w:t xml:space="preserve">HQ(config)# no ip route 192.168.1.0 255.255.255.0 192.16.0.254</w:t>
      </w:r>
    </w:p>
    <w:p>
      <w:pPr>
        <w:pStyle w:val="Normal1"/>
        <w:spacing w:before="0" w:after="0"/>
        <w:ind w:start="720"/>
        <w:rPr/>
      </w:pPr>
      <w:r>
        <w:rPr>
          <w:rFonts w:ascii="Courier New" w:hAnsi="Courier New" w:cs="Courier New"/>
          <w:sz w:val="20"/>
        </w:rPr>
        <w:t xml:space="preserve">HQ(config)# ip route 192.168.1.0 255.255.255.0 192.168.0.254</w:t>
      </w:r>
    </w:p>
    <w:p>
      <w:pPr>
        <w:pStyle w:val="Normal1"/>
        <w:numPr>
          <w:ilvl w:val="0"/>
          <w:numId w:val="6"/>
        </w:numPr>
        <w:ind w:hanging="360"/>
        <w:rPr/>
      </w:pPr>
      <w:r>
        <w:rPr/>
        <w:t xml:space="preserve">Provjerite jesu li problemi riješeni ponavljanjem nekog prijašnjeg koraka b - f. Zabilježite vaša zapažanja i moguće sljedeće korake u otklanjanju poteškoća s povezivosti. </w:t>
      </w:r>
    </w:p>
    <w:p>
      <w:pPr>
        <w:pStyle w:val="Normal1"/>
        <w:spacing w:before="0" w:after="0"/>
        <w:ind w:start="720"/>
        <w:rPr/>
      </w:pPr>
      <w:r>
        <w:rPr/>
        <w:t xml:space="preserve">show ip route – sad su obje statičke rute u tablici.</w:t>
      </w:r>
    </w:p>
    <w:p>
      <w:pPr>
        <w:pStyle w:val="Normal1"/>
        <w:spacing w:before="0" w:after="0"/>
        <w:ind w:start="720"/>
        <w:rPr/>
      </w:pPr>
      <w:r>
        <w:rPr/>
        <w:t xml:space="preserve">Ping HQ → BRANCH još ne prolazi jer BRANCH ima krivu adresu (192.168.0.249).</w:t>
      </w:r>
    </w:p>
    <w:p>
      <w:pPr>
        <w:pStyle w:val="Normal1"/>
        <w:spacing w:before="0" w:after="0"/>
        <w:ind w:start="720"/>
        <w:rPr/>
      </w:pPr>
      <w:r>
        <w:rPr/>
        <w:t xml:space="preserve">Sljedeće: popraviti ISP i BRANCH pa ponoviti pingove PC-A → PC-C i poslužitelj.</w:t>
      </w:r>
    </w:p>
    <w:p>
      <w:pPr>
        <w:pStyle w:val="Normal1"/>
        <w:spacing w:lineRule="auto" w:line="256" w:before="0" w:after="122"/>
        <w:ind w:start="-5"/>
        <w:rPr/>
      </w:pPr>
      <w:r>
        <w:rPr>
          <w:rStyle w:val="DefaultParagraphFont"/>
          <w:b/>
          <w:sz w:val="22"/>
        </w:rPr>
        <w:t xml:space="preserve">Step 2: Otklonite poteškoće s usmjernikom ISP. </w:t>
      </w:r>
    </w:p>
    <w:p>
      <w:pPr>
        <w:pStyle w:val="Normal1"/>
        <w:ind w:start="355"/>
        <w:rPr/>
      </w:pPr>
      <w:r>
        <w:rPr/>
        <w:t xml:space="preserve">Trebala bi postojati ruta od usmjernika ISP do usmjernika HQ i BRANCH. Na usmjerniku ISP konfigurirana je jedna statička ruta do mreža 192.168.1.0/24, 192.168.0.0/25 i  192.168.0.252/30. </w:t>
      </w:r>
    </w:p>
    <w:p>
      <w:pPr>
        <w:pStyle w:val="Normal1"/>
        <w:numPr>
          <w:ilvl w:val="0"/>
          <w:numId w:val="7"/>
        </w:numPr>
        <w:ind w:hanging="360"/>
        <w:rPr/>
      </w:pPr>
      <w:r>
        <w:rPr/>
        <w:t xml:space="preserve">Prikažite stanje sučelja na usmjerniku ISP. Zadajte naredbu </w:t>
      </w:r>
      <w:r>
        <w:rPr>
          <w:rStyle w:val="DefaultParagraphFont"/>
          <w:b/>
        </w:rPr>
        <w:t>show ip interface brief</w:t>
      </w:r>
      <w:r>
        <w:rPr/>
        <w:t xml:space="preserve">. Ako je potrebno, zabilježite i riješite poteškoće. </w:t>
      </w:r>
    </w:p>
    <w:p>
      <w:pPr>
        <w:pStyle w:val="Normal1"/>
        <w:spacing w:before="0" w:after="0"/>
        <w:ind w:start="720"/>
        <w:rPr/>
      </w:pPr>
      <w:r>
        <w:rPr/>
        <w:t xml:space="preserve">G0/0 ima 172.16.3.11, a treba 172.16.3.1.</w:t>
      </w:r>
    </w:p>
    <w:p>
      <w:pPr>
        <w:pStyle w:val="Normal1"/>
        <w:spacing w:before="0" w:after="0"/>
        <w:ind w:start="720"/>
        <w:rPr/>
      </w:pPr>
      <w:r>
        <w:rPr>
          <w:rFonts w:ascii="Courier New" w:hAnsi="Courier New" w:cs="Courier New"/>
          <w:sz w:val="20"/>
        </w:rPr>
        <w:t xml:space="preserve">ISP(config)# interface g0/0</w:t>
      </w:r>
    </w:p>
    <w:p>
      <w:pPr>
        <w:pStyle w:val="Normal1"/>
        <w:spacing w:before="0" w:after="0"/>
        <w:ind w:start="720"/>
        <w:rPr/>
      </w:pPr>
      <w:r>
        <w:rPr>
          <w:rFonts w:ascii="Courier New" w:hAnsi="Courier New" w:cs="Courier New"/>
          <w:sz w:val="20"/>
        </w:rPr>
        <w:t xml:space="preserve">ISP(config-if)# ip address 172.16.3.1 255.255.255.0</w:t>
      </w:r>
    </w:p>
    <w:p>
      <w:pPr>
        <w:pStyle w:val="Normal1"/>
        <w:numPr>
          <w:ilvl w:val="0"/>
          <w:numId w:val="7"/>
        </w:numPr>
        <w:spacing w:before="0" w:after="120"/>
        <w:ind w:hanging="360"/>
        <w:rPr/>
      </w:pPr>
      <w:r>
        <w:rPr/>
        <w:t xml:space="preserve">Provedite naredbu ping s usmjernika ISP za usmjernik HQ (10.1.1.2). Je li provedba ping provjere bila uspješna? Da  </w:t>
      </w:r>
    </w:p>
    <w:p>
      <w:pPr>
        <w:pStyle w:val="Normal1"/>
        <w:numPr>
          <w:ilvl w:val="0"/>
          <w:numId w:val="7"/>
        </w:numPr>
        <w:spacing w:before="0" w:after="126"/>
        <w:ind w:hanging="360"/>
        <w:rPr/>
      </w:pPr>
      <w:r>
        <w:rPr/>
        <w:t xml:space="preserve">Provedite naredbu ping s internetskog poslužitelja za zadani pristupnik. Je li provedba ping provjere bila uspješna? Da  </w:t>
      </w:r>
    </w:p>
    <w:p>
      <w:pPr>
        <w:pStyle w:val="Normal1"/>
        <w:numPr>
          <w:ilvl w:val="0"/>
          <w:numId w:val="7"/>
        </w:numPr>
        <w:ind w:hanging="360"/>
        <w:rPr/>
      </w:pPr>
      <w:r>
        <w:rPr/>
        <w:t xml:space="preserve">Provedite naredbu ping s internetskog poslužitelja za računalo PC A. Je li provedba ping provjere bila uspješna? Ne  </w:t>
      </w:r>
    </w:p>
    <w:p>
      <w:pPr>
        <w:pStyle w:val="Normal1"/>
        <w:numPr>
          <w:ilvl w:val="0"/>
          <w:numId w:val="7"/>
        </w:numPr>
        <w:spacing w:before="0" w:after="127"/>
        <w:ind w:hanging="360"/>
        <w:rPr/>
      </w:pPr>
      <w:r>
        <w:rPr/>
        <w:t xml:space="preserve">Provedite naredbu ping s internetskog poslužitelja za  računalo PC C. Je li provedba ping provjere bila uspješna? Ne  </w:t>
      </w:r>
    </w:p>
    <w:p>
      <w:pPr>
        <w:pStyle w:val="Normal1"/>
        <w:numPr>
          <w:ilvl w:val="0"/>
          <w:numId w:val="7"/>
        </w:numPr>
        <w:ind w:hanging="360"/>
        <w:rPr/>
      </w:pPr>
      <w:r>
        <w:rPr/>
        <w:t xml:space="preserve">Prikažite tablicu usmjeravanja na usmjerniku ISP. Koje rute u tablici usmjeravanja nisu neposredno spojene? </w:t>
      </w:r>
    </w:p>
    <w:p>
      <w:pPr>
        <w:pStyle w:val="Normal1"/>
        <w:spacing w:before="0" w:after="0"/>
        <w:ind w:start="720"/>
        <w:rPr/>
      </w:pPr>
      <w:r>
        <w:rPr/>
        <w:t xml:space="preserve">S 192.168.1.0/24 [1/0] via 10.1.1.2</w:t>
      </w:r>
    </w:p>
    <w:p>
      <w:pPr>
        <w:pStyle w:val="Normal1"/>
        <w:spacing w:before="0" w:after="0"/>
        <w:ind w:start="720"/>
        <w:rPr/>
      </w:pPr>
      <w:r>
        <w:rPr/>
        <w:t xml:space="preserve">Nema rute prema 192.168.0.0/25 ni 192.168.0.252/30.</w:t>
      </w:r>
    </w:p>
    <w:p>
      <w:pPr>
        <w:pStyle w:val="Normal1"/>
        <w:numPr>
          <w:ilvl w:val="0"/>
          <w:numId w:val="7"/>
        </w:numPr>
        <w:spacing w:lineRule="auto" w:line="266" w:before="0" w:after="92"/>
        <w:ind w:hanging="360"/>
        <w:rPr/>
      </w:pPr>
      <w:r>
        <w:rPr>
          <w:rStyle w:val="DefaultParagraphFont"/>
          <w:sz w:val="19"/>
        </w:rPr>
        <w:t>Što možete zaključiti o povezivosti na mrežu na temelju rezultata provedbe naredbe ping, podataka iz tablice usmjeravanja i statičkih ruta u zadnjoj konfiguraciji?</w:t>
      </w:r>
      <w:r>
        <w:rPr/>
        <w:t xml:space="preserve"> </w:t>
      </w:r>
    </w:p>
    <w:p>
      <w:pPr>
        <w:pStyle w:val="Normal1"/>
        <w:spacing w:before="0" w:after="0"/>
        <w:ind w:start="720"/>
        <w:rPr/>
      </w:pPr>
      <w:r>
        <w:rPr/>
        <w:t xml:space="preserve">ISP ima rutu samo do LAN-a BRANCH-a, ne i do LAN-a HQ-a i veze HQ–BRANCH.</w:t>
      </w:r>
    </w:p>
    <w:p>
      <w:pPr>
        <w:pStyle w:val="Normal1"/>
        <w:spacing w:before="0" w:after="0"/>
        <w:ind w:start="720"/>
        <w:rPr/>
      </w:pPr>
      <w:r>
        <w:rPr/>
        <w:t xml:space="preserve">Povratni promet ne prolazi, treba jedna sumarna ruta (192.168.0.0/23).</w:t>
      </w:r>
    </w:p>
    <w:p>
      <w:pPr>
        <w:pStyle w:val="Normal1"/>
        <w:numPr>
          <w:ilvl w:val="0"/>
          <w:numId w:val="7"/>
        </w:numPr>
        <w:spacing w:lineRule="auto" w:line="360" w:before="0" w:after="0"/>
        <w:ind w:hanging="360"/>
        <w:rPr/>
      </w:pPr>
      <w:r>
        <w:rPr>
          <w:rStyle w:val="DefaultParagraphFont"/>
          <w:sz w:val="19"/>
        </w:rPr>
        <w:t xml:space="preserve">Kojim se naredbama rješavaju poteškoće s usmjeravanjem? Zabilježite te naredbe. </w:t>
      </w:r>
      <w:r>
        <w:rPr/>
        <w:t xml:space="preserve">(Savjet: Usmjernik ISP treba jednu sumarnu rutu do mreža 192.168.1.0/24, 192.168.0.0/25 i </w:t>
      </w:r>
    </w:p>
    <w:p>
      <w:pPr>
        <w:pStyle w:val="Normal1"/>
        <w:ind w:start="730"/>
        <w:rPr/>
      </w:pPr>
      <w:r>
        <w:rPr/>
        <w:t xml:space="preserve">192.168.0.252/32.) </w:t>
      </w:r>
    </w:p>
    <w:p>
      <w:pPr>
        <w:pStyle w:val="Normal1"/>
        <w:spacing w:before="0" w:after="0"/>
        <w:ind w:start="720"/>
        <w:rPr/>
      </w:pPr>
      <w:r>
        <w:rPr>
          <w:rFonts w:ascii="Courier New" w:hAnsi="Courier New" w:cs="Courier New"/>
          <w:sz w:val="20"/>
        </w:rPr>
        <w:t xml:space="preserve">ISP(config)# no ip route 192.168.1.0 255.255.255.0 10.1.1.2</w:t>
      </w:r>
    </w:p>
    <w:p>
      <w:pPr>
        <w:pStyle w:val="Normal1"/>
        <w:spacing w:before="0" w:after="0"/>
        <w:ind w:start="720"/>
        <w:rPr/>
      </w:pPr>
      <w:r>
        <w:rPr>
          <w:rFonts w:ascii="Courier New" w:hAnsi="Courier New" w:cs="Courier New"/>
          <w:sz w:val="20"/>
        </w:rPr>
        <w:t xml:space="preserve">ISP(config)# ip route 192.168.0.0 255.255.254.0 10.1.1.2</w:t>
      </w:r>
    </w:p>
    <w:p>
      <w:pPr>
        <w:pStyle w:val="Normal1"/>
        <w:numPr>
          <w:ilvl w:val="0"/>
          <w:numId w:val="7"/>
        </w:numPr>
        <w:ind w:hanging="360"/>
        <w:rPr/>
      </w:pPr>
      <w:r>
        <w:rPr/>
        <w:t xml:space="preserve">Provjerite jesu li problemi riješeni ponavljanjem nekog prijašnjeg koraka b - e. Zabilježite vaša zapažanja i moguće sljedeće korake u otklanjanju poteškoća s povezivosti. </w:t>
      </w:r>
    </w:p>
    <w:p>
      <w:pPr>
        <w:pStyle w:val="Normal1"/>
        <w:spacing w:before="0" w:after="0"/>
        <w:ind w:start="720"/>
        <w:rPr/>
      </w:pPr>
      <w:r>
        <w:rPr/>
        <w:t xml:space="preserve">show ip route – sad je S 192.168.0.0/23 via 10.1.1.2. Ping poslužitelj → PC-A prolazi.</w:t>
      </w:r>
    </w:p>
    <w:p>
      <w:pPr>
        <w:pStyle w:val="Normal1"/>
        <w:spacing w:before="0" w:after="0"/>
        <w:ind w:start="720"/>
        <w:rPr/>
      </w:pPr>
      <w:r>
        <w:rPr/>
        <w:t xml:space="preserve">Prema PC-C još ne prolazi dok se ne popravi BRANCH.</w:t>
      </w:r>
    </w:p>
    <w:p>
      <w:pPr>
        <w:pStyle w:val="Normal1"/>
        <w:spacing w:lineRule="auto" w:line="256" w:before="0" w:after="155"/>
        <w:ind w:start="-5"/>
        <w:rPr/>
      </w:pPr>
      <w:r>
        <w:rPr>
          <w:rStyle w:val="DefaultParagraphFont"/>
          <w:b/>
          <w:sz w:val="22"/>
        </w:rPr>
        <w:t xml:space="preserve">Step 3: Otklonite poteškoće s usmjernikom BRANCH. </w:t>
      </w:r>
    </w:p>
    <w:p>
      <w:pPr>
        <w:pStyle w:val="Normal1"/>
        <w:spacing w:before="0" w:after="114"/>
        <w:ind w:start="355"/>
        <w:rPr/>
      </w:pPr>
      <w:r>
        <w:rPr/>
        <w:t xml:space="preserve">Za njega je zadana ruta postavljena tako da se pruža do ostatka mreže i do ISP. </w:t>
      </w:r>
    </w:p>
    <w:p>
      <w:pPr>
        <w:pStyle w:val="Normal1"/>
        <w:numPr>
          <w:ilvl w:val="0"/>
          <w:numId w:val="8"/>
        </w:numPr>
        <w:ind w:hanging="360"/>
        <w:rPr/>
      </w:pPr>
      <w:r>
        <w:rPr/>
        <w:t xml:space="preserve">Prikažite stanje sučelja na usmjerniku BRANCH. Zadajte naredbu </w:t>
      </w:r>
      <w:r>
        <w:rPr>
          <w:rStyle w:val="DefaultParagraphFont"/>
          <w:b/>
        </w:rPr>
        <w:t>show ip interface brief</w:t>
      </w:r>
      <w:r>
        <w:rPr/>
        <w:t xml:space="preserve">. Ako je potrebno, zabilježite i riješite poteškoće. </w:t>
      </w:r>
    </w:p>
    <w:p>
      <w:pPr>
        <w:pStyle w:val="Normal1"/>
        <w:spacing w:before="0" w:after="0"/>
        <w:ind w:start="720"/>
        <w:rPr/>
      </w:pPr>
      <w:r>
        <w:rPr/>
        <w:t xml:space="preserve">S0/0/0 ima 192.168.0.249, a treba 192.168.0.254/30.</w:t>
      </w:r>
    </w:p>
    <w:p>
      <w:pPr>
        <w:pStyle w:val="Normal1"/>
        <w:spacing w:before="0" w:after="0"/>
        <w:ind w:start="720"/>
        <w:rPr/>
      </w:pPr>
      <w:r>
        <w:rPr>
          <w:rFonts w:ascii="Courier New" w:hAnsi="Courier New" w:cs="Courier New"/>
          <w:sz w:val="20"/>
        </w:rPr>
        <w:t xml:space="preserve">BRANCH(config)# interface s0/0/0</w:t>
      </w:r>
    </w:p>
    <w:p>
      <w:pPr>
        <w:pStyle w:val="Normal1"/>
        <w:spacing w:before="0" w:after="0"/>
        <w:ind w:start="720"/>
        <w:rPr/>
      </w:pPr>
      <w:r>
        <w:rPr>
          <w:rFonts w:ascii="Courier New" w:hAnsi="Courier New" w:cs="Courier New"/>
          <w:sz w:val="20"/>
        </w:rPr>
        <w:t xml:space="preserve">BRANCH(config-if)# ip address 192.168.0.254 255.255.255.252</w:t>
      </w:r>
    </w:p>
    <w:p>
      <w:pPr>
        <w:pStyle w:val="Normal1"/>
        <w:numPr>
          <w:ilvl w:val="0"/>
          <w:numId w:val="8"/>
        </w:numPr>
        <w:spacing w:before="0" w:after="126"/>
        <w:ind w:hanging="360"/>
        <w:rPr/>
      </w:pPr>
      <w:r>
        <w:rPr/>
        <w:t xml:space="preserve">Provedite naredbu ping s usmjernika BRANCH do usmjernika HQ (192.168.0.253). Je li provedba ping provjere bila uspješna? Da  </w:t>
      </w:r>
    </w:p>
    <w:p>
      <w:pPr>
        <w:pStyle w:val="Normal1"/>
        <w:numPr>
          <w:ilvl w:val="0"/>
          <w:numId w:val="8"/>
        </w:numPr>
        <w:spacing w:before="0" w:after="128"/>
        <w:ind w:hanging="360"/>
        <w:rPr/>
      </w:pPr>
      <w:r>
        <w:rPr/>
        <w:t xml:space="preserve">Provedite naredbu ping s računala PC C za zadani pristupnik. Je li provedba ping provjere bila uspješna? Da  </w:t>
      </w:r>
    </w:p>
    <w:p>
      <w:pPr>
        <w:pStyle w:val="Normal1"/>
        <w:numPr>
          <w:ilvl w:val="0"/>
          <w:numId w:val="8"/>
        </w:numPr>
        <w:spacing w:before="0" w:after="130"/>
        <w:ind w:hanging="360"/>
        <w:rPr/>
      </w:pPr>
      <w:r>
        <w:rPr/>
        <w:t xml:space="preserve">Provedite naredbu ping s računala PC C za računalo PC A. Je li provedba ping provjere bila uspješna? Ne  </w:t>
      </w:r>
    </w:p>
    <w:p>
      <w:pPr>
        <w:pStyle w:val="Normal1"/>
        <w:numPr>
          <w:ilvl w:val="0"/>
          <w:numId w:val="8"/>
        </w:numPr>
        <w:spacing w:before="0" w:after="126"/>
        <w:ind w:hanging="360"/>
        <w:rPr/>
      </w:pPr>
      <w:r>
        <w:rPr/>
        <w:t xml:space="preserve">Provedite naredbu ping s računala PC C za internetski poslužitelj. Je li provedba ping provjere bila uspješna? Ne  </w:t>
      </w:r>
    </w:p>
    <w:p>
      <w:pPr>
        <w:pStyle w:val="Normal1"/>
        <w:numPr>
          <w:ilvl w:val="0"/>
          <w:numId w:val="8"/>
        </w:numPr>
        <w:ind w:hanging="360"/>
        <w:rPr/>
      </w:pPr>
      <w:r>
        <w:rPr/>
        <w:t xml:space="preserve">Prikažite tablicu usmjeravanja za usmjernik podružnice. Koje rute u tablici usmjeravanja nisu neposredno spojene?  </w:t>
      </w:r>
    </w:p>
    <w:p>
      <w:pPr>
        <w:pStyle w:val="Normal1"/>
        <w:spacing w:before="0" w:after="0"/>
        <w:ind w:start="720"/>
        <w:rPr/>
      </w:pPr>
      <w:r>
        <w:rPr/>
        <w:t xml:space="preserve">Nema statičkih ruta, samo spojene (C, L). Zadana ruta preko 10.1.1.2 se ne instalira jer next hop nije dostupan.</w:t>
      </w:r>
    </w:p>
    <w:p>
      <w:pPr>
        <w:pStyle w:val="Normal1"/>
        <w:numPr>
          <w:ilvl w:val="0"/>
          <w:numId w:val="8"/>
        </w:numPr>
        <w:spacing w:lineRule="auto" w:line="266" w:before="0" w:after="92"/>
        <w:ind w:hanging="360"/>
        <w:rPr/>
      </w:pPr>
      <w:r>
        <w:rPr>
          <w:rStyle w:val="DefaultParagraphFont"/>
          <w:sz w:val="19"/>
        </w:rPr>
        <w:t>Što možete zaključiti o povezivosti na mrežu na temelju rezultata provedbe naredbe ping, podataka iz tablice usmjeravanja i statičkih ruta u zadnjoj konfiguraciji?</w:t>
      </w:r>
      <w:r>
        <w:rPr/>
        <w:t xml:space="preserve"> </w:t>
      </w:r>
    </w:p>
    <w:p>
      <w:pPr>
        <w:pStyle w:val="Normal1"/>
        <w:spacing w:before="0" w:after="0"/>
        <w:ind w:start="720"/>
        <w:rPr/>
      </w:pPr>
      <w:r>
        <w:rPr/>
        <w:t xml:space="preserve">Zadana ruta pokazuje na 10.1.1.2 (veza ISP–HQ), a BRANCH to ne može doseći.</w:t>
      </w:r>
    </w:p>
    <w:p>
      <w:pPr>
        <w:pStyle w:val="Normal1"/>
        <w:spacing w:before="0" w:after="0"/>
        <w:ind w:start="720"/>
        <w:rPr/>
      </w:pPr>
      <w:r>
        <w:rPr/>
        <w:t xml:space="preserve">Next hop mora biti HQ S0/0/1 – 192.168.0.253.</w:t>
      </w:r>
    </w:p>
    <w:p>
      <w:pPr>
        <w:pStyle w:val="Normal1"/>
        <w:numPr>
          <w:ilvl w:val="0"/>
          <w:numId w:val="8"/>
        </w:numPr>
        <w:spacing w:lineRule="auto" w:line="266" w:before="0" w:after="92"/>
        <w:ind w:hanging="360"/>
        <w:rPr/>
      </w:pPr>
      <w:r>
        <w:rPr>
          <w:rStyle w:val="DefaultParagraphFont"/>
          <w:sz w:val="19"/>
        </w:rPr>
        <w:t xml:space="preserve">Kojim se naredbama rješavaju poteškoće s usmjeravanjem? Zabilježite te naredbe. </w:t>
      </w:r>
    </w:p>
    <w:p>
      <w:pPr>
        <w:pStyle w:val="Normal1"/>
        <w:spacing w:before="0" w:after="0"/>
        <w:ind w:start="720"/>
        <w:rPr/>
      </w:pPr>
      <w:r>
        <w:rPr>
          <w:rFonts w:ascii="Courier New" w:hAnsi="Courier New" w:cs="Courier New"/>
          <w:sz w:val="20"/>
        </w:rPr>
        <w:t xml:space="preserve">BRANCH(config)# no ip route 0.0.0.0 0.0.0.0 10.1.1.2</w:t>
      </w:r>
    </w:p>
    <w:p>
      <w:pPr>
        <w:pStyle w:val="Normal1"/>
        <w:spacing w:before="0" w:after="0"/>
        <w:ind w:start="720"/>
        <w:rPr/>
      </w:pPr>
      <w:r>
        <w:rPr>
          <w:rFonts w:ascii="Courier New" w:hAnsi="Courier New" w:cs="Courier New"/>
          <w:sz w:val="20"/>
        </w:rPr>
        <w:t xml:space="preserve">BRANCH(config)# ip route 0.0.0.0 0.0.0.0 192.168.0.253</w:t>
      </w:r>
    </w:p>
    <w:p>
      <w:pPr>
        <w:pStyle w:val="Normal1"/>
        <w:numPr>
          <w:ilvl w:val="0"/>
          <w:numId w:val="8"/>
        </w:numPr>
        <w:ind w:hanging="360"/>
        <w:rPr/>
      </w:pPr>
      <w:r>
        <w:rPr/>
        <w:t xml:space="preserve">Provjerite jesu li problemi riješeni ponavljanjem nekog prijašnjeg koraka b - e. Zabilježite vaša zapažanja i moguće sljedeće korake u otklanjanju poteškoća s povezivosti. </w:t>
      </w:r>
    </w:p>
    <w:p>
      <w:pPr>
        <w:pStyle w:val="Normal1"/>
        <w:spacing w:before="0" w:after="0"/>
        <w:ind w:start="720"/>
        <w:rPr/>
      </w:pPr>
      <w:r>
        <w:rPr/>
        <w:t xml:space="preserve">show ip route – S* 0.0.0.0/0 via 192.168.0.253.</w:t>
      </w:r>
    </w:p>
    <w:p>
      <w:pPr>
        <w:pStyle w:val="Normal1"/>
        <w:spacing w:before="0" w:after="0"/>
        <w:ind w:start="720"/>
        <w:rPr/>
      </w:pPr>
      <w:r>
        <w:rPr/>
        <w:t xml:space="preserve">Sad PC-C pinga PC-A i poslužitelj, IPv4 radi s kraja na kraj.</w:t>
      </w:r>
    </w:p>
    <w:p>
      <w:pPr>
        <w:pStyle w:val="Normal1"/>
        <w:spacing w:lineRule="auto" w:line="256" w:before="0" w:after="339"/>
        <w:ind w:hanging="0" w:start="720"/>
        <w:rPr/>
      </w:pPr>
      <w:r>
        <w:rPr/>
        <w:t xml:space="preserve"> </w:t>
      </w:r>
    </w:p>
    <w:p>
      <w:pPr>
        <w:pStyle w:val="Heading1"/>
        <w:tabs>
          <w:tab w:val="left" w:pos="-5" w:leader="none"/>
        </w:tabs>
        <w:ind w:hanging="10" w:start="-5"/>
        <w:rPr/>
      </w:pPr>
      <w:r>
        <w:rPr>
          <w:rStyle w:val="DefaultParagraphFont"/>
          <w:sz w:val="28"/>
        </w:rPr>
        <w:t xml:space="preserve">Part 3: Otklanjanje poteškoća sa statičkim rutama u IPv6 mreži </w:t>
      </w:r>
    </w:p>
    <w:tbl>
      <w:tblPr>
        <w:tblW w:w="9138" w:type="dxa"/>
        <w:jc w:val="start"/>
        <w:tblInd w:w="477" w:type="dxa"/>
        <w:tblLayout w:type="fixed"/>
        <w:tblCellMar>
          <w:top w:w="81" w:type="dxa"/>
          <w:start w:w="115" w:type="dxa"/>
          <w:bottom w:w="78" w:type="dxa"/>
          <w:end w:w="100" w:type="dxa"/>
        </w:tblCellMar>
      </w:tblPr>
      <w:tblGrid>
        <w:gridCol w:w="1531"/>
        <w:gridCol w:w="1530"/>
        <w:gridCol w:w="2431"/>
        <w:gridCol w:w="1666"/>
        <w:gridCol w:w="1980"/>
      </w:tblGrid>
      <w:tr>
        <w:trPr>
          <w:trHeight w:val="796" w:hRule="atLeast"/>
        </w:trPr>
        <w:tc>
          <w:tcPr>
            <w:tcW w:w="1531" w:type="dxa"/>
            <w:tcBorders>
              <w:top w:val="single" w:sz="2" w:space="0" w:color="000000"/>
              <w:start w:val="single" w:sz="2" w:space="0" w:color="000000"/>
              <w:bottom w:val="single" w:sz="2" w:space="0" w:color="000000"/>
              <w:end w:val="single" w:sz="2" w:space="0" w:color="000000"/>
            </w:tcBorders>
            <w:shd w:fill="DBE5F1" w:val="clear"/>
            <w:vAlign w:val="bottom"/>
          </w:tcPr>
          <w:p>
            <w:pPr>
              <w:pStyle w:val="Normal1"/>
              <w:spacing w:lineRule="auto" w:line="256" w:before="0" w:after="0"/>
              <w:ind w:hanging="0" w:start="0" w:end="20"/>
              <w:jc w:val="center"/>
              <w:rPr/>
            </w:pPr>
            <w:r>
              <w:rPr>
                <w:rStyle w:val="DefaultParagraphFont"/>
                <w:b/>
              </w:rPr>
              <w:t xml:space="preserve">Uređaj </w:t>
            </w:r>
          </w:p>
        </w:tc>
        <w:tc>
          <w:tcPr>
            <w:tcW w:w="1530" w:type="dxa"/>
            <w:tcBorders>
              <w:top w:val="single" w:sz="2" w:space="0" w:color="000000"/>
              <w:start w:val="single" w:sz="2" w:space="0" w:color="000000"/>
              <w:bottom w:val="single" w:sz="2" w:space="0" w:color="000000"/>
              <w:end w:val="single" w:sz="2" w:space="0" w:color="000000"/>
            </w:tcBorders>
            <w:shd w:fill="DBE5F1" w:val="clear"/>
            <w:vAlign w:val="bottom"/>
          </w:tcPr>
          <w:p>
            <w:pPr>
              <w:pStyle w:val="Normal1"/>
              <w:spacing w:lineRule="auto" w:line="256" w:before="0" w:after="0"/>
              <w:ind w:hanging="0" w:start="0" w:end="15"/>
              <w:jc w:val="center"/>
              <w:rPr/>
            </w:pPr>
            <w:r>
              <w:rPr>
                <w:rStyle w:val="DefaultParagraphFont"/>
                <w:b/>
              </w:rPr>
              <w:t xml:space="preserve">Sučelje </w:t>
            </w:r>
          </w:p>
        </w:tc>
        <w:tc>
          <w:tcPr>
            <w:tcW w:w="2431" w:type="dxa"/>
            <w:tcBorders>
              <w:top w:val="single" w:sz="2" w:space="0" w:color="000000"/>
              <w:start w:val="single" w:sz="2" w:space="0" w:color="000000"/>
              <w:bottom w:val="single" w:sz="2" w:space="0" w:color="000000"/>
              <w:end w:val="single" w:sz="2" w:space="0" w:color="000000"/>
            </w:tcBorders>
            <w:shd w:fill="DBE5F1" w:val="clear"/>
            <w:vAlign w:val="bottom"/>
          </w:tcPr>
          <w:p>
            <w:pPr>
              <w:pStyle w:val="Normal1"/>
              <w:spacing w:lineRule="auto" w:line="256" w:before="0" w:after="0"/>
              <w:ind w:hanging="0" w:start="0" w:end="18"/>
              <w:jc w:val="center"/>
              <w:rPr/>
            </w:pPr>
            <w:r>
              <w:rPr>
                <w:rStyle w:val="DefaultParagraphFont"/>
                <w:b/>
              </w:rPr>
              <w:t xml:space="preserve">IPv6 adresa </w:t>
            </w:r>
          </w:p>
        </w:tc>
        <w:tc>
          <w:tcPr>
            <w:tcW w:w="1666" w:type="dxa"/>
            <w:tcBorders>
              <w:top w:val="single" w:sz="2" w:space="0" w:color="000000"/>
              <w:start w:val="single" w:sz="2" w:space="0" w:color="000000"/>
              <w:bottom w:val="single" w:sz="2" w:space="0" w:color="000000"/>
              <w:end w:val="single" w:sz="2" w:space="0" w:color="000000"/>
            </w:tcBorders>
            <w:shd w:fill="DBE5F1" w:val="clear"/>
            <w:vAlign w:val="center"/>
          </w:tcPr>
          <w:p>
            <w:pPr>
              <w:pStyle w:val="Normal1"/>
              <w:spacing w:lineRule="auto" w:line="256" w:before="0" w:after="0"/>
              <w:ind w:hanging="0" w:start="2"/>
              <w:jc w:val="center"/>
              <w:rPr/>
            </w:pPr>
            <w:r>
              <w:rPr>
                <w:rStyle w:val="DefaultParagraphFont"/>
                <w:b/>
              </w:rPr>
              <w:t xml:space="preserve">Duljina prefiksa </w:t>
            </w:r>
          </w:p>
        </w:tc>
        <w:tc>
          <w:tcPr>
            <w:tcW w:w="1980" w:type="dxa"/>
            <w:tcBorders>
              <w:top w:val="single" w:sz="2" w:space="0" w:color="000000"/>
              <w:start w:val="single" w:sz="2" w:space="0" w:color="000000"/>
              <w:bottom w:val="single" w:sz="2" w:space="0" w:color="000000"/>
              <w:end w:val="single" w:sz="2" w:space="0" w:color="000000"/>
            </w:tcBorders>
            <w:shd w:fill="DBE5F1" w:val="clear"/>
            <w:vAlign w:val="bottom"/>
          </w:tcPr>
          <w:p>
            <w:pPr>
              <w:pStyle w:val="Normal1"/>
              <w:spacing w:lineRule="auto" w:line="256" w:before="0" w:after="0"/>
              <w:ind w:hanging="0" w:start="41"/>
              <w:rPr/>
            </w:pPr>
            <w:r>
              <w:rPr>
                <w:rStyle w:val="DefaultParagraphFont"/>
                <w:b/>
              </w:rPr>
              <w:t xml:space="preserve">Zadani pristupnik </w:t>
            </w:r>
          </w:p>
        </w:tc>
      </w:tr>
      <w:tr>
        <w:trPr>
          <w:trHeight w:val="388"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HQ </w:t>
            </w:r>
          </w:p>
        </w:tc>
        <w:tc>
          <w:tcPr>
            <w:tcW w:w="153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G0/1 </w:t>
            </w:r>
          </w:p>
        </w:tc>
        <w:tc>
          <w:tcPr>
            <w:tcW w:w="24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2001:DB8:ACAD::1 </w:t>
            </w:r>
          </w:p>
        </w:tc>
        <w:tc>
          <w:tcPr>
            <w:tcW w:w="166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18"/>
              <w:jc w:val="center"/>
              <w:rPr/>
            </w:pPr>
            <w:r>
              <w:rPr/>
              <w:t xml:space="preserve">64 </w:t>
            </w:r>
          </w:p>
        </w:tc>
        <w:tc>
          <w:tcPr>
            <w:tcW w:w="198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4"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 </w:t>
            </w:r>
          </w:p>
        </w:tc>
        <w:tc>
          <w:tcPr>
            <w:tcW w:w="153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S0/0/0 (DCE) </w:t>
            </w:r>
          </w:p>
        </w:tc>
        <w:tc>
          <w:tcPr>
            <w:tcW w:w="24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2001:DB8:ACAD::20:2 </w:t>
            </w:r>
          </w:p>
        </w:tc>
        <w:tc>
          <w:tcPr>
            <w:tcW w:w="166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18"/>
              <w:jc w:val="center"/>
              <w:rPr/>
            </w:pPr>
            <w:r>
              <w:rPr/>
              <w:t xml:space="preserve">64 </w:t>
            </w:r>
          </w:p>
        </w:tc>
        <w:tc>
          <w:tcPr>
            <w:tcW w:w="198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4"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 </w:t>
            </w:r>
          </w:p>
        </w:tc>
        <w:tc>
          <w:tcPr>
            <w:tcW w:w="153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S0/0/1 </w:t>
            </w:r>
          </w:p>
        </w:tc>
        <w:tc>
          <w:tcPr>
            <w:tcW w:w="24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2001:DB8:ACAD:2::1 </w:t>
            </w:r>
          </w:p>
        </w:tc>
        <w:tc>
          <w:tcPr>
            <w:tcW w:w="166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18"/>
              <w:jc w:val="center"/>
              <w:rPr/>
            </w:pPr>
            <w:r>
              <w:rPr/>
              <w:t xml:space="preserve">64 </w:t>
            </w:r>
          </w:p>
        </w:tc>
        <w:tc>
          <w:tcPr>
            <w:tcW w:w="198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2"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ISP </w:t>
            </w:r>
          </w:p>
        </w:tc>
        <w:tc>
          <w:tcPr>
            <w:tcW w:w="153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G0/0 </w:t>
            </w:r>
          </w:p>
        </w:tc>
        <w:tc>
          <w:tcPr>
            <w:tcW w:w="24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2001:DB8:ACAD:30::1 </w:t>
            </w:r>
          </w:p>
        </w:tc>
        <w:tc>
          <w:tcPr>
            <w:tcW w:w="166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18"/>
              <w:jc w:val="center"/>
              <w:rPr/>
            </w:pPr>
            <w:r>
              <w:rPr/>
              <w:t xml:space="preserve">64 </w:t>
            </w:r>
          </w:p>
        </w:tc>
        <w:tc>
          <w:tcPr>
            <w:tcW w:w="198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4"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 </w:t>
            </w:r>
          </w:p>
        </w:tc>
        <w:tc>
          <w:tcPr>
            <w:tcW w:w="153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S0/0/0 </w:t>
            </w:r>
          </w:p>
        </w:tc>
        <w:tc>
          <w:tcPr>
            <w:tcW w:w="24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2001:DB8:ACAD:20::1 </w:t>
            </w:r>
          </w:p>
        </w:tc>
        <w:tc>
          <w:tcPr>
            <w:tcW w:w="166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18"/>
              <w:jc w:val="center"/>
              <w:rPr/>
            </w:pPr>
            <w:r>
              <w:rPr/>
              <w:t xml:space="preserve">64 </w:t>
            </w:r>
          </w:p>
        </w:tc>
        <w:tc>
          <w:tcPr>
            <w:tcW w:w="198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2"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BRANCH </w:t>
            </w:r>
          </w:p>
        </w:tc>
        <w:tc>
          <w:tcPr>
            <w:tcW w:w="153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G0/1 </w:t>
            </w:r>
          </w:p>
        </w:tc>
        <w:tc>
          <w:tcPr>
            <w:tcW w:w="24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2001:DB8:ACAD:1::1 </w:t>
            </w:r>
          </w:p>
        </w:tc>
        <w:tc>
          <w:tcPr>
            <w:tcW w:w="166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18"/>
              <w:jc w:val="center"/>
              <w:rPr/>
            </w:pPr>
            <w:r>
              <w:rPr/>
              <w:t xml:space="preserve">64 </w:t>
            </w:r>
          </w:p>
        </w:tc>
        <w:tc>
          <w:tcPr>
            <w:tcW w:w="198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384"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 </w:t>
            </w:r>
          </w:p>
        </w:tc>
        <w:tc>
          <w:tcPr>
            <w:tcW w:w="153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S0/0/0 (DCE) </w:t>
            </w:r>
          </w:p>
        </w:tc>
        <w:tc>
          <w:tcPr>
            <w:tcW w:w="24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2001:DB8:ACAD:2::2 </w:t>
            </w:r>
          </w:p>
        </w:tc>
        <w:tc>
          <w:tcPr>
            <w:tcW w:w="1666"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18"/>
              <w:jc w:val="center"/>
              <w:rPr/>
            </w:pPr>
            <w:r>
              <w:rPr/>
              <w:t xml:space="preserve">64 </w:t>
            </w:r>
          </w:p>
        </w:tc>
        <w:tc>
          <w:tcPr>
            <w:tcW w:w="198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nije primjenjivo </w:t>
            </w:r>
          </w:p>
        </w:tc>
      </w:tr>
      <w:tr>
        <w:trPr>
          <w:trHeight w:val="612"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Računalo   PC-A </w:t>
            </w:r>
          </w:p>
        </w:tc>
        <w:tc>
          <w:tcPr>
            <w:tcW w:w="153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Mrežna </w:t>
            </w:r>
          </w:p>
          <w:p>
            <w:pPr>
              <w:pStyle w:val="Normal1"/>
              <w:spacing w:lineRule="auto" w:line="256" w:before="0" w:after="0"/>
              <w:ind w:hanging="0" w:start="1"/>
              <w:rPr/>
            </w:pPr>
            <w:r>
              <w:rPr/>
              <w:t xml:space="preserve">kartica </w:t>
            </w:r>
          </w:p>
        </w:tc>
        <w:tc>
          <w:tcPr>
            <w:tcW w:w="2431"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rPr/>
            </w:pPr>
            <w:r>
              <w:rPr/>
              <w:t xml:space="preserve">2001:DB8:ACAD::3 </w:t>
            </w:r>
          </w:p>
        </w:tc>
        <w:tc>
          <w:tcPr>
            <w:tcW w:w="1666"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end="18"/>
              <w:jc w:val="center"/>
              <w:rPr/>
            </w:pPr>
            <w:r>
              <w:rPr/>
              <w:t xml:space="preserve">64 </w:t>
            </w:r>
          </w:p>
        </w:tc>
        <w:tc>
          <w:tcPr>
            <w:tcW w:w="198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FE80::1 </w:t>
            </w:r>
          </w:p>
        </w:tc>
      </w:tr>
      <w:tr>
        <w:trPr>
          <w:trHeight w:val="615"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Internetski poslužitelj </w:t>
            </w:r>
          </w:p>
        </w:tc>
        <w:tc>
          <w:tcPr>
            <w:tcW w:w="153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Mrežna </w:t>
            </w:r>
          </w:p>
          <w:p>
            <w:pPr>
              <w:pStyle w:val="Normal1"/>
              <w:spacing w:lineRule="auto" w:line="256" w:before="0" w:after="0"/>
              <w:ind w:hanging="0" w:start="1"/>
              <w:rPr/>
            </w:pPr>
            <w:r>
              <w:rPr/>
              <w:t xml:space="preserve">kartica </w:t>
            </w:r>
          </w:p>
        </w:tc>
        <w:tc>
          <w:tcPr>
            <w:tcW w:w="2431"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rPr/>
            </w:pPr>
            <w:r>
              <w:rPr/>
              <w:t xml:space="preserve">2001:DB8:ACAD:30::3 </w:t>
            </w:r>
          </w:p>
        </w:tc>
        <w:tc>
          <w:tcPr>
            <w:tcW w:w="1666"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end="18"/>
              <w:jc w:val="center"/>
              <w:rPr/>
            </w:pPr>
            <w:r>
              <w:rPr/>
              <w:t xml:space="preserve">64 </w:t>
            </w:r>
          </w:p>
        </w:tc>
        <w:tc>
          <w:tcPr>
            <w:tcW w:w="198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FE80::1 </w:t>
            </w:r>
          </w:p>
        </w:tc>
      </w:tr>
      <w:tr>
        <w:trPr>
          <w:trHeight w:val="612"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Računalo    PC-C </w:t>
            </w:r>
          </w:p>
        </w:tc>
        <w:tc>
          <w:tcPr>
            <w:tcW w:w="153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Mrežna </w:t>
            </w:r>
          </w:p>
          <w:p>
            <w:pPr>
              <w:pStyle w:val="Normal1"/>
              <w:spacing w:lineRule="auto" w:line="256" w:before="0" w:after="0"/>
              <w:ind w:hanging="0" w:start="1"/>
              <w:rPr/>
            </w:pPr>
            <w:r>
              <w:rPr/>
              <w:t xml:space="preserve">kartica </w:t>
            </w:r>
          </w:p>
        </w:tc>
        <w:tc>
          <w:tcPr>
            <w:tcW w:w="2431"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rPr/>
            </w:pPr>
            <w:r>
              <w:rPr/>
              <w:t xml:space="preserve">2001:DB8:ACAD:1::3 </w:t>
            </w:r>
          </w:p>
        </w:tc>
        <w:tc>
          <w:tcPr>
            <w:tcW w:w="1666"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0" w:end="18"/>
              <w:jc w:val="center"/>
              <w:rPr/>
            </w:pPr>
            <w:r>
              <w:rPr/>
              <w:t xml:space="preserve">64 </w:t>
            </w:r>
          </w:p>
        </w:tc>
        <w:tc>
          <w:tcPr>
            <w:tcW w:w="1980" w:type="dxa"/>
            <w:tcBorders>
              <w:top w:val="single" w:sz="2" w:space="0" w:color="000000"/>
              <w:start w:val="single" w:sz="2" w:space="0" w:color="000000"/>
              <w:bottom w:val="single" w:sz="2" w:space="0" w:color="000000"/>
              <w:end w:val="single" w:sz="2" w:space="0" w:color="000000"/>
            </w:tcBorders>
            <w:vAlign w:val="bottom"/>
          </w:tcPr>
          <w:p>
            <w:pPr>
              <w:pStyle w:val="Normal1"/>
              <w:spacing w:lineRule="auto" w:line="256" w:before="0" w:after="0"/>
              <w:ind w:hanging="0" w:start="1"/>
              <w:rPr/>
            </w:pPr>
            <w:r>
              <w:rPr/>
              <w:t xml:space="preserve">FE80::1 </w:t>
            </w:r>
          </w:p>
        </w:tc>
      </w:tr>
    </w:tbl>
    <w:p>
      <w:pPr>
        <w:pStyle w:val="Normal1"/>
        <w:spacing w:lineRule="auto" w:line="256" w:before="0" w:after="119"/>
        <w:ind w:start="-5"/>
        <w:rPr/>
      </w:pPr>
      <w:r>
        <w:rPr>
          <w:rStyle w:val="DefaultParagraphFont"/>
          <w:b/>
          <w:sz w:val="22"/>
        </w:rPr>
        <w:t xml:space="preserve">Step 1: Otklonite poteškoće s usmjernikom HQ. </w:t>
      </w:r>
    </w:p>
    <w:p>
      <w:pPr>
        <w:pStyle w:val="Normal1"/>
        <w:ind w:start="355"/>
        <w:rPr/>
      </w:pPr>
      <w:r>
        <w:rPr/>
        <w:t xml:space="preserve">Usmjernik HQ je veza između usmjernika ISP  i usmjernika BRANCH. Usmjernik ISP predstavlja vanjsku mrežu dok usmjernik BRANCH predstavlja korporativnu mrežu. Usmjernik HQ ima konfigurirane statičke rute do ISP i do BRANCH. </w:t>
      </w:r>
    </w:p>
    <w:p>
      <w:pPr>
        <w:pStyle w:val="Normal1"/>
        <w:numPr>
          <w:ilvl w:val="0"/>
          <w:numId w:val="9"/>
        </w:numPr>
        <w:ind w:hanging="360"/>
        <w:rPr/>
      </w:pPr>
      <w:r>
        <w:rPr/>
        <w:t xml:space="preserve">Prikažite stanje sučelja na usmjerniku HQ. Zadajte naredbu </w:t>
      </w:r>
      <w:r>
        <w:rPr>
          <w:rStyle w:val="DefaultParagraphFont"/>
          <w:b/>
        </w:rPr>
        <w:t>show ipv6 interface brief</w:t>
      </w:r>
      <w:r>
        <w:rPr/>
        <w:t xml:space="preserve">. Ako je potrebno, zabilježite i riješite poteškoće. </w:t>
      </w:r>
    </w:p>
    <w:p>
      <w:pPr>
        <w:pStyle w:val="Normal1"/>
        <w:spacing w:before="0" w:after="0"/>
        <w:ind w:start="720"/>
        <w:rPr/>
      </w:pPr>
      <w:r>
        <w:rPr/>
        <w:t xml:space="preserve">S0/0/1 ima 2001:DB8:ACAD:2::3/64, a treba ::1.</w:t>
      </w:r>
    </w:p>
    <w:p>
      <w:pPr>
        <w:pStyle w:val="Normal1"/>
        <w:spacing w:before="0" w:after="0"/>
        <w:ind w:start="720"/>
        <w:rPr/>
      </w:pPr>
      <w:r>
        <w:rPr>
          <w:rFonts w:ascii="Courier New" w:hAnsi="Courier New" w:cs="Courier New"/>
          <w:sz w:val="20"/>
        </w:rPr>
        <w:t xml:space="preserve">HQ(config)# interface s0/0/1</w:t>
      </w:r>
    </w:p>
    <w:p>
      <w:pPr>
        <w:pStyle w:val="Normal1"/>
        <w:spacing w:before="0" w:after="0"/>
        <w:ind w:start="720"/>
        <w:rPr/>
      </w:pPr>
      <w:r>
        <w:rPr>
          <w:rFonts w:ascii="Courier New" w:hAnsi="Courier New" w:cs="Courier New"/>
          <w:sz w:val="20"/>
        </w:rPr>
        <w:t xml:space="preserve">HQ(config-if)# no ipv6 address 2001:DB8:ACAD:2::3/64</w:t>
      </w:r>
    </w:p>
    <w:p>
      <w:pPr>
        <w:pStyle w:val="Normal1"/>
        <w:spacing w:before="0" w:after="0"/>
        <w:ind w:start="720"/>
        <w:rPr/>
      </w:pPr>
      <w:r>
        <w:rPr>
          <w:rFonts w:ascii="Courier New" w:hAnsi="Courier New" w:cs="Courier New"/>
          <w:sz w:val="20"/>
        </w:rPr>
        <w:t xml:space="preserve">HQ(config-if)# ipv6 address 2001:DB8:ACAD:2::1/64</w:t>
      </w:r>
    </w:p>
    <w:p>
      <w:pPr>
        <w:pStyle w:val="Normal1"/>
        <w:numPr>
          <w:ilvl w:val="0"/>
          <w:numId w:val="9"/>
        </w:numPr>
        <w:ind w:hanging="360"/>
        <w:rPr/>
      </w:pPr>
      <w:r>
        <w:rPr/>
        <w:t xml:space="preserve">Provedite ping provjeru s usmjernika HQ do usmjernika BRANCH (2001:DB8:ACAD:2::2). Je li provedba ping provjere bila uspješna? Da  </w:t>
      </w:r>
    </w:p>
    <w:p>
      <w:pPr>
        <w:pStyle w:val="Normal1"/>
        <w:numPr>
          <w:ilvl w:val="0"/>
          <w:numId w:val="9"/>
        </w:numPr>
        <w:ind w:hanging="360"/>
        <w:rPr/>
      </w:pPr>
      <w:r>
        <w:rPr/>
        <w:t xml:space="preserve">Provedite ping provjeru s usmjernika HQ do usmjernika ISP (2001:DB8:ACAD:20::1). Je li provedba ping provjere bila uspješna? Ne  </w:t>
      </w:r>
    </w:p>
    <w:p>
      <w:pPr>
        <w:pStyle w:val="Normal1"/>
        <w:numPr>
          <w:ilvl w:val="0"/>
          <w:numId w:val="9"/>
        </w:numPr>
        <w:spacing w:before="0" w:after="131"/>
        <w:ind w:hanging="360"/>
        <w:rPr/>
      </w:pPr>
      <w:r>
        <w:rPr/>
        <w:t xml:space="preserve">Provedite naredbu ping s računala PC A za zadani pristupnik. Je li provedba ping provjere bila uspješna? Da  </w:t>
      </w:r>
    </w:p>
    <w:p>
      <w:pPr>
        <w:pStyle w:val="Normal1"/>
        <w:numPr>
          <w:ilvl w:val="0"/>
          <w:numId w:val="9"/>
        </w:numPr>
        <w:spacing w:before="0" w:after="126"/>
        <w:ind w:hanging="360"/>
        <w:rPr/>
      </w:pPr>
      <w:r>
        <w:rPr/>
        <w:t xml:space="preserve">Provedite naredbu ping s računala PC A za internetski poslužitelj. Je li provedba ping provjere bila uspješna? Ne  </w:t>
      </w:r>
    </w:p>
    <w:p>
      <w:pPr>
        <w:pStyle w:val="Normal1"/>
        <w:numPr>
          <w:ilvl w:val="0"/>
          <w:numId w:val="9"/>
        </w:numPr>
        <w:ind w:hanging="360"/>
        <w:rPr/>
      </w:pPr>
      <w:r>
        <w:rPr/>
        <w:t xml:space="preserve">Provedite naredbu ping s računala PC A za računalo PC C. Je li provedba ping provjere bila uspješna? Ne  </w:t>
      </w:r>
    </w:p>
    <w:p>
      <w:pPr>
        <w:pStyle w:val="Normal1"/>
        <w:numPr>
          <w:ilvl w:val="0"/>
          <w:numId w:val="9"/>
        </w:numPr>
        <w:ind w:hanging="360"/>
        <w:rPr/>
      </w:pPr>
      <w:r>
        <w:rPr/>
        <w:t xml:space="preserve">Prikažite tablicu usmjeravanja zadavanjem naredbe </w:t>
      </w:r>
      <w:r>
        <w:rPr>
          <w:rStyle w:val="DefaultParagraphFont"/>
          <w:b/>
        </w:rPr>
        <w:t>show ipv6 route</w:t>
      </w:r>
      <w:r>
        <w:rPr/>
        <w:t xml:space="preserve">. Koje rute u tablici usmjeravanja nisu neposredno spojene? </w:t>
      </w:r>
    </w:p>
    <w:p>
      <w:pPr>
        <w:pStyle w:val="Normal1"/>
        <w:spacing w:before="0" w:after="0"/>
        <w:ind w:start="720"/>
        <w:rPr/>
      </w:pPr>
      <w:r>
        <w:rPr/>
        <w:t xml:space="preserve">S 2001:DB8:ACAD:1::/64 via 2001:DB8:ACAD:2::2</w:t>
      </w:r>
    </w:p>
    <w:p>
      <w:pPr>
        <w:pStyle w:val="Normal1"/>
        <w:spacing w:before="0" w:after="0"/>
        <w:ind w:start="720"/>
        <w:rPr/>
      </w:pPr>
      <w:r>
        <w:rPr/>
        <w:t xml:space="preserve">S 2001:DB8:ACAD:30::/64 via 2001:DB8:ACAD::20:1 (krivi next hop)</w:t>
      </w:r>
    </w:p>
    <w:p>
      <w:pPr>
        <w:pStyle w:val="Normal1"/>
        <w:numPr>
          <w:ilvl w:val="0"/>
          <w:numId w:val="9"/>
        </w:numPr>
        <w:spacing w:lineRule="auto" w:line="266" w:before="0" w:after="92"/>
        <w:ind w:hanging="360"/>
        <w:rPr/>
      </w:pPr>
      <w:r>
        <w:rPr>
          <w:rStyle w:val="DefaultParagraphFont"/>
          <w:sz w:val="19"/>
        </w:rPr>
        <w:t>Što možete zaključiti o povezivosti na mrežu na temelju rezultata provedbe naredbe ping, podataka iz tablice usmjeravanja i statičkih ruta u zadnjoj konfiguraciji?</w:t>
      </w:r>
      <w:r>
        <w:rPr/>
        <w:t xml:space="preserve"> </w:t>
      </w:r>
    </w:p>
    <w:p>
      <w:pPr>
        <w:pStyle w:val="Normal1"/>
        <w:spacing w:before="0" w:after="0"/>
        <w:ind w:start="720"/>
        <w:rPr/>
      </w:pPr>
      <w:r>
        <w:rPr/>
        <w:t xml:space="preserve">Ruta prema BRANCH-u je ok, ruta prema ISP LAN-u ima krivi next hop (ACAD::20:1 umjesto ACAD:20::1).</w:t>
      </w:r>
    </w:p>
    <w:p>
      <w:pPr>
        <w:pStyle w:val="Normal1"/>
        <w:spacing w:before="0" w:after="0"/>
        <w:ind w:start="720"/>
        <w:rPr/>
      </w:pPr>
      <w:r>
        <w:rPr/>
        <w:t xml:space="preserve">ISP ima krivu adresu na S0/0/0, a BRANCH krivu zadanu rutu pa nema veze s kraja na kraj.</w:t>
      </w:r>
    </w:p>
    <w:p>
      <w:pPr>
        <w:pStyle w:val="Normal1"/>
        <w:numPr>
          <w:ilvl w:val="0"/>
          <w:numId w:val="9"/>
        </w:numPr>
        <w:spacing w:lineRule="auto" w:line="266" w:before="0" w:after="92"/>
        <w:ind w:hanging="360"/>
        <w:rPr/>
      </w:pPr>
      <w:r>
        <w:rPr>
          <w:rStyle w:val="DefaultParagraphFont"/>
          <w:sz w:val="19"/>
        </w:rPr>
        <w:t xml:space="preserve">Kojim se naredbama rješavaju poteškoće s usmjeravanjem? Zabilježite te naredbe. </w:t>
      </w:r>
    </w:p>
    <w:p>
      <w:pPr>
        <w:pStyle w:val="Normal1"/>
        <w:spacing w:before="0" w:after="0"/>
        <w:ind w:start="720"/>
        <w:rPr/>
      </w:pPr>
      <w:r>
        <w:rPr>
          <w:rFonts w:ascii="Courier New" w:hAnsi="Courier New" w:cs="Courier New"/>
          <w:sz w:val="20"/>
        </w:rPr>
        <w:t xml:space="preserve">HQ(config)# no ipv6 route 2001:DB8:ACAD:30::/64 2001:DB8:ACAD::20:1</w:t>
      </w:r>
    </w:p>
    <w:p>
      <w:pPr>
        <w:pStyle w:val="Normal1"/>
        <w:spacing w:before="0" w:after="0"/>
        <w:ind w:start="720"/>
        <w:rPr/>
      </w:pPr>
      <w:r>
        <w:rPr>
          <w:rFonts w:ascii="Courier New" w:hAnsi="Courier New" w:cs="Courier New"/>
          <w:sz w:val="20"/>
        </w:rPr>
        <w:t xml:space="preserve">HQ(config)# ipv6 route 2001:DB8:ACAD:30::/64 2001:DB8:ACAD:20::1</w:t>
      </w:r>
    </w:p>
    <w:p>
      <w:pPr>
        <w:pStyle w:val="Normal1"/>
        <w:numPr>
          <w:ilvl w:val="0"/>
          <w:numId w:val="9"/>
        </w:numPr>
        <w:ind w:hanging="360"/>
        <w:rPr/>
      </w:pPr>
      <w:r>
        <w:rPr/>
        <w:t xml:space="preserve">Provjerite jesu li problemi riješeni ponavljanjem nekog prijašnjeg koraka b - f. Zabilježite vaša zapažanja i moguće sljedeće korake u otklanjanju poteškoća s povezivosti. </w:t>
      </w:r>
    </w:p>
    <w:p>
      <w:pPr>
        <w:pStyle w:val="Normal1"/>
        <w:spacing w:before="0" w:after="0"/>
        <w:ind w:start="720"/>
        <w:rPr/>
      </w:pPr>
      <w:r>
        <w:rPr/>
        <w:t xml:space="preserve">show ipv6 route – ruta za ACAD:30::/64 sad ide preko 2001:DB8:ACAD:20::1.</w:t>
      </w:r>
    </w:p>
    <w:p>
      <w:pPr>
        <w:pStyle w:val="Normal1"/>
        <w:spacing w:before="0" w:after="0"/>
        <w:ind w:start="720"/>
        <w:rPr/>
      </w:pPr>
      <w:r>
        <w:rPr/>
        <w:t xml:space="preserve">Ping prema ISP-u prolazi tek kad se popravi adresa na ISP-u.</w:t>
      </w:r>
    </w:p>
    <w:p>
      <w:pPr>
        <w:pStyle w:val="Normal1"/>
        <w:spacing w:lineRule="auto" w:line="256" w:before="0" w:after="155"/>
        <w:ind w:start="-5"/>
        <w:rPr/>
      </w:pPr>
      <w:r>
        <w:rPr>
          <w:rStyle w:val="DefaultParagraphFont"/>
          <w:b/>
          <w:sz w:val="22"/>
        </w:rPr>
        <w:t xml:space="preserve">Step 2: Otklonite poteškoće s usmjernikom ISP. </w:t>
      </w:r>
    </w:p>
    <w:p>
      <w:pPr>
        <w:pStyle w:val="Normal1"/>
        <w:ind w:start="355"/>
        <w:rPr/>
      </w:pPr>
      <w:r>
        <w:rPr/>
        <w:t xml:space="preserve">Na usmjernik ISP konfigurirana je jedna statička ruta do svih mreža usmjernika HQ i BRANCH. </w:t>
      </w:r>
    </w:p>
    <w:p>
      <w:pPr>
        <w:pStyle w:val="Normal1"/>
        <w:numPr>
          <w:ilvl w:val="0"/>
          <w:numId w:val="10"/>
        </w:numPr>
        <w:ind w:hanging="360"/>
        <w:rPr/>
      </w:pPr>
      <w:r>
        <w:rPr/>
        <w:t xml:space="preserve">Prikažite stanje sučelja na usmjerniku ISP. Zadajte naredbu </w:t>
      </w:r>
      <w:r>
        <w:rPr>
          <w:rStyle w:val="DefaultParagraphFont"/>
          <w:b/>
        </w:rPr>
        <w:t>show ipv6 interface brief</w:t>
      </w:r>
      <w:r>
        <w:rPr/>
        <w:t xml:space="preserve">. Ako je potrebno, zabilježite i riješite poteškoće. </w:t>
      </w:r>
    </w:p>
    <w:p>
      <w:pPr>
        <w:pStyle w:val="Normal1"/>
        <w:spacing w:before="0" w:after="0"/>
        <w:ind w:start="720"/>
        <w:rPr/>
      </w:pPr>
      <w:r>
        <w:rPr/>
        <w:t xml:space="preserve">S0/0/0 ima 2001:DB8::ACAD:20:1/64 (krivi zapis), a treba 2001:DB8:ACAD:20::1/64.</w:t>
      </w:r>
    </w:p>
    <w:p>
      <w:pPr>
        <w:pStyle w:val="Normal1"/>
        <w:spacing w:before="0" w:after="0"/>
        <w:ind w:start="720"/>
        <w:rPr/>
      </w:pPr>
      <w:r>
        <w:rPr>
          <w:rFonts w:ascii="Courier New" w:hAnsi="Courier New" w:cs="Courier New"/>
          <w:sz w:val="20"/>
        </w:rPr>
        <w:t xml:space="preserve">ISP(config)# interface s0/0/0</w:t>
      </w:r>
    </w:p>
    <w:p>
      <w:pPr>
        <w:pStyle w:val="Normal1"/>
        <w:spacing w:before="0" w:after="0"/>
        <w:ind w:start="720"/>
        <w:rPr/>
      </w:pPr>
      <w:r>
        <w:rPr>
          <w:rFonts w:ascii="Courier New" w:hAnsi="Courier New" w:cs="Courier New"/>
          <w:sz w:val="20"/>
        </w:rPr>
        <w:t xml:space="preserve">ISP(config-if)# no ipv6 address 2001:DB8::ACAD:20:1/64</w:t>
      </w:r>
    </w:p>
    <w:p>
      <w:pPr>
        <w:pStyle w:val="Normal1"/>
        <w:spacing w:before="0" w:after="0"/>
        <w:ind w:start="720"/>
        <w:rPr/>
      </w:pPr>
      <w:r>
        <w:rPr>
          <w:rFonts w:ascii="Courier New" w:hAnsi="Courier New" w:cs="Courier New"/>
          <w:sz w:val="20"/>
        </w:rPr>
        <w:t xml:space="preserve">ISP(config-if)# ipv6 address 2001:DB8:ACAD:20::1/64</w:t>
      </w:r>
    </w:p>
    <w:p>
      <w:pPr>
        <w:pStyle w:val="Normal1"/>
        <w:numPr>
          <w:ilvl w:val="0"/>
          <w:numId w:val="10"/>
        </w:numPr>
        <w:ind w:hanging="360"/>
        <w:rPr/>
      </w:pPr>
      <w:r>
        <w:rPr/>
        <w:t xml:space="preserve">Provedite ping provjeru s usmjernika ISP do usmjernika HQ (2001:DB8:ACAD:20::2). Je li provedba ping provjere bila uspješna? Da  </w:t>
      </w:r>
    </w:p>
    <w:p>
      <w:pPr>
        <w:pStyle w:val="Normal1"/>
        <w:numPr>
          <w:ilvl w:val="0"/>
          <w:numId w:val="10"/>
        </w:numPr>
        <w:spacing w:before="0" w:after="126"/>
        <w:ind w:hanging="360"/>
        <w:rPr/>
      </w:pPr>
      <w:r>
        <w:rPr/>
        <w:t xml:space="preserve">Provedite naredbu ping s internetskog poslužitelja za zadani pristupnik. Je li provedba ping provjere bila uspješna? Da  </w:t>
      </w:r>
    </w:p>
    <w:p>
      <w:pPr>
        <w:pStyle w:val="Normal1"/>
        <w:numPr>
          <w:ilvl w:val="0"/>
          <w:numId w:val="10"/>
        </w:numPr>
        <w:spacing w:before="0" w:after="117"/>
        <w:ind w:hanging="360"/>
        <w:rPr/>
      </w:pPr>
      <w:r>
        <w:rPr/>
        <w:t xml:space="preserve">Provedite naredbu ping s internetskog poslužitelja za računalo PC A. Je li provedba ping provjere bila uspješna? Da  </w:t>
      </w:r>
    </w:p>
    <w:p>
      <w:pPr>
        <w:pStyle w:val="Normal1"/>
        <w:numPr>
          <w:ilvl w:val="0"/>
          <w:numId w:val="10"/>
        </w:numPr>
        <w:spacing w:before="0" w:after="124"/>
        <w:ind w:hanging="360"/>
        <w:rPr/>
      </w:pPr>
      <w:r>
        <w:rPr/>
        <w:t xml:space="preserve">Provedite naredbu ping s internetskog poslužitelja za  računalo PC C. Je li provedba ping provjere bila uspješna? Ne  </w:t>
      </w:r>
    </w:p>
    <w:p>
      <w:pPr>
        <w:pStyle w:val="Normal1"/>
        <w:numPr>
          <w:ilvl w:val="0"/>
          <w:numId w:val="10"/>
        </w:numPr>
        <w:ind w:hanging="360"/>
        <w:rPr/>
      </w:pPr>
      <w:r>
        <w:rPr/>
        <w:t xml:space="preserve">Prikažite tablicu usmjeravanja. Koje rute u tablici usmjeravanja nisu neposredno spojene? </w:t>
      </w:r>
    </w:p>
    <w:p>
      <w:pPr>
        <w:pStyle w:val="Normal1"/>
        <w:spacing w:before="0" w:after="0"/>
        <w:ind w:start="720"/>
        <w:rPr/>
      </w:pPr>
      <w:r>
        <w:rPr/>
        <w:t xml:space="preserve">S 2001:DB8:ACAD::/62 via 2001:DB8:ACAD:20::2</w:t>
      </w:r>
    </w:p>
    <w:p>
      <w:pPr>
        <w:pStyle w:val="Normal1"/>
        <w:spacing w:before="0" w:after="0"/>
        <w:ind w:start="720"/>
        <w:rPr/>
      </w:pPr>
      <w:r>
        <w:rPr/>
        <w:t xml:space="preserve">(pokriva ACAD::/64, ACAD:1::/64 i ACAD:2::/64)</w:t>
      </w:r>
    </w:p>
    <w:p>
      <w:pPr>
        <w:pStyle w:val="Normal1"/>
        <w:numPr>
          <w:ilvl w:val="0"/>
          <w:numId w:val="10"/>
        </w:numPr>
        <w:spacing w:lineRule="auto" w:line="266" w:before="0" w:after="92"/>
        <w:ind w:hanging="360"/>
        <w:rPr/>
      </w:pPr>
      <w:r>
        <w:rPr>
          <w:rStyle w:val="DefaultParagraphFont"/>
          <w:sz w:val="19"/>
        </w:rPr>
        <w:t>Što možete zaključiti o povezivosti na mrežu na temelju rezultata provedbe naredbe ping, podataka iz tablice usmjeravanja i statičkih ruta u zadnjoj konfiguraciji?</w:t>
      </w:r>
      <w:r>
        <w:rPr/>
        <w:t xml:space="preserve"> </w:t>
      </w:r>
    </w:p>
    <w:p>
      <w:pPr>
        <w:pStyle w:val="Normal1"/>
        <w:spacing w:before="0" w:after="0"/>
        <w:ind w:start="720"/>
        <w:rPr/>
      </w:pPr>
      <w:r>
        <w:rPr/>
        <w:t xml:space="preserve">Sumarna ruta /62 je ispravna, problem je bila samo adresa na S0/0/0.</w:t>
      </w:r>
    </w:p>
    <w:p>
      <w:pPr>
        <w:pStyle w:val="Normal1"/>
        <w:spacing w:before="0" w:after="0"/>
        <w:ind w:start="720"/>
        <w:rPr/>
      </w:pPr>
      <w:r>
        <w:rPr/>
        <w:t xml:space="preserve">PC-C ne odgovara jer BRANCH nema ispravnu zadanu rutu.</w:t>
      </w:r>
    </w:p>
    <w:p>
      <w:pPr>
        <w:pStyle w:val="Normal1"/>
        <w:numPr>
          <w:ilvl w:val="0"/>
          <w:numId w:val="10"/>
        </w:numPr>
        <w:spacing w:lineRule="auto" w:line="266" w:before="0" w:after="92"/>
        <w:ind w:hanging="360"/>
        <w:rPr/>
      </w:pPr>
      <w:r>
        <w:rPr>
          <w:rStyle w:val="DefaultParagraphFont"/>
          <w:sz w:val="19"/>
        </w:rPr>
        <w:t xml:space="preserve">Kojim se naredbama rješavaju poteškoće s usmjeravanjem? Zabilježite te naredbe. </w:t>
      </w:r>
    </w:p>
    <w:p>
      <w:pPr>
        <w:pStyle w:val="Normal1"/>
        <w:spacing w:before="0" w:after="0"/>
        <w:ind w:start="720"/>
        <w:rPr/>
      </w:pPr>
      <w:r>
        <w:rPr/>
        <w:t xml:space="preserve">Ruta se ne mijenja, popravlja se samo adresa sučelja:</w:t>
      </w:r>
    </w:p>
    <w:p>
      <w:pPr>
        <w:pStyle w:val="Normal1"/>
        <w:spacing w:before="0" w:after="0"/>
        <w:ind w:start="720"/>
        <w:rPr/>
      </w:pPr>
      <w:r>
        <w:rPr>
          <w:rFonts w:ascii="Courier New" w:hAnsi="Courier New" w:cs="Courier New"/>
          <w:sz w:val="20"/>
        </w:rPr>
        <w:t xml:space="preserve">ISP(config-if)# ipv6 address 2001:DB8:ACAD:20::1/64</w:t>
      </w:r>
    </w:p>
    <w:p>
      <w:pPr>
        <w:pStyle w:val="Normal1"/>
        <w:numPr>
          <w:ilvl w:val="0"/>
          <w:numId w:val="10"/>
        </w:numPr>
        <w:ind w:hanging="360"/>
        <w:rPr/>
      </w:pPr>
      <w:r>
        <w:rPr/>
        <w:t xml:space="preserve">Provjerite jesu li problemi riješeni ponavljanjem nekog prijašnjeg koraka b - e. Zabilježite vaša zapažanja i moguće sljedeće korake u otklanjanju poteškoća s povezivosti. </w:t>
      </w:r>
    </w:p>
    <w:p>
      <w:pPr>
        <w:pStyle w:val="Normal1"/>
        <w:spacing w:before="0" w:after="0"/>
        <w:ind w:start="720"/>
        <w:rPr/>
      </w:pPr>
      <w:r>
        <w:rPr/>
        <w:t xml:space="preserve">show ipv6 route i ping ISP → HQ rade, ping poslužitelj → PC-A prolazi.</w:t>
      </w:r>
    </w:p>
    <w:p>
      <w:pPr>
        <w:pStyle w:val="Normal1"/>
        <w:spacing w:before="0" w:after="0"/>
        <w:ind w:start="720"/>
        <w:rPr/>
      </w:pPr>
      <w:r>
        <w:rPr/>
        <w:t xml:space="preserve">Prema PC-C još ne prolazi dok se ne popravi BRANCH.</w:t>
      </w:r>
    </w:p>
    <w:p>
      <w:pPr>
        <w:pStyle w:val="Normal1"/>
        <w:spacing w:lineRule="auto" w:line="256" w:before="0" w:after="155"/>
        <w:ind w:start="-5"/>
        <w:rPr/>
      </w:pPr>
      <w:r>
        <w:rPr>
          <w:rStyle w:val="DefaultParagraphFont"/>
          <w:b/>
          <w:sz w:val="22"/>
        </w:rPr>
        <w:t xml:space="preserve">Step 3: Otklonite poteškoće s usmjernikom BRANCH. </w:t>
      </w:r>
    </w:p>
    <w:p>
      <w:pPr>
        <w:pStyle w:val="Normal1"/>
        <w:ind w:start="355"/>
        <w:rPr/>
      </w:pPr>
      <w:r>
        <w:rPr/>
        <w:t xml:space="preserve">Na usmjerniku BRANCH trebala bi postojati zadana ruta do usmjernika HQ. Zadana ruta omogućuje mreži BRANCH komunikaciju s usmjernikom ISP i internetskim poslužiteljem. </w:t>
      </w:r>
    </w:p>
    <w:p>
      <w:pPr>
        <w:pStyle w:val="Normal1"/>
        <w:numPr>
          <w:ilvl w:val="0"/>
          <w:numId w:val="11"/>
        </w:numPr>
        <w:ind w:hanging="360"/>
        <w:rPr/>
      </w:pPr>
      <w:r>
        <w:rPr/>
        <w:t xml:space="preserve">Prikažite stanje sučelja na usmjerniku BRANCH. Zadajte naredbu </w:t>
      </w:r>
      <w:r>
        <w:rPr>
          <w:rStyle w:val="DefaultParagraphFont"/>
          <w:b/>
        </w:rPr>
        <w:t>show ipv6 interface brief</w:t>
      </w:r>
      <w:r>
        <w:rPr/>
        <w:t xml:space="preserve">. Ako je potrebno, zabilježite i riješite poteškoće. </w:t>
      </w:r>
    </w:p>
    <w:p>
      <w:pPr>
        <w:pStyle w:val="Normal1"/>
        <w:spacing w:before="0" w:after="0"/>
        <w:ind w:start="720"/>
        <w:rPr/>
      </w:pPr>
      <w:r>
        <w:rPr/>
        <w:t xml:space="preserve">Sučelja su ok (G0/1 ACAD:1::1, S0/0/0 ACAD:2::2), nema što mijenjati.</w:t>
      </w:r>
    </w:p>
    <w:p>
      <w:pPr>
        <w:pStyle w:val="Normal1"/>
        <w:numPr>
          <w:ilvl w:val="0"/>
          <w:numId w:val="11"/>
        </w:numPr>
        <w:ind w:hanging="360"/>
        <w:rPr/>
      </w:pPr>
      <w:r>
        <w:rPr/>
        <w:t xml:space="preserve">Provedite ping provjeru s usmjernika BRANCH do usmjernika HQ (2001:DB8:ACAD:2::1). Je li provedba ping provjere bila uspješna? Da  </w:t>
      </w:r>
    </w:p>
    <w:p>
      <w:pPr>
        <w:pStyle w:val="Normal1"/>
        <w:numPr>
          <w:ilvl w:val="0"/>
          <w:numId w:val="11"/>
        </w:numPr>
        <w:spacing w:before="0" w:after="120"/>
        <w:ind w:hanging="360"/>
        <w:rPr/>
      </w:pPr>
      <w:r>
        <w:rPr/>
        <w:t xml:space="preserve">Provedite ping provjeru s usmjernika BRANCH do usmjernika ISP (2001:DB8:ACAD:20::1). Je li provedba ping provjere bila uspješna? Ne  </w:t>
      </w:r>
    </w:p>
    <w:p>
      <w:pPr>
        <w:pStyle w:val="Normal1"/>
        <w:numPr>
          <w:ilvl w:val="0"/>
          <w:numId w:val="11"/>
        </w:numPr>
        <w:spacing w:before="0" w:after="128"/>
        <w:ind w:hanging="360"/>
        <w:rPr/>
      </w:pPr>
      <w:r>
        <w:rPr/>
        <w:t xml:space="preserve">Provedite naredbu ping s računala PC C za zadani pristupnik. Je li provedba ping provjere bila uspješna? Da  </w:t>
      </w:r>
    </w:p>
    <w:p>
      <w:pPr>
        <w:pStyle w:val="Normal1"/>
        <w:numPr>
          <w:ilvl w:val="0"/>
          <w:numId w:val="11"/>
        </w:numPr>
        <w:spacing w:before="0" w:after="131"/>
        <w:ind w:hanging="360"/>
        <w:rPr/>
      </w:pPr>
      <w:r>
        <w:rPr/>
        <w:t xml:space="preserve">Provedite naredbu ping s računala PC C za računalo PC A. Je li provedba ping provjere bila uspješna? Ne  </w:t>
      </w:r>
    </w:p>
    <w:p>
      <w:pPr>
        <w:pStyle w:val="Normal1"/>
        <w:numPr>
          <w:ilvl w:val="0"/>
          <w:numId w:val="11"/>
        </w:numPr>
        <w:spacing w:before="0" w:after="125"/>
        <w:ind w:hanging="360"/>
        <w:rPr/>
      </w:pPr>
      <w:r>
        <w:rPr/>
        <w:t xml:space="preserve">Provedite naredbu ping s računala PC C za internetski poslužitelj. Je li provedba ping provjere bila uspješna? Ne  </w:t>
      </w:r>
    </w:p>
    <w:p>
      <w:pPr>
        <w:pStyle w:val="Normal1"/>
        <w:numPr>
          <w:ilvl w:val="0"/>
          <w:numId w:val="11"/>
        </w:numPr>
        <w:ind w:hanging="360"/>
        <w:rPr/>
      </w:pPr>
      <w:r>
        <w:rPr/>
        <w:t xml:space="preserve">Prikažite tablicu usmjeravanja. Koje rute u tablici usmjeravanja nisu neposredno spojene? </w:t>
      </w:r>
    </w:p>
    <w:p>
      <w:pPr>
        <w:pStyle w:val="Normal1"/>
        <w:spacing w:before="0" w:after="0"/>
        <w:ind w:start="720"/>
        <w:rPr/>
      </w:pPr>
      <w:r>
        <w:rPr/>
        <w:t xml:space="preserve">Nema statičkih ruta, samo C i L.</w:t>
      </w:r>
    </w:p>
    <w:p>
      <w:pPr>
        <w:pStyle w:val="Normal1"/>
        <w:spacing w:before="0" w:after="0"/>
        <w:ind w:start="720"/>
        <w:rPr/>
      </w:pPr>
      <w:r>
        <w:rPr/>
        <w:t xml:space="preserve">Zadana ruta ::/0 via ACAD::1 se ne instalira jer next hop nije dostupan.</w:t>
      </w:r>
    </w:p>
    <w:p>
      <w:pPr>
        <w:pStyle w:val="Normal1"/>
        <w:numPr>
          <w:ilvl w:val="0"/>
          <w:numId w:val="11"/>
        </w:numPr>
        <w:spacing w:lineRule="auto" w:line="266" w:before="0" w:after="92"/>
        <w:ind w:hanging="360"/>
        <w:rPr/>
      </w:pPr>
      <w:r>
        <w:rPr>
          <w:rStyle w:val="DefaultParagraphFont"/>
          <w:sz w:val="19"/>
        </w:rPr>
        <w:t>Što možete zaključiti o povezivosti na mrežu na temelju rezultata provedbe naredbe ping, podataka iz tablice usmjeravanja i statičkih ruta u zadnjoj konfiguraciji?</w:t>
      </w:r>
      <w:r>
        <w:rPr/>
        <w:t xml:space="preserve"> </w:t>
      </w:r>
    </w:p>
    <w:p>
      <w:pPr>
        <w:pStyle w:val="Normal1"/>
        <w:spacing w:before="0" w:after="0"/>
        <w:ind w:start="720"/>
        <w:rPr/>
      </w:pPr>
      <w:r>
        <w:rPr/>
        <w:t xml:space="preserve">Zadana ruta ima krivi next hop (ACAD::1 je G0/1 od HQ-a).</w:t>
      </w:r>
    </w:p>
    <w:p>
      <w:pPr>
        <w:pStyle w:val="Normal1"/>
        <w:spacing w:before="0" w:after="0"/>
        <w:ind w:start="720"/>
        <w:rPr/>
      </w:pPr>
      <w:r>
        <w:rPr/>
        <w:t xml:space="preserve">Treba ići na HQ S0/0/1 – 2001:DB8:ACAD:2::1.</w:t>
      </w:r>
    </w:p>
    <w:p>
      <w:pPr>
        <w:pStyle w:val="Normal1"/>
        <w:numPr>
          <w:ilvl w:val="0"/>
          <w:numId w:val="11"/>
        </w:numPr>
        <w:spacing w:lineRule="auto" w:line="266" w:before="0" w:after="92"/>
        <w:ind w:hanging="360"/>
        <w:rPr/>
      </w:pPr>
      <w:r>
        <w:rPr>
          <w:rStyle w:val="DefaultParagraphFont"/>
          <w:sz w:val="19"/>
        </w:rPr>
        <w:t xml:space="preserve">Kojim se naredbama rješavaju poteškoće s usmjeravanjem? Zabilježite te naredbe. </w:t>
      </w:r>
    </w:p>
    <w:p>
      <w:pPr>
        <w:pStyle w:val="Normal1"/>
        <w:spacing w:before="0" w:after="0"/>
        <w:ind w:start="720"/>
        <w:rPr/>
      </w:pPr>
      <w:r>
        <w:rPr>
          <w:rFonts w:ascii="Courier New" w:hAnsi="Courier New" w:cs="Courier New"/>
          <w:sz w:val="20"/>
        </w:rPr>
        <w:t xml:space="preserve">BRANCH(config)# no ipv6 route ::/0 2001:DB8:ACAD::1</w:t>
      </w:r>
    </w:p>
    <w:p>
      <w:pPr>
        <w:pStyle w:val="Normal1"/>
        <w:spacing w:before="0" w:after="0"/>
        <w:ind w:start="720"/>
        <w:rPr/>
      </w:pPr>
      <w:r>
        <w:rPr>
          <w:rFonts w:ascii="Courier New" w:hAnsi="Courier New" w:cs="Courier New"/>
          <w:sz w:val="20"/>
        </w:rPr>
        <w:t xml:space="preserve">BRANCH(config)# ipv6 route ::/0 2001:DB8:ACAD:2::1</w:t>
      </w:r>
    </w:p>
    <w:p>
      <w:pPr>
        <w:pStyle w:val="Normal1"/>
        <w:numPr>
          <w:ilvl w:val="0"/>
          <w:numId w:val="11"/>
        </w:numPr>
        <w:ind w:hanging="360"/>
        <w:rPr/>
      </w:pPr>
      <w:r>
        <w:rPr/>
        <w:t xml:space="preserve">Provjerite jesu li problemi riješeni ponavljanjem nekog prijašnjeg koraka b - f. Zabilježite vaša zapažanja i moguće sljedeće korake u otklanjanju poteškoća s povezivosti. </w:t>
      </w:r>
    </w:p>
    <w:p>
      <w:pPr>
        <w:pStyle w:val="Normal1"/>
        <w:spacing w:before="0" w:after="0"/>
        <w:ind w:start="720"/>
        <w:rPr/>
      </w:pPr>
      <w:r>
        <w:rPr/>
        <w:t xml:space="preserve">show ipv6 route – S ::/0 via 2001:DB8:ACAD:2::1.</w:t>
      </w:r>
    </w:p>
    <w:p>
      <w:pPr>
        <w:pStyle w:val="Normal1"/>
        <w:spacing w:before="0" w:after="0"/>
        <w:ind w:start="720"/>
        <w:rPr/>
      </w:pPr>
      <w:r>
        <w:rPr/>
        <w:t xml:space="preserve">Svi pingovi (PC-A, PC-C, poslužitelj, usmjernici) sada prolaze.</w:t>
      </w:r>
    </w:p>
    <w:p>
      <w:pPr>
        <w:pStyle w:val="Normal1"/>
        <w:spacing w:lineRule="auto" w:line="256" w:before="0" w:after="263"/>
        <w:ind w:hanging="0" w:start="720"/>
        <w:rPr/>
      </w:pPr>
      <w:r>
        <w:rPr/>
        <w:t xml:space="preserve"> </w:t>
      </w:r>
    </w:p>
    <w:p>
      <w:pPr>
        <w:pStyle w:val="Heading2"/>
        <w:tabs>
          <w:tab w:val="left" w:pos="-5" w:leader="none"/>
        </w:tabs>
        <w:ind w:hanging="10" w:start="-5"/>
        <w:rPr/>
      </w:pPr>
      <w:r>
        <w:rPr/>
        <w:t xml:space="preserve">Sumarna tablica sučelja usmjernika </w:t>
      </w:r>
    </w:p>
    <w:tbl>
      <w:tblPr>
        <w:tblW w:w="10261" w:type="dxa"/>
        <w:jc w:val="start"/>
        <w:tblInd w:w="-85" w:type="dxa"/>
        <w:tblLayout w:type="fixed"/>
        <w:tblCellMar>
          <w:top w:w="79" w:type="dxa"/>
          <w:start w:w="115" w:type="dxa"/>
          <w:bottom w:w="0" w:type="dxa"/>
          <w:end w:w="115" w:type="dxa"/>
        </w:tblCellMar>
      </w:tblPr>
      <w:tblGrid>
        <w:gridCol w:w="1531"/>
        <w:gridCol w:w="2249"/>
        <w:gridCol w:w="2252"/>
        <w:gridCol w:w="2069"/>
        <w:gridCol w:w="2160"/>
      </w:tblGrid>
      <w:tr>
        <w:trPr>
          <w:trHeight w:val="531" w:hRule="atLeast"/>
        </w:trPr>
        <w:tc>
          <w:tcPr>
            <w:tcW w:w="10261" w:type="dxa"/>
            <w:gridSpan w:val="5"/>
            <w:tcBorders>
              <w:top w:val="single" w:sz="2" w:space="0" w:color="000000"/>
              <w:start w:val="single" w:sz="2" w:space="0" w:color="000000"/>
              <w:bottom w:val="single" w:sz="2" w:space="0" w:color="000000"/>
              <w:end w:val="single" w:sz="2" w:space="0" w:color="000000"/>
            </w:tcBorders>
            <w:shd w:fill="DBE5F1" w:val="clear"/>
            <w:vAlign w:val="center"/>
          </w:tcPr>
          <w:p>
            <w:pPr>
              <w:pStyle w:val="Normal1"/>
              <w:spacing w:lineRule="auto" w:line="256" w:before="0" w:after="0"/>
              <w:ind w:hanging="0" w:start="0" w:end="6"/>
              <w:jc w:val="center"/>
              <w:rPr/>
            </w:pPr>
            <w:r>
              <w:rPr>
                <w:rStyle w:val="DefaultParagraphFont"/>
                <w:b/>
              </w:rPr>
              <w:t xml:space="preserve">Sumarna sučelja usmjernika </w:t>
            </w:r>
          </w:p>
        </w:tc>
      </w:tr>
      <w:tr>
        <w:trPr>
          <w:trHeight w:val="808" w:hRule="atLeast"/>
        </w:trPr>
        <w:tc>
          <w:tcPr>
            <w:tcW w:w="1531" w:type="dxa"/>
            <w:tcBorders>
              <w:top w:val="single" w:sz="2" w:space="0" w:color="000000"/>
              <w:start w:val="single" w:sz="2" w:space="0" w:color="000000"/>
              <w:bottom w:val="single" w:sz="2" w:space="0" w:color="000000"/>
              <w:end w:val="single" w:sz="2" w:space="0" w:color="000000"/>
            </w:tcBorders>
            <w:vAlign w:val="center"/>
          </w:tcPr>
          <w:p>
            <w:pPr>
              <w:pStyle w:val="Normal1"/>
              <w:spacing w:lineRule="auto" w:line="256" w:before="0" w:after="0"/>
              <w:ind w:hanging="0" w:start="0"/>
              <w:jc w:val="center"/>
              <w:rPr/>
            </w:pPr>
            <w:r>
              <w:rPr>
                <w:rStyle w:val="DefaultParagraphFont"/>
                <w:b/>
              </w:rPr>
              <w:t xml:space="preserve">Model usmjernika </w:t>
            </w:r>
          </w:p>
        </w:tc>
        <w:tc>
          <w:tcPr>
            <w:tcW w:w="224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3"/>
              <w:jc w:val="center"/>
              <w:rPr/>
            </w:pPr>
            <w:r>
              <w:rPr>
                <w:rStyle w:val="DefaultParagraphFont"/>
                <w:b/>
              </w:rPr>
              <w:t xml:space="preserve">Ethernet sučelje 1 </w:t>
            </w:r>
          </w:p>
        </w:tc>
        <w:tc>
          <w:tcPr>
            <w:tcW w:w="225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5"/>
              <w:jc w:val="center"/>
              <w:rPr/>
            </w:pPr>
            <w:r>
              <w:rPr>
                <w:rStyle w:val="DefaultParagraphFont"/>
                <w:b/>
              </w:rPr>
              <w:t xml:space="preserve">Ethernet sučelje 2 </w:t>
            </w:r>
          </w:p>
        </w:tc>
        <w:tc>
          <w:tcPr>
            <w:tcW w:w="206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3"/>
              <w:jc w:val="center"/>
              <w:rPr/>
            </w:pPr>
            <w:r>
              <w:rPr>
                <w:rStyle w:val="DefaultParagraphFont"/>
                <w:b/>
              </w:rPr>
              <w:t xml:space="preserve">Serijsko sučelje 1 </w:t>
            </w:r>
          </w:p>
        </w:tc>
        <w:tc>
          <w:tcPr>
            <w:tcW w:w="216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end="2"/>
              <w:jc w:val="center"/>
              <w:rPr/>
            </w:pPr>
            <w:r>
              <w:rPr>
                <w:rStyle w:val="DefaultParagraphFont"/>
                <w:b/>
              </w:rPr>
              <w:t xml:space="preserve">Serijsko sučelje 2 </w:t>
            </w:r>
          </w:p>
        </w:tc>
      </w:tr>
      <w:tr>
        <w:trPr>
          <w:trHeight w:val="614"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1800 </w:t>
            </w:r>
          </w:p>
        </w:tc>
        <w:tc>
          <w:tcPr>
            <w:tcW w:w="224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Fast Ethernet 0/0 (F0/0) </w:t>
            </w:r>
          </w:p>
        </w:tc>
        <w:tc>
          <w:tcPr>
            <w:tcW w:w="225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Fast Ethernet 0/1 (F0/1) </w:t>
            </w:r>
          </w:p>
        </w:tc>
        <w:tc>
          <w:tcPr>
            <w:tcW w:w="206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Serial 0/0/0 (S0/0/0) </w:t>
            </w:r>
          </w:p>
        </w:tc>
        <w:tc>
          <w:tcPr>
            <w:tcW w:w="216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Serial 0/0/1 (S0/0/1) </w:t>
            </w:r>
          </w:p>
        </w:tc>
      </w:tr>
      <w:tr>
        <w:trPr>
          <w:trHeight w:val="612"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1900 </w:t>
            </w:r>
          </w:p>
        </w:tc>
        <w:tc>
          <w:tcPr>
            <w:tcW w:w="224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Gigabit Ethernet 0/0 (G0/0) </w:t>
            </w:r>
          </w:p>
        </w:tc>
        <w:tc>
          <w:tcPr>
            <w:tcW w:w="225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Gigabit Ethernet 0/1 (G0/1) </w:t>
            </w:r>
          </w:p>
        </w:tc>
        <w:tc>
          <w:tcPr>
            <w:tcW w:w="206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Serial 0/0/0 (S0/0/0) </w:t>
            </w:r>
          </w:p>
        </w:tc>
        <w:tc>
          <w:tcPr>
            <w:tcW w:w="216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Serial 0/0/1 (S0/0/1) </w:t>
            </w:r>
          </w:p>
        </w:tc>
      </w:tr>
      <w:tr>
        <w:trPr>
          <w:trHeight w:val="615"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2801 </w:t>
            </w:r>
          </w:p>
        </w:tc>
        <w:tc>
          <w:tcPr>
            <w:tcW w:w="224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Fast Ethernet 0/0 (F0/0) </w:t>
            </w:r>
          </w:p>
        </w:tc>
        <w:tc>
          <w:tcPr>
            <w:tcW w:w="225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Fast Ethernet 0/1 (F0/1) </w:t>
            </w:r>
          </w:p>
        </w:tc>
        <w:tc>
          <w:tcPr>
            <w:tcW w:w="206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Serial 0/1/0 (S0/1/0) </w:t>
            </w:r>
          </w:p>
        </w:tc>
        <w:tc>
          <w:tcPr>
            <w:tcW w:w="216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Serial 0/1/1 (S0/1/1) </w:t>
            </w:r>
          </w:p>
        </w:tc>
      </w:tr>
      <w:tr>
        <w:trPr>
          <w:trHeight w:val="612"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2811 </w:t>
            </w:r>
          </w:p>
        </w:tc>
        <w:tc>
          <w:tcPr>
            <w:tcW w:w="224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Fast Ethernet 0/0 (F0/0) </w:t>
            </w:r>
          </w:p>
        </w:tc>
        <w:tc>
          <w:tcPr>
            <w:tcW w:w="225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Fast Ethernet 0/1 (F0/1) </w:t>
            </w:r>
          </w:p>
        </w:tc>
        <w:tc>
          <w:tcPr>
            <w:tcW w:w="206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Serial 0/0/0 (S0/0/0) </w:t>
            </w:r>
          </w:p>
        </w:tc>
        <w:tc>
          <w:tcPr>
            <w:tcW w:w="216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Serial 0/0/1 (S0/0/1) </w:t>
            </w:r>
          </w:p>
        </w:tc>
      </w:tr>
      <w:tr>
        <w:trPr>
          <w:trHeight w:val="612" w:hRule="atLeast"/>
        </w:trPr>
        <w:tc>
          <w:tcPr>
            <w:tcW w:w="1531"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t xml:space="preserve">2900 </w:t>
            </w:r>
          </w:p>
        </w:tc>
        <w:tc>
          <w:tcPr>
            <w:tcW w:w="224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Gigabit Ethernet 0/0 (G0/0) </w:t>
            </w:r>
          </w:p>
        </w:tc>
        <w:tc>
          <w:tcPr>
            <w:tcW w:w="2252"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Gigabit Ethernet 0/1 (G0/1) </w:t>
            </w:r>
          </w:p>
        </w:tc>
        <w:tc>
          <w:tcPr>
            <w:tcW w:w="2069"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Serial 0/0/0 (S0/0/0) </w:t>
            </w:r>
          </w:p>
        </w:tc>
        <w:tc>
          <w:tcPr>
            <w:tcW w:w="2160" w:type="dxa"/>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1"/>
              <w:rPr/>
            </w:pPr>
            <w:r>
              <w:rPr/>
              <w:t xml:space="preserve">Serial 0/0/1 (S0/0/1) </w:t>
            </w:r>
          </w:p>
        </w:tc>
      </w:tr>
      <w:tr>
        <w:trPr>
          <w:trHeight w:val="1534" w:hRule="atLeast"/>
        </w:trPr>
        <w:tc>
          <w:tcPr>
            <w:tcW w:w="10261" w:type="dxa"/>
            <w:gridSpan w:val="5"/>
            <w:tcBorders>
              <w:top w:val="single" w:sz="2" w:space="0" w:color="000000"/>
              <w:start w:val="single" w:sz="2" w:space="0" w:color="000000"/>
              <w:bottom w:val="single" w:sz="2" w:space="0" w:color="000000"/>
              <w:end w:val="single" w:sz="2" w:space="0" w:color="000000"/>
            </w:tcBorders>
          </w:tcPr>
          <w:p>
            <w:pPr>
              <w:pStyle w:val="Normal1"/>
              <w:spacing w:lineRule="auto" w:line="256" w:before="0" w:after="0"/>
              <w:ind w:hanging="0" w:start="0"/>
              <w:rPr/>
            </w:pPr>
            <w:r>
              <w:rPr>
                <w:rStyle w:val="DefaultParagraphFont"/>
                <w:b/>
              </w:rPr>
              <w:t>Napomena</w:t>
            </w:r>
            <w:r>
              <w:rPr/>
              <w:t xml:space="preserve">: Da biste doznali kako je konfiguriran usmjernik, pogledajte sučelja i utvrdite vrstu usmjernika te broj njegovih sučelja. Ne postoji način za prikaz potpunog popisa svih kombinacija konfiguracija za svaku klasu usmjernika. Ova tablica obuhvaća identifikatore mogućih kombinacija Ethernet i serijskih sučelja uređaja. Tablica ne uključuje nijednu drugu vrstu sučelja iako na nekom usmjerniku možda postoji. Primjer takvog sučelja je BRI sučelje ISDN mreže. Izraz u zagradama je službena kratica koja se može koristiti u naredbama sustava Cisco IOS za prikaz sučelja. </w:t>
            </w:r>
          </w:p>
        </w:tc>
      </w:tr>
    </w:tbl>
    <w:p>
      <w:pPr>
        <w:sectPr>
          <w:headerReference w:type="default" r:id="rId6"/>
          <w:headerReference w:type="first" r:id="rId7"/>
          <w:footerReference w:type="default" r:id="rId8"/>
          <w:footerReference w:type="first" r:id="rId9"/>
          <w:type w:val="nextPage"/>
          <w:pgSz w:w="11906" w:h="16838"/>
          <w:pgMar w:left="907" w:right="926" w:gutter="0" w:header="720" w:top="708" w:footer="720" w:bottom="2559"/>
          <w:pgNumType w:start="0" w:fmt="decimal"/>
          <w:formProt w:val="false"/>
          <w:titlePg/>
          <w:textDirection w:val="lrTb"/>
          <w:docGrid w:type="default" w:linePitch="600" w:charSpace="32768"/>
        </w:sectPr>
        <w:pStyle w:val="Normal1"/>
        <w:spacing w:lineRule="auto" w:line="256" w:before="0" w:after="0"/>
        <w:ind w:hanging="0" w:start="0"/>
        <w:rPr/>
      </w:pPr>
      <w:r>
        <w:rPr>
          <w:rStyle w:val="DefaultParagraphFont"/>
          <w:rFonts w:eastAsia="Courier New" w:cs="Courier New" w:ascii="Courier New" w:hAnsi="Courier New"/>
          <w:b/>
        </w:rPr>
        <w:t xml:space="preserve"> </w:t>
      </w:r>
      <w:r>
        <w:br w:type="page"/>
      </w:r>
    </w:p>
    <w:p>
      <w:pPr>
        <w:pStyle w:val="Normal1"/>
        <w:spacing w:lineRule="auto" w:line="256" w:before="0" w:after="230"/>
        <w:ind w:hanging="0" w:start="0" w:end="-583"/>
        <w:rPr/>
      </w:pPr>
      <w:r>
        <w:rPr>
          <w:rStyle w:val="DefaultParagraphFont"/>
          <w:rFonts w:eastAsia="Calibri" w:cs="Calibri" w:ascii="Calibri" w:hAnsi="Calibri"/>
          <w:sz w:val="22"/>
        </w:rPr>
        <mc:AlternateContent>
          <mc:Choice Requires="wpg">
            <w:drawing>
              <wp:inline distT="0" distB="0" distL="0" distR="0">
                <wp:extent cx="6116955" cy="1151890"/>
                <wp:effectExtent l="0" t="0" r="0" b="0"/>
                <wp:docPr id="9" name="Group 17426"/>
                <a:graphic xmlns:a="http://schemas.openxmlformats.org/drawingml/2006/main">
                  <a:graphicData uri="http://schemas.microsoft.com/office/word/2010/wordprocessingGroup">
                    <wpg:wgp>
                      <wpg:cNvGrpSpPr/>
                      <wpg:grpSpPr>
                        <a:xfrm>
                          <a:off x="0" y="0"/>
                          <a:ext cx="6117120" cy="1152000"/>
                          <a:chOff x="0" y="0"/>
                          <a:chExt cx="6117120" cy="1152000"/>
                        </a:xfrm>
                      </wpg:grpSpPr>
                      <wps:wsp>
                        <wps:cNvPr id="10" name="Rectangle 2548"/>
                        <wps:cNvSpPr/>
                        <wps:spPr>
                          <a:xfrm>
                            <a:off x="720" y="14040"/>
                            <a:ext cx="41760" cy="189720"/>
                          </a:xfrm>
                          <a:custGeom>
                            <a:avLst/>
                            <a:gdLst/>
                            <a:ahLst/>
                            <a:rect l="l" t="t" r="r" b="b"/>
                            <a:pathLst>
                              <a:path w="21600" h="21600">
                                <a:moveTo>
                                  <a:pt x="0" y="0"/>
                                </a:moveTo>
                                <a:lnTo>
                                  <a:pt x="21600" y="0"/>
                                </a:lnTo>
                                <a:lnTo>
                                  <a:pt x="21600" y="21600"/>
                                </a:lnTo>
                                <a:lnTo>
                                  <a:pt x="0" y="21600"/>
                                </a:lnTo>
                                <a:close/>
                              </a:path>
                            </a:pathLst>
                          </a:custGeom>
                          <a:noFill/>
                          <a:ln w="19080">
                            <a:noFill/>
                          </a:ln>
                        </wps:spPr>
                        <wps:style>
                          <a:lnRef idx="0"/>
                          <a:fillRef idx="0"/>
                          <a:effectRef idx="0"/>
                          <a:fontRef idx="minor"/>
                        </wps:style>
                        <wps:txbx>
                          <w:txbxContent>
                            <w:p>
                              <w:pPr>
                                <w:spacing w:before="0" w:after="160" w:lineRule="auto" w:line="256"/>
                                <w:ind w:start="0" w:hanging="0"/>
                                <w:rPr/>
                              </w:pPr>
                              <w:r>
                                <w:rPr>
                                  <w:sz w:val="22"/>
                                  <w:rFonts w:ascii="Calibri" w:hAnsi="Calibri" w:eastAsia="Calibri" w:cs="Calibri"/>
                                </w:rPr>
                                <w:t xml:space="preserve"> </w:t>
                              </w:r>
                            </w:p>
                          </w:txbxContent>
                        </wps:txbx>
                        <wps:bodyPr lIns="0" rIns="0" tIns="0" bIns="0" anchor="t">
                          <a:noAutofit/>
                        </wps:bodyPr>
                      </wps:wsp>
                      <wps:wsp>
                        <wps:cNvPr id="11" name="Rectangle 2550"/>
                        <wps:cNvSpPr/>
                        <wps:spPr>
                          <a:xfrm>
                            <a:off x="720" y="463680"/>
                            <a:ext cx="41760" cy="189720"/>
                          </a:xfrm>
                          <a:custGeom>
                            <a:avLst/>
                            <a:gdLst/>
                            <a:ahLst/>
                            <a:rect l="l" t="t" r="r" b="b"/>
                            <a:pathLst>
                              <a:path w="21600" h="21600">
                                <a:moveTo>
                                  <a:pt x="0" y="0"/>
                                </a:moveTo>
                                <a:lnTo>
                                  <a:pt x="21600" y="0"/>
                                </a:lnTo>
                                <a:lnTo>
                                  <a:pt x="21600" y="21600"/>
                                </a:lnTo>
                                <a:lnTo>
                                  <a:pt x="0" y="21600"/>
                                </a:lnTo>
                                <a:close/>
                              </a:path>
                            </a:pathLst>
                          </a:custGeom>
                          <a:noFill/>
                          <a:ln w="19080">
                            <a:noFill/>
                          </a:ln>
                        </wps:spPr>
                        <wps:style>
                          <a:lnRef idx="0"/>
                          <a:fillRef idx="0"/>
                          <a:effectRef idx="0"/>
                          <a:fontRef idx="minor"/>
                        </wps:style>
                        <wps:txbx>
                          <w:txbxContent>
                            <w:p>
                              <w:pPr>
                                <w:spacing w:before="0" w:after="160" w:lineRule="auto" w:line="256"/>
                                <w:ind w:start="0" w:hanging="0"/>
                                <w:rPr/>
                              </w:pPr>
                              <w:r>
                                <w:rPr>
                                  <w:sz w:val="22"/>
                                  <w:rFonts w:ascii="Calibri" w:hAnsi="Calibri" w:eastAsia="Calibri" w:cs="Calibri"/>
                                </w:rPr>
                                <w:t xml:space="preserve"> </w:t>
                              </w:r>
                            </w:p>
                          </w:txbxContent>
                        </wps:txbx>
                        <wps:bodyPr lIns="0" rIns="0" tIns="0" bIns="0" anchor="t">
                          <a:noAutofit/>
                        </wps:bodyPr>
                      </wps:wsp>
                      <pic:pic xmlns:pic="http://schemas.openxmlformats.org/drawingml/2006/picture">
                        <pic:nvPicPr>
                          <pic:cNvPr id="12" name="Picture 2609" descr=""/>
                          <pic:cNvPicPr/>
                        </pic:nvPicPr>
                        <pic:blipFill>
                          <a:blip r:embed="rId10"/>
                          <a:stretch/>
                        </pic:blipFill>
                        <pic:spPr>
                          <a:xfrm>
                            <a:off x="0" y="0"/>
                            <a:ext cx="6117120" cy="1152000"/>
                          </a:xfrm>
                          <a:prstGeom prst="rect">
                            <a:avLst/>
                          </a:prstGeom>
                          <a:ln w="19080">
                            <a:noFill/>
                          </a:ln>
                        </pic:spPr>
                      </pic:pic>
                    </wpg:wgp>
                  </a:graphicData>
                </a:graphic>
              </wp:inline>
            </w:drawing>
          </mc:Choice>
          <mc:Fallback>
            <w:pict>
              <v:group id="shape_0" alt="Group 17426" style="position:absolute;margin-left:0pt;margin-top:-90.75pt;width:481.65pt;height:90.7pt" coordorigin="0,-1815" coordsize="9633,1814">
                <v:shape id="shape_0" ID="Rectangle 2548" coordsize="21600,21600" path="m0,0l21600,0l21600,21600l0,21600xe" stroked="f" o:allowincell="f" style="position:absolute;left:1;top:-1793;width:65;height:298;mso-wrap-style:square;v-text-anchor:top;mso-position-vertical:top">
                  <v:textbox>
                    <w:txbxContent>
                      <w:p>
                        <w:pPr>
                          <w:spacing w:before="0" w:after="160" w:lineRule="auto" w:line="256"/>
                          <w:ind w:start="0" w:hanging="0"/>
                          <w:rPr/>
                        </w:pPr>
                        <w:r>
                          <w:rPr>
                            <w:sz w:val="22"/>
                            <w:rFonts w:ascii="Calibri" w:hAnsi="Calibri" w:eastAsia="Calibri" w:cs="Calibri"/>
                          </w:rPr>
                          <w:t xml:space="preserve"> </w:t>
                        </w:r>
                      </w:p>
                    </w:txbxContent>
                  </v:textbox>
                  <v:fill o:detectmouseclick="t" on="false"/>
                  <v:stroke color="#042433" weight="19080" joinstyle="miter" endcap="flat"/>
                  <w10:wrap type="square"/>
                </v:shape>
                <v:shape id="shape_0" ID="Rectangle 2550" coordsize="21600,21600" path="m0,0l21600,0l21600,21600l0,21600xe" stroked="f" o:allowincell="f" style="position:absolute;left:1;top:-1085;width:65;height:298;mso-wrap-style:square;v-text-anchor:top;mso-position-vertical:top">
                  <v:textbox>
                    <w:txbxContent>
                      <w:p>
                        <w:pPr>
                          <w:spacing w:before="0" w:after="160" w:lineRule="auto" w:line="256"/>
                          <w:ind w:start="0" w:hanging="0"/>
                          <w:rPr/>
                        </w:pPr>
                        <w:r>
                          <w:rPr>
                            <w:sz w:val="22"/>
                            <w:rFonts w:ascii="Calibri" w:hAnsi="Calibri" w:eastAsia="Calibri" w:cs="Calibri"/>
                          </w:rPr>
                          <w:t xml:space="preserve"> </w:t>
                        </w:r>
                      </w:p>
                    </w:txbxContent>
                  </v:textbox>
                  <v:fill o:detectmouseclick="t" on="false"/>
                  <v:stroke color="#042433" weight="19080" joinstyle="miter" endcap="flat"/>
                  <w10:wrap type="square"/>
                </v:shape>
                <v:shape id="shape_0" ID="Picture 2609" stroked="f" o:allowincell="f" style="position:absolute;left:0;top:-1815;width:9632;height:1813;mso-wrap-style:none;v-text-anchor:middle;mso-position-vertical:top" type="_x0000_t75">
                  <v:imagedata r:id="rId11" o:detectmouseclick="t"/>
                  <v:stroke color="#042433" weight="19080" joinstyle="miter" endcap="flat"/>
                  <w10:wrap type="square"/>
                </v:shape>
              </v:group>
            </w:pict>
          </mc:Fallback>
        </mc:AlternateContent>
      </w:r>
    </w:p>
    <w:p>
      <w:pPr>
        <w:pStyle w:val="Normal1"/>
        <w:spacing w:lineRule="auto" w:line="256" w:before="0" w:after="0"/>
        <w:ind w:hanging="0" w:start="0"/>
        <w:rPr/>
      </w:pPr>
      <w:r>
        <w:rPr>
          <w:rStyle w:val="DefaultParagraphFont"/>
          <w:b/>
          <w:sz w:val="24"/>
        </w:rPr>
        <w:t xml:space="preserve"> </w:t>
      </w:r>
    </w:p>
    <w:p>
      <w:pPr>
        <w:pStyle w:val="Normal1"/>
        <w:spacing w:lineRule="auto" w:line="256" w:before="0" w:after="0"/>
        <w:ind w:hanging="0" w:start="0"/>
        <w:rPr/>
      </w:pPr>
      <w:r>
        <w:rPr>
          <w:rStyle w:val="DefaultParagraphFont"/>
          <w:b/>
          <w:sz w:val="24"/>
        </w:rPr>
        <w:t xml:space="preserve"> </w:t>
      </w:r>
    </w:p>
    <w:p>
      <w:pPr>
        <w:pStyle w:val="Normal1"/>
        <w:spacing w:lineRule="auto" w:line="256" w:before="0" w:after="0"/>
        <w:ind w:hanging="0" w:start="0"/>
        <w:rPr/>
      </w:pPr>
      <w:r>
        <w:rPr>
          <w:rStyle w:val="DefaultParagraphFont"/>
          <w:b/>
          <w:sz w:val="24"/>
        </w:rPr>
        <w:t xml:space="preserve"> </w:t>
      </w:r>
    </w:p>
    <w:p>
      <w:pPr>
        <w:pStyle w:val="Normal1"/>
        <w:spacing w:lineRule="auto" w:line="256" w:before="0" w:after="0"/>
        <w:ind w:hanging="0" w:start="0"/>
        <w:rPr/>
      </w:pPr>
      <w:r>
        <w:rPr>
          <w:rStyle w:val="DefaultParagraphFont"/>
          <w:b/>
          <w:sz w:val="24"/>
        </w:rPr>
        <w:t xml:space="preserve"> </w:t>
      </w:r>
    </w:p>
    <w:p>
      <w:pPr>
        <w:pStyle w:val="Normal1"/>
        <w:spacing w:lineRule="auto" w:line="256" w:before="0" w:after="0"/>
        <w:ind w:start="-5"/>
        <w:rPr/>
      </w:pPr>
      <w:r>
        <w:rPr>
          <w:rStyle w:val="DefaultParagraphFont"/>
          <w:b/>
          <w:sz w:val="24"/>
        </w:rPr>
        <w:t xml:space="preserve">Nositelj projekta: </w:t>
      </w:r>
    </w:p>
    <w:p>
      <w:pPr>
        <w:pStyle w:val="Normal1"/>
        <w:spacing w:lineRule="auto" w:line="240" w:before="0" w:after="0"/>
        <w:ind w:hanging="0" w:start="0" w:end="5676"/>
        <w:rPr/>
      </w:pPr>
      <w:r>
        <w:rPr>
          <w:rStyle w:val="DefaultParagraphFont"/>
          <w:sz w:val="24"/>
        </w:rPr>
        <w:t xml:space="preserve">Tehničko veleučilište u Zagrebu Vrbik 8, Zagreb tel: + 385 1 5603 900 fax: + 385 1 5603 999 </w:t>
      </w:r>
      <w:hyperlink r:id="rId12" w:tgtFrame="_top">
        <w:r>
          <w:rPr>
            <w:rStyle w:val="Hyperlink"/>
            <w:color w:val="0000FF"/>
            <w:sz w:val="24"/>
            <w:u w:val="single" w:color="0000FF"/>
          </w:rPr>
          <w:t>www.tvz.hr</w:t>
        </w:r>
      </w:hyperlink>
      <w:hyperlink r:id="rId13" w:tgtFrame="_top">
        <w:r>
          <w:rPr>
            <w:rStyle w:val="Hyperlink"/>
            <w:sz w:val="24"/>
          </w:rPr>
          <w:t xml:space="preserve"> </w:t>
        </w:r>
      </w:hyperlink>
    </w:p>
    <w:p>
      <w:pPr>
        <w:pStyle w:val="Normal1"/>
        <w:spacing w:lineRule="auto" w:line="254" w:before="0" w:after="2"/>
        <w:ind w:start="-5" w:end="4848"/>
        <w:rPr/>
      </w:pPr>
      <w:hyperlink r:id="rId14" w:tgtFrame="_top">
        <w:r>
          <w:rPr>
            <w:rStyle w:val="Hyperlink"/>
            <w:color w:val="0000FF"/>
            <w:sz w:val="24"/>
            <w:u w:val="single" w:color="0000FF"/>
          </w:rPr>
          <w:t>http://kompetenca.tvz.hr</w:t>
        </w:r>
      </w:hyperlink>
      <w:hyperlink r:id="rId15" w:tgtFrame="_top">
        <w:r>
          <w:rPr>
            <w:rStyle w:val="Hyperlink"/>
            <w:sz w:val="24"/>
          </w:rPr>
          <w:t xml:space="preserve"> </w:t>
        </w:r>
      </w:hyperlink>
    </w:p>
    <w:p>
      <w:pPr>
        <w:pStyle w:val="Normal1"/>
        <w:spacing w:lineRule="auto" w:line="256" w:before="0" w:after="0"/>
        <w:ind w:hanging="0" w:start="0"/>
        <w:rPr/>
      </w:pPr>
      <w:r>
        <w:rPr>
          <w:rStyle w:val="DefaultParagraphFont"/>
          <w:sz w:val="24"/>
        </w:rPr>
        <w:t xml:space="preserve"> </w:t>
      </w:r>
    </w:p>
    <w:p>
      <w:pPr>
        <w:pStyle w:val="Normal1"/>
        <w:spacing w:lineRule="auto" w:line="256" w:before="0" w:after="20"/>
        <w:ind w:hanging="0" w:start="0"/>
        <w:rPr/>
      </w:pPr>
      <w:r>
        <w:rPr>
          <w:rStyle w:val="DefaultParagraphFont"/>
          <w:b/>
          <w:sz w:val="24"/>
        </w:rPr>
        <w:t xml:space="preserve"> </w:t>
      </w:r>
    </w:p>
    <w:p>
      <w:pPr>
        <w:pStyle w:val="Normal1"/>
        <w:spacing w:lineRule="auto" w:line="254" w:before="0" w:after="2"/>
        <w:ind w:start="-5" w:end="4848"/>
        <w:rPr/>
      </w:pPr>
      <w:r>
        <w:rPr>
          <w:rStyle w:val="DefaultParagraphFont"/>
          <w:b/>
          <w:sz w:val="24"/>
        </w:rPr>
        <w:t xml:space="preserve">Za više informacija o EU fondovima: </w:t>
      </w:r>
      <w:hyperlink r:id="rId16" w:tgtFrame="_top">
        <w:r>
          <w:rPr>
            <w:rStyle w:val="Hyperlink"/>
            <w:color w:val="0000FF"/>
            <w:sz w:val="24"/>
            <w:u w:val="single" w:color="0000FF"/>
          </w:rPr>
          <w:t>www.strukturnifondovi.hr</w:t>
        </w:r>
      </w:hyperlink>
      <w:hyperlink r:id="rId17" w:tgtFrame="_top">
        <w:r>
          <w:rPr>
            <w:rStyle w:val="Hyperlink"/>
            <w:sz w:val="24"/>
          </w:rPr>
          <w:t xml:space="preserve"> </w:t>
        </w:r>
      </w:hyperlink>
      <w:hyperlink r:id="rId18" w:tgtFrame="_top">
        <w:r>
          <w:rPr>
            <w:rStyle w:val="Hyperlink"/>
            <w:color w:val="0000FF"/>
            <w:sz w:val="24"/>
            <w:u w:val="single" w:color="0000FF"/>
          </w:rPr>
          <w:t>www.mzos.hr</w:t>
        </w:r>
      </w:hyperlink>
      <w:hyperlink r:id="rId19" w:tgtFrame="_top">
        <w:r>
          <w:rPr>
            <w:rStyle w:val="Hyperlink"/>
            <w:sz w:val="24"/>
          </w:rPr>
          <w:t>;</w:t>
        </w:r>
      </w:hyperlink>
      <w:r>
        <w:rPr>
          <w:rStyle w:val="DefaultParagraphFont"/>
          <w:sz w:val="24"/>
        </w:rPr>
        <w:t xml:space="preserve"> </w:t>
      </w:r>
      <w:r>
        <w:rPr>
          <w:rStyle w:val="DefaultParagraphFont"/>
          <w:i/>
        </w:rPr>
        <w:t>odgojiobrazovanje@mzos.hr</w:t>
      </w:r>
      <w:r>
        <w:rPr>
          <w:rStyle w:val="DefaultParagraphFont"/>
          <w:i/>
          <w:sz w:val="24"/>
        </w:rPr>
        <w:t xml:space="preserve"> </w:t>
      </w:r>
      <w:hyperlink r:id="rId20" w:tgtFrame="_top">
        <w:r>
          <w:rPr>
            <w:rStyle w:val="Hyperlink"/>
            <w:color w:val="0000FF"/>
            <w:sz w:val="24"/>
            <w:u w:val="single" w:color="0000FF"/>
          </w:rPr>
          <w:t>www.asoo.hr</w:t>
        </w:r>
      </w:hyperlink>
      <w:hyperlink r:id="rId21" w:tgtFrame="_top">
        <w:r>
          <w:rPr>
            <w:rStyle w:val="Hyperlink"/>
            <w:sz w:val="24"/>
          </w:rPr>
          <w:t>;</w:t>
        </w:r>
      </w:hyperlink>
      <w:r>
        <w:rPr>
          <w:rStyle w:val="DefaultParagraphFont"/>
          <w:sz w:val="24"/>
        </w:rPr>
        <w:t xml:space="preserve"> </w:t>
      </w:r>
      <w:r>
        <w:rPr>
          <w:rStyle w:val="DefaultParagraphFont"/>
          <w:i/>
        </w:rPr>
        <w:t>defco@asoo.hr</w:t>
      </w:r>
      <w:r>
        <w:rPr>
          <w:rStyle w:val="DefaultParagraphFont"/>
          <w:i/>
          <w:sz w:val="24"/>
        </w:rPr>
        <w:t xml:space="preserve"> </w:t>
      </w:r>
    </w:p>
    <w:p>
      <w:pPr>
        <w:pStyle w:val="Normal1"/>
        <w:spacing w:lineRule="auto" w:line="256" w:before="0" w:after="158"/>
        <w:ind w:hanging="0" w:start="0"/>
        <w:rPr/>
      </w:pPr>
      <w:r>
        <w:rPr>
          <w:rStyle w:val="DefaultParagraphFont"/>
          <w:rFonts w:eastAsia="Calibri" w:cs="Calibri" w:ascii="Calibri" w:hAnsi="Calibri"/>
          <w:sz w:val="22"/>
        </w:rPr>
        <w:t xml:space="preserve"> </w:t>
      </w:r>
    </w:p>
    <w:p>
      <w:pPr>
        <w:pStyle w:val="Normal1"/>
        <w:spacing w:lineRule="auto" w:line="256" w:before="0" w:after="158"/>
        <w:ind w:hanging="0" w:start="0"/>
        <w:rPr/>
      </w:pPr>
      <w:r>
        <w:rPr>
          <w:rStyle w:val="DefaultParagraphFont"/>
          <w:rFonts w:eastAsia="Calibri" w:cs="Calibri" w:ascii="Calibri" w:hAnsi="Calibri"/>
          <w:sz w:val="22"/>
        </w:rPr>
        <w:t xml:space="preserve"> </w:t>
      </w:r>
    </w:p>
    <w:p>
      <w:pPr>
        <w:pStyle w:val="Normal1"/>
        <w:spacing w:lineRule="auto" w:line="256" w:before="0" w:after="160"/>
        <w:ind w:hanging="0" w:start="0"/>
        <w:rPr/>
      </w:pPr>
      <w:r>
        <w:rPr>
          <w:rStyle w:val="DefaultParagraphFont"/>
          <w:rFonts w:eastAsia="Calibri" w:cs="Calibri" w:ascii="Calibri" w:hAnsi="Calibri"/>
          <w:sz w:val="22"/>
        </w:rPr>
        <w:t xml:space="preserve"> </w:t>
      </w:r>
    </w:p>
    <w:p>
      <w:pPr>
        <w:pStyle w:val="Normal1"/>
        <w:spacing w:lineRule="auto" w:line="256" w:before="0" w:after="158"/>
        <w:ind w:hanging="0" w:start="0"/>
        <w:rPr/>
      </w:pPr>
      <w:r>
        <w:rPr>
          <w:rStyle w:val="DefaultParagraphFont"/>
          <w:rFonts w:eastAsia="Calibri" w:cs="Calibri" w:ascii="Calibri" w:hAnsi="Calibri"/>
          <w:sz w:val="22"/>
        </w:rPr>
        <w:t xml:space="preserve"> </w:t>
      </w:r>
    </w:p>
    <w:p>
      <w:pPr>
        <w:pStyle w:val="Normal1"/>
        <w:spacing w:lineRule="auto" w:line="256" w:before="0" w:after="160"/>
        <w:ind w:hanging="0" w:start="0"/>
        <w:rPr/>
      </w:pPr>
      <w:r>
        <w:rPr>
          <w:rStyle w:val="DefaultParagraphFont"/>
          <w:rFonts w:eastAsia="Calibri" w:cs="Calibri" w:ascii="Calibri" w:hAnsi="Calibri"/>
          <w:sz w:val="22"/>
        </w:rPr>
        <w:t xml:space="preserve"> </w:t>
      </w:r>
    </w:p>
    <w:p>
      <w:pPr>
        <w:pStyle w:val="Normal1"/>
        <w:spacing w:lineRule="auto" w:line="256" w:before="0" w:after="158"/>
        <w:ind w:hanging="0" w:start="0"/>
        <w:rPr/>
      </w:pPr>
      <w:r>
        <w:rPr>
          <w:rStyle w:val="DefaultParagraphFont"/>
          <w:rFonts w:eastAsia="Calibri" w:cs="Calibri" w:ascii="Calibri" w:hAnsi="Calibri"/>
          <w:sz w:val="22"/>
        </w:rPr>
        <w:t xml:space="preserve"> </w:t>
      </w:r>
    </w:p>
    <w:p>
      <w:pPr>
        <w:pStyle w:val="Normal1"/>
        <w:spacing w:lineRule="auto" w:line="256" w:before="0" w:after="158"/>
        <w:ind w:hanging="0" w:start="0"/>
        <w:rPr/>
      </w:pPr>
      <w:r>
        <w:rPr>
          <w:rStyle w:val="DefaultParagraphFont"/>
          <w:rFonts w:eastAsia="Calibri" w:cs="Calibri" w:ascii="Calibri" w:hAnsi="Calibri"/>
          <w:sz w:val="22"/>
        </w:rPr>
        <w:t xml:space="preserve"> </w:t>
      </w:r>
    </w:p>
    <w:p>
      <w:pPr>
        <w:pStyle w:val="Normal1"/>
        <w:spacing w:lineRule="auto" w:line="256" w:before="0" w:after="160"/>
        <w:ind w:hanging="0" w:start="0"/>
        <w:rPr/>
      </w:pPr>
      <w:r>
        <w:rPr>
          <w:rStyle w:val="DefaultParagraphFont"/>
          <w:rFonts w:eastAsia="Calibri" w:cs="Calibri" w:ascii="Calibri" w:hAnsi="Calibri"/>
          <w:sz w:val="22"/>
        </w:rPr>
        <w:t xml:space="preserve"> </w:t>
      </w:r>
    </w:p>
    <w:p>
      <w:pPr>
        <w:pStyle w:val="Normal1"/>
        <w:spacing w:lineRule="auto" w:line="256" w:before="0" w:after="158"/>
        <w:ind w:hanging="0" w:start="0"/>
        <w:rPr/>
      </w:pPr>
      <w:r>
        <w:rPr>
          <w:rStyle w:val="DefaultParagraphFont"/>
          <w:rFonts w:eastAsia="Calibri" w:cs="Calibri" w:ascii="Calibri" w:hAnsi="Calibri"/>
          <w:sz w:val="22"/>
        </w:rPr>
        <w:t xml:space="preserve"> </w:t>
      </w:r>
    </w:p>
    <w:p>
      <w:pPr>
        <w:pStyle w:val="Normal1"/>
        <w:spacing w:lineRule="auto" w:line="256" w:before="0" w:after="160"/>
        <w:ind w:hanging="0" w:start="0"/>
        <w:rPr/>
      </w:pPr>
      <w:r>
        <w:rPr>
          <w:rStyle w:val="DefaultParagraphFont"/>
          <w:rFonts w:eastAsia="Calibri" w:cs="Calibri" w:ascii="Calibri" w:hAnsi="Calibri"/>
          <w:sz w:val="22"/>
        </w:rPr>
        <w:t xml:space="preserve"> </w:t>
      </w:r>
    </w:p>
    <w:p>
      <w:pPr>
        <w:pStyle w:val="Normal1"/>
        <w:spacing w:lineRule="auto" w:line="256" w:before="0" w:after="158"/>
        <w:ind w:hanging="0" w:start="0"/>
        <w:rPr/>
      </w:pPr>
      <w:r>
        <w:rPr>
          <w:rStyle w:val="DefaultParagraphFont"/>
          <w:rFonts w:eastAsia="Calibri" w:cs="Calibri" w:ascii="Calibri" w:hAnsi="Calibri"/>
          <w:sz w:val="22"/>
        </w:rPr>
        <w:t xml:space="preserve"> </w:t>
      </w:r>
    </w:p>
    <w:p>
      <w:pPr>
        <w:pStyle w:val="Normal1"/>
        <w:spacing w:lineRule="auto" w:line="256" w:before="0" w:after="161"/>
        <w:ind w:hanging="0" w:start="0"/>
        <w:rPr/>
      </w:pPr>
      <w:r>
        <w:rPr>
          <w:rStyle w:val="DefaultParagraphFont"/>
          <w:rFonts w:eastAsia="Calibri" w:cs="Calibri" w:ascii="Calibri" w:hAnsi="Calibri"/>
          <w:sz w:val="22"/>
        </w:rPr>
        <w:t xml:space="preserve"> </w:t>
      </w:r>
    </w:p>
    <w:p>
      <w:pPr>
        <w:pStyle w:val="Normal1"/>
        <w:spacing w:lineRule="auto" w:line="256" w:before="0" w:after="158"/>
        <w:ind w:hanging="0" w:start="0"/>
        <w:rPr/>
      </w:pPr>
      <w:r>
        <w:rPr>
          <w:rStyle w:val="DefaultParagraphFont"/>
          <w:rFonts w:eastAsia="Calibri" w:cs="Calibri" w:ascii="Calibri" w:hAnsi="Calibri"/>
          <w:sz w:val="22"/>
        </w:rPr>
        <w:t xml:space="preserve"> </w:t>
      </w:r>
    </w:p>
    <w:p>
      <w:pPr>
        <w:pStyle w:val="Normal1"/>
        <w:spacing w:lineRule="auto" w:line="256" w:before="0" w:after="158"/>
        <w:ind w:hanging="0" w:start="0"/>
        <w:rPr/>
      </w:pPr>
      <w:r>
        <w:rPr>
          <w:rStyle w:val="DefaultParagraphFont"/>
          <w:rFonts w:eastAsia="Calibri" w:cs="Calibri" w:ascii="Calibri" w:hAnsi="Calibri"/>
          <w:sz w:val="22"/>
        </w:rPr>
        <w:t xml:space="preserve"> </w:t>
      </w:r>
    </w:p>
    <w:p>
      <w:pPr>
        <w:pStyle w:val="Normal1"/>
        <w:spacing w:lineRule="auto" w:line="256" w:before="0" w:after="171"/>
        <w:ind w:hanging="0" w:start="0"/>
        <w:rPr/>
      </w:pPr>
      <w:r>
        <w:rPr>
          <w:rStyle w:val="DefaultParagraphFont"/>
          <w:rFonts w:eastAsia="Calibri" w:cs="Calibri" w:ascii="Calibri" w:hAnsi="Calibri"/>
          <w:sz w:val="22"/>
        </w:rPr>
        <w:t xml:space="preserve"> </w:t>
      </w:r>
    </w:p>
    <w:p>
      <w:pPr>
        <w:pStyle w:val="Normal1"/>
        <w:spacing w:lineRule="auto" w:line="256" w:before="0" w:after="7"/>
        <w:ind w:hanging="0" w:start="0"/>
        <w:rPr/>
      </w:pPr>
      <w:r>
        <w:rPr>
          <w:rStyle w:val="DefaultParagraphFont"/>
          <w:i/>
        </w:rPr>
        <w:t xml:space="preserve">Sadržaj ove publikacije isključiva je odgovornost Tehničkog veleučilišta u Zagrebu </w:t>
      </w:r>
    </w:p>
    <w:p>
      <w:pPr>
        <w:pStyle w:val="Normal1"/>
        <w:spacing w:lineRule="auto" w:line="256" w:before="0" w:after="0"/>
        <w:ind w:hanging="0" w:start="0"/>
        <w:rPr/>
      </w:pPr>
      <w:r>
        <w:rPr>
          <w:rStyle w:val="DefaultParagraphFont"/>
          <w:rFonts w:eastAsia="Calibri" w:cs="Calibri" w:ascii="Calibri" w:hAnsi="Calibri"/>
          <w:sz w:val="22"/>
        </w:rPr>
        <w:t xml:space="preserve"> </w:t>
      </w:r>
    </w:p>
    <w:p>
      <w:pPr>
        <w:pStyle w:val="Normal1"/>
        <w:spacing w:lineRule="auto" w:line="256" w:before="0" w:after="0"/>
        <w:ind w:hanging="0" w:start="0" w:end="-583"/>
        <w:rPr/>
      </w:pPr>
      <w:r>
        <w:rPr>
          <w:rStyle w:val="DefaultParagraphFont"/>
          <w:rFonts w:eastAsia="Calibri" w:cs="Calibri" w:ascii="Calibri" w:hAnsi="Calibri"/>
          <w:sz w:val="22"/>
        </w:rPr>
        <mc:AlternateContent>
          <mc:Choice Requires="wpg">
            <w:drawing>
              <wp:inline distT="0" distB="0" distL="0" distR="0">
                <wp:extent cx="6116955" cy="885190"/>
                <wp:effectExtent l="0" t="0" r="0" b="0"/>
                <wp:docPr id="13" name="Group 17427"/>
                <a:graphic xmlns:a="http://schemas.openxmlformats.org/drawingml/2006/main">
                  <a:graphicData uri="http://schemas.microsoft.com/office/word/2010/wordprocessingGroup">
                    <wpg:wgp>
                      <wpg:cNvGrpSpPr/>
                      <wpg:grpSpPr>
                        <a:xfrm>
                          <a:off x="0" y="0"/>
                          <a:ext cx="6117120" cy="885240"/>
                          <a:chOff x="0" y="0"/>
                          <a:chExt cx="6117120" cy="885240"/>
                        </a:xfrm>
                      </wpg:grpSpPr>
                      <wps:wsp>
                        <wps:cNvPr id="14" name="Rectangle 2549"/>
                        <wps:cNvSpPr/>
                        <wps:spPr>
                          <a:xfrm>
                            <a:off x="720" y="667440"/>
                            <a:ext cx="41760" cy="189720"/>
                          </a:xfrm>
                          <a:custGeom>
                            <a:avLst/>
                            <a:gdLst/>
                            <a:ahLst/>
                            <a:rect l="l" t="t" r="r" b="b"/>
                            <a:pathLst>
                              <a:path w="21600" h="21600">
                                <a:moveTo>
                                  <a:pt x="0" y="0"/>
                                </a:moveTo>
                                <a:lnTo>
                                  <a:pt x="21600" y="0"/>
                                </a:lnTo>
                                <a:lnTo>
                                  <a:pt x="21600" y="21600"/>
                                </a:lnTo>
                                <a:lnTo>
                                  <a:pt x="0" y="21600"/>
                                </a:lnTo>
                                <a:close/>
                              </a:path>
                            </a:pathLst>
                          </a:custGeom>
                          <a:noFill/>
                          <a:ln w="19080">
                            <a:noFill/>
                          </a:ln>
                        </wps:spPr>
                        <wps:style>
                          <a:lnRef idx="0"/>
                          <a:fillRef idx="0"/>
                          <a:effectRef idx="0"/>
                          <a:fontRef idx="minor"/>
                        </wps:style>
                        <wps:txbx>
                          <w:txbxContent>
                            <w:p>
                              <w:pPr>
                                <w:spacing w:before="0" w:after="160" w:lineRule="auto" w:line="256"/>
                                <w:ind w:start="0" w:hanging="0"/>
                                <w:rPr/>
                              </w:pPr>
                              <w:r>
                                <w:rPr>
                                  <w:sz w:val="22"/>
                                  <w:rFonts w:ascii="Calibri" w:hAnsi="Calibri" w:eastAsia="Calibri" w:cs="Calibri"/>
                                </w:rPr>
                                <w:t xml:space="preserve"> </w:t>
                              </w:r>
                            </w:p>
                          </w:txbxContent>
                        </wps:txbx>
                        <wps:bodyPr lIns="0" rIns="0" tIns="0" bIns="0" anchor="t">
                          <a:noAutofit/>
                        </wps:bodyPr>
                      </wps:wsp>
                      <pic:pic xmlns:pic="http://schemas.openxmlformats.org/drawingml/2006/picture">
                        <pic:nvPicPr>
                          <pic:cNvPr id="15" name="Picture 2611" descr=""/>
                          <pic:cNvPicPr/>
                        </pic:nvPicPr>
                        <pic:blipFill>
                          <a:blip r:embed="rId22"/>
                          <a:stretch/>
                        </pic:blipFill>
                        <pic:spPr>
                          <a:xfrm>
                            <a:off x="0" y="0"/>
                            <a:ext cx="6117120" cy="885240"/>
                          </a:xfrm>
                          <a:prstGeom prst="rect">
                            <a:avLst/>
                          </a:prstGeom>
                          <a:ln w="19080">
                            <a:noFill/>
                          </a:ln>
                        </pic:spPr>
                      </pic:pic>
                    </wpg:wgp>
                  </a:graphicData>
                </a:graphic>
              </wp:inline>
            </w:drawing>
          </mc:Choice>
          <mc:Fallback>
            <w:pict>
              <v:group id="shape_0" alt="Group 17427" style="position:absolute;margin-left:0pt;margin-top:-69.75pt;width:481.65pt;height:69.7pt" coordorigin="0,-1395" coordsize="9633,1394">
                <v:shape id="shape_0" ID="Rectangle 2549" coordsize="21600,21600" path="m0,0l21600,0l21600,21600l0,21600xe" stroked="f" o:allowincell="f" style="position:absolute;left:1;top:-344;width:65;height:298;mso-wrap-style:square;v-text-anchor:top;mso-position-vertical:top">
                  <v:textbox>
                    <w:txbxContent>
                      <w:p>
                        <w:pPr>
                          <w:spacing w:before="0" w:after="160" w:lineRule="auto" w:line="256"/>
                          <w:ind w:start="0" w:hanging="0"/>
                          <w:rPr/>
                        </w:pPr>
                        <w:r>
                          <w:rPr>
                            <w:sz w:val="22"/>
                            <w:rFonts w:ascii="Calibri" w:hAnsi="Calibri" w:eastAsia="Calibri" w:cs="Calibri"/>
                          </w:rPr>
                          <w:t xml:space="preserve"> </w:t>
                        </w:r>
                      </w:p>
                    </w:txbxContent>
                  </v:textbox>
                  <v:fill o:detectmouseclick="t" on="false"/>
                  <v:stroke color="#042433" weight="19080" joinstyle="miter" endcap="flat"/>
                  <w10:wrap type="square"/>
                </v:shape>
                <v:shape id="shape_0" ID="Picture 2611" stroked="f" o:allowincell="f" style="position:absolute;left:0;top:-1395;width:9632;height:1393;mso-wrap-style:none;v-text-anchor:middle;mso-position-vertical:top" type="_x0000_t75">
                  <v:imagedata r:id="rId23" o:detectmouseclick="t"/>
                  <v:stroke color="#042433" weight="19080" joinstyle="miter" endcap="flat"/>
                  <w10:wrap type="square"/>
                </v:shape>
              </v:group>
            </w:pict>
          </mc:Fallback>
        </mc:AlternateContent>
      </w:r>
    </w:p>
    <w:sectPr>
      <w:headerReference w:type="default" r:id="rId24"/>
      <w:headerReference w:type="first" r:id="rId25"/>
      <w:footerReference w:type="default" r:id="rId26"/>
      <w:footerReference w:type="first" r:id="rId27"/>
      <w:type w:val="nextPage"/>
      <w:pgSz w:w="11906" w:h="16838"/>
      <w:pgMar w:left="1416" w:right="1440" w:gutter="0" w:header="720" w:top="727" w:footer="720" w:bottom="59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swiss"/>
    <w:pitch w:val="variable"/>
  </w:font>
  <w:font w:name="Arial">
    <w:charset w:val="01" w:characterSet="utf-8"/>
    <w:family w:val="swiss"/>
    <w:pitch w:val="variable"/>
  </w:font>
  <w:font w:name="Segoe UI Symbol">
    <w:charset w:val="01" w:characterSet="utf-8"/>
    <w:family w:val="roman"/>
    <w:pitch w:val="default"/>
  </w:font>
  <w:font w:name="Liberation Sans">
    <w:altName w:val="Arial"/>
    <w:charset w:val="01" w:characterSet="utf-8"/>
    <w:family w:val="swiss"/>
    <w:pitch w:val="variable"/>
  </w:font>
  <w:font w:name="Calibri">
    <w:charset w:val="01" w:characterSet="utf-8"/>
    <w:family w:val="swiss"/>
    <w:pitch w:val="variable"/>
  </w:font>
  <w:font w:name="Courier New">
    <w:charset w:val="01" w:characterSet="utf-8"/>
    <w:family w:val="modern"/>
    <w:pitch w:val="fixed"/>
  </w:font>
  <w:font w:name="Cambr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56" w:before="0" w:after="30"/>
      <w:ind w:hanging="0" w:start="0"/>
      <w:rPr/>
    </w:pPr>
    <w:r>
      <mc:AlternateContent>
        <mc:Choice Requires="wps">
          <w:drawing>
            <wp:anchor behindDoc="1" distT="0" distB="0" distL="0" distR="0" simplePos="0" locked="0" layoutInCell="0" allowOverlap="1" relativeHeight="24">
              <wp:simplePos x="0" y="0"/>
              <wp:positionH relativeFrom="column">
                <wp:posOffset>557530</wp:posOffset>
              </wp:positionH>
              <wp:positionV relativeFrom="paragraph">
                <wp:posOffset>9296400</wp:posOffset>
              </wp:positionV>
              <wp:extent cx="6446520" cy="8890"/>
              <wp:effectExtent l="0" t="0" r="635" b="635"/>
              <wp:wrapSquare wrapText="bothSides"/>
              <wp:docPr id="8" name="Group 22551"/>
              <a:graphic xmlns:a="http://schemas.openxmlformats.org/drawingml/2006/main">
                <a:graphicData uri="http://schemas.microsoft.com/office/word/2010/wordprocessingShape">
                  <wps:wsp>
                    <wps:cNvSpPr/>
                    <wps:spPr>
                      <a:xfrm>
                        <a:off x="0" y="0"/>
                        <a:ext cx="6446520" cy="9000"/>
                      </a:xfrm>
                      <a:custGeom>
                        <a:avLst/>
                        <a:gdLst>
                          <a:gd name="textAreaLeft" fmla="*/ 0 w 3654720"/>
                          <a:gd name="textAreaRight" fmla="*/ 3655080 w 3654720"/>
                          <a:gd name="textAreaTop" fmla="*/ 0 h 5040"/>
                          <a:gd name="textAreaBottom" fmla="*/ 5400 h 5040"/>
                        </a:gdLst>
                        <a:ahLst/>
                        <a:rect l="textAreaLeft" t="textAreaTop" r="textAreaRight" b="textAreaBottom"/>
                        <a:pathLst>
                          <a:path w="6446521" h="9144">
                            <a:moveTo>
                              <a:pt x="0" y="0"/>
                            </a:moveTo>
                            <a:lnTo>
                              <a:pt x="6446521" y="0"/>
                            </a:lnTo>
                            <a:lnTo>
                              <a:pt x="6446521" y="9144"/>
                            </a:lnTo>
                            <a:lnTo>
                              <a:pt x="0" y="9144"/>
                            </a:lnTo>
                            <a:lnTo>
                              <a:pt x="0" y="0"/>
                            </a:lnTo>
                          </a:path>
                        </a:pathLst>
                      </a:custGeom>
                      <a:solidFill>
                        <a:srgbClr val="d9d9d9"/>
                      </a:solidFill>
                      <a:ln w="19080">
                        <a:noFill/>
                      </a:ln>
                    </wps:spPr>
                    <wps:style>
                      <a:lnRef idx="0"/>
                      <a:fillRef idx="0"/>
                      <a:effectRef idx="0"/>
                      <a:fontRef idx="minor"/>
                    </wps:style>
                    <wps:bodyPr/>
                  </wps:wsp>
                </a:graphicData>
              </a:graphic>
            </wp:anchor>
          </w:drawing>
        </mc:Choice>
        <mc:Fallback>
          <w:pict>
            <v:shape id="shape_0" ID="Group 22551" coordsize="6446521,9144" path="m0,0l6446521,0l6446521,9144l0,9144l0,0e" fillcolor="#d9d9d9" stroked="f" o:allowincell="f" style="position:absolute;margin-left:43.9pt;margin-top:732pt;width:507.55pt;height:0.65pt;mso-wrap-style:none;v-text-anchor:middle">
              <v:fill o:detectmouseclick="t" type="solid" color2="#262626"/>
              <v:stroke color="#042433" weight="19080" joinstyle="miter" endcap="flat"/>
              <w10:wrap type="square"/>
            </v:shape>
          </w:pict>
        </mc:Fallback>
      </mc:AlternateContent>
    </w:r>
    <w:r>
      <w:rPr>
        <w:rStyle w:val="DefaultParagraphFont"/>
        <w:rFonts w:eastAsia="Calibri" w:cs="Calibri" w:ascii="Calibri" w:hAnsi="Calibri"/>
        <w:sz w:val="22"/>
      </w:rPr>
      <w:t xml:space="preserve"> </w:t>
    </w:r>
  </w:p>
  <w:p>
    <w:pPr>
      <w:pStyle w:val="Normal1"/>
      <w:spacing w:lineRule="auto" w:line="256" w:before="0" w:after="0"/>
      <w:ind w:hanging="0" w:start="0" w:end="-20"/>
      <w:jc w:val="end"/>
      <w:rPr/>
    </w:pPr>
    <w:r>
      <w:rPr>
        <w:rStyle w:val="DefaultParagraphFont"/>
        <w:rFonts w:eastAsia="Calibri" w:cs="Calibri" w:ascii="Calibri" w:hAnsi="Calibri"/>
        <w:sz w:val="24"/>
      </w:rPr>
      <w:fldChar w:fldCharType="begin"/>
    </w:r>
    <w:r>
      <w:rPr>
        <w:rStyle w:val="DefaultParagraphFont"/>
        <w:sz w:val="24"/>
        <w:rFonts w:eastAsia="Calibri" w:cs="Calibri" w:ascii="Calibri" w:hAnsi="Calibri"/>
      </w:rPr>
      <w:instrText xml:space="preserve"> PAGE </w:instrText>
    </w:r>
    <w:r>
      <w:rPr>
        <w:rStyle w:val="DefaultParagraphFont"/>
        <w:sz w:val="24"/>
        <w:rFonts w:eastAsia="Calibri" w:cs="Calibri" w:ascii="Calibri" w:hAnsi="Calibri"/>
      </w:rPr>
      <w:fldChar w:fldCharType="separate"/>
    </w:r>
    <w:r>
      <w:rPr>
        <w:rStyle w:val="DefaultParagraphFont"/>
        <w:sz w:val="24"/>
        <w:rFonts w:eastAsia="Calibri" w:cs="Calibri" w:ascii="Calibri" w:hAnsi="Calibri"/>
      </w:rPr>
      <w:t>11</w:t>
    </w:r>
    <w:r>
      <w:rPr>
        <w:rStyle w:val="DefaultParagraphFont"/>
        <w:sz w:val="24"/>
        <w:rFonts w:eastAsia="Calibri" w:cs="Calibri" w:ascii="Calibri" w:hAnsi="Calibri"/>
      </w:rPr>
      <w:fldChar w:fldCharType="end"/>
    </w:r>
    <w:r>
      <w:rPr>
        <w:rStyle w:val="DefaultParagraphFont"/>
        <w:rFonts w:eastAsia="Cambria" w:cs="Cambria" w:ascii="Cambria" w:hAnsi="Cambria"/>
        <w:sz w:val="24"/>
      </w:rPr>
      <w:t xml:space="preserve"> </w:t>
    </w:r>
    <w:r>
      <w:rPr>
        <w:rStyle w:val="DefaultParagraphFont"/>
        <w:rFonts w:eastAsia="Cambria" w:cs="Cambria" w:ascii="Cambria" w:hAnsi="Cambria"/>
        <w:sz w:val="24"/>
      </w:rPr>
      <w:t xml:space="preserve">|  </w:t>
    </w:r>
  </w:p>
  <w:p>
    <w:pPr>
      <w:pStyle w:val="Normal1"/>
      <w:spacing w:lineRule="auto" w:line="256" w:before="0" w:after="0"/>
      <w:ind w:hanging="0" w:start="0"/>
      <w:rPr/>
    </w:pPr>
    <w:r>
      <w:rPr>
        <w:rStyle w:val="DefaultParagraphFont"/>
        <w:rFonts w:eastAsia="Calibri" w:cs="Calibri" w:ascii="Calibri" w:hAnsi="Calibri"/>
        <w:sz w:val="22"/>
      </w:rPr>
      <w:t xml:space="preserve"> </w:t>
    </w:r>
  </w:p>
  <w:p>
    <w:pPr>
      <w:pStyle w:val="Normal1"/>
      <w:spacing w:lineRule="auto" w:line="256" w:before="0" w:after="158"/>
      <w:ind w:hanging="0" w:start="0"/>
      <w:rPr/>
    </w:pPr>
    <w:r>
      <w:rPr>
        <w:rStyle w:val="DefaultParagraphFont"/>
        <w:rFonts w:eastAsia="Calibri" w:cs="Calibri" w:ascii="Calibri" w:hAnsi="Calibri"/>
        <w:sz w:val="22"/>
      </w:rPr>
      <w:t xml:space="preserve"> </w:t>
    </w:r>
  </w:p>
  <w:p>
    <w:pPr>
      <w:pStyle w:val="Normal1"/>
      <w:spacing w:lineRule="auto" w:line="256" w:before="0" w:after="0"/>
      <w:ind w:hanging="0" w:start="0"/>
      <w:rPr/>
    </w:pPr>
    <w:r>
      <w:rPr>
        <w:rStyle w:val="DefaultParagraphFont"/>
        <w:rFonts w:eastAsia="Calibri" w:cs="Calibri" w:ascii="Calibri" w:hAnsi="Calibri"/>
        <w:sz w:val="22"/>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56" w:before="0" w:after="160"/>
      <w:ind w:hanging="0" w:start="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56" w:before="0" w:after="160"/>
      <w:ind w:hanging="0" w:start="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56" w:before="0" w:after="0"/>
      <w:ind w:hanging="0" w:start="22"/>
      <w:jc w:val="center"/>
      <w:rPr/>
    </w:pPr>
    <w:r>
      <w:rPr>
        <w:rStyle w:val="DefaultParagraphFont"/>
        <w:rFonts w:eastAsia="Calibri" w:cs="Calibri" w:ascii="Calibri" w:hAnsi="Calibri"/>
        <w:sz w:val="22"/>
      </w:rPr>
      <w:t xml:space="preserve">kompetenca.tvz.hr </w:t>
    </w:r>
  </w:p>
  <w:p>
    <w:pPr>
      <w:pStyle w:val="Normal1"/>
      <w:spacing w:lineRule="auto" w:line="256" w:before="0" w:after="0"/>
      <w:ind w:hanging="0" w:start="-48"/>
      <w:rPr/>
    </w:pPr>
    <w:r>
      <mc:AlternateContent>
        <mc:Choice Requires="wps">
          <w:drawing>
            <wp:anchor behindDoc="1" distT="0" distB="0" distL="0" distR="0" simplePos="0" locked="0" layoutInCell="0" allowOverlap="1" relativeHeight="12">
              <wp:simplePos x="0" y="0"/>
              <wp:positionH relativeFrom="column">
                <wp:posOffset>545465</wp:posOffset>
              </wp:positionH>
              <wp:positionV relativeFrom="paragraph">
                <wp:posOffset>678180</wp:posOffset>
              </wp:positionV>
              <wp:extent cx="6133465" cy="635"/>
              <wp:effectExtent l="635" t="2540" r="0" b="635"/>
              <wp:wrapSquare wrapText="bothSides"/>
              <wp:docPr id="7" name="Group 22540"/>
              <a:graphic xmlns:a="http://schemas.openxmlformats.org/drawingml/2006/main">
                <a:graphicData uri="http://schemas.microsoft.com/office/word/2010/wordprocessingShape">
                  <wps:wsp>
                    <wps:cNvSpPr/>
                    <wps:spPr>
                      <a:xfrm>
                        <a:off x="0" y="0"/>
                        <a:ext cx="6133320" cy="720"/>
                      </a:xfrm>
                      <a:custGeom>
                        <a:avLst/>
                        <a:gdLst/>
                        <a:ahLst/>
                        <a:rect l="l" t="t" r="r" b="b"/>
                        <a:pathLst>
                          <a:path w="6134100" h="0">
                            <a:moveTo>
                              <a:pt x="0" y="0"/>
                            </a:moveTo>
                            <a:lnTo>
                              <a:pt x="6134100" y="0"/>
                            </a:lnTo>
                          </a:path>
                        </a:pathLst>
                      </a:custGeom>
                      <a:noFill/>
                      <a:ln w="3240">
                        <a:solidFill>
                          <a:srgbClr val="bfbfbf"/>
                        </a:solidFill>
                        <a:miter/>
                      </a:ln>
                    </wps:spPr>
                    <wps:style>
                      <a:lnRef idx="0"/>
                      <a:fillRef idx="0"/>
                      <a:effectRef idx="0"/>
                      <a:fontRef idx="minor"/>
                    </wps:style>
                    <wps:bodyPr/>
                  </wps:wsp>
                </a:graphicData>
              </a:graphic>
            </wp:anchor>
          </w:drawing>
        </mc:Choice>
        <mc:Fallback>
          <w:pict>
            <v:shape id="shape_0" ID="Group 22540" path="m0,0l6134100,0e" stroked="t" o:allowincell="f" style="position:absolute;margin-left:42.95pt;margin-top:53.4pt;width:482.9pt;height:0pt;mso-wrap-style:none;v-text-anchor:middle">
              <v:fill o:detectmouseclick="t" on="false"/>
              <v:stroke color="#bfbfbf" weight="3240" joinstyle="miter" endcap="flat"/>
              <w10:wrap type="square"/>
            </v:shape>
          </w:pict>
        </mc:Fallback>
      </mc:AlternateContent>
    </w:r>
    <w:r>
      <w:rPr>
        <w:rStyle w:val="DefaultParagraphFont"/>
        <w:rFonts w:eastAsia="Calibri" w:cs="Calibri" w:ascii="Calibri" w:hAnsi="Calibri"/>
        <w:sz w:val="22"/>
      </w:rPr>
      <w:t xml:space="preserve"> </w:t>
    </w:r>
  </w:p>
  <w:p>
    <w:pPr>
      <w:pStyle w:val="Normal1"/>
      <w:spacing w:lineRule="auto" w:line="256" w:before="0" w:after="0"/>
      <w:ind w:hanging="0" w:start="0"/>
      <w:rPr/>
    </w:pPr>
    <w:r>
      <w:rPr>
        <w:rStyle w:val="DefaultParagraphFont"/>
        <w:rFonts w:eastAsia="Calibri" w:cs="Calibri" w:ascii="Calibri" w:hAnsi="Calibri"/>
        <w:sz w:val="22"/>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56" w:before="0" w:after="160"/>
      <w:ind w:hanging="0" w:start="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56" w:before="0" w:after="160"/>
      <w:ind w:hanging="0" w:start="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566" w:hanging="0"/>
      </w:pPr>
      <w:rPr>
        <w:dstrike w:val="false"/>
        <w:strike w:val="false"/>
        <w:vertAlign w:val="baseline"/>
        <w:position w:val="0"/>
        <w:sz w:val="20"/>
        <w:sz w:val="20"/>
        <w:i w:val="false"/>
        <w:u w:val="none" w:color="000000"/>
        <w:b/>
        <w:shd w:fill="auto" w:val="clear"/>
        <w:szCs w:val="20"/>
        <w:bCs/>
        <w:rFonts w:ascii="Arial" w:hAnsi="Arial" w:eastAsia="Arial" w:cs="Arial"/>
        <w:color w:val="000000"/>
      </w:rPr>
    </w:lvl>
    <w:lvl w:ilvl="1">
      <w:start w:val="1"/>
      <w:numFmt w:val="lowerLetter"/>
      <w:lvlText w:val="%2"/>
      <w:lvlJc w:val="start"/>
      <w:pPr>
        <w:tabs>
          <w:tab w:val="num" w:pos="0"/>
        </w:tabs>
        <w:ind w:start="1440" w:hanging="0"/>
      </w:pPr>
      <w:rPr>
        <w:dstrike w:val="false"/>
        <w:strike w:val="false"/>
        <w:vertAlign w:val="baseline"/>
        <w:position w:val="0"/>
        <w:sz w:val="20"/>
        <w:sz w:val="20"/>
        <w:i w:val="false"/>
        <w:u w:val="none" w:color="000000"/>
        <w:b/>
        <w:shd w:fill="auto" w:val="clear"/>
        <w:szCs w:val="20"/>
        <w:bCs/>
        <w:rFonts w:ascii="Arial" w:hAnsi="Arial" w:eastAsia="Arial" w:cs="Arial"/>
        <w:color w:val="000000"/>
      </w:rPr>
    </w:lvl>
    <w:lvl w:ilvl="2">
      <w:start w:val="1"/>
      <w:numFmt w:val="lowerRoman"/>
      <w:lvlText w:val="%3"/>
      <w:lvlJc w:val="start"/>
      <w:pPr>
        <w:tabs>
          <w:tab w:val="num" w:pos="0"/>
        </w:tabs>
        <w:ind w:start="2160" w:hanging="0"/>
      </w:pPr>
      <w:rPr>
        <w:dstrike w:val="false"/>
        <w:strike w:val="false"/>
        <w:vertAlign w:val="baseline"/>
        <w:position w:val="0"/>
        <w:sz w:val="20"/>
        <w:sz w:val="20"/>
        <w:i w:val="false"/>
        <w:u w:val="none" w:color="000000"/>
        <w:b/>
        <w:shd w:fill="auto" w:val="clear"/>
        <w:szCs w:val="20"/>
        <w:bCs/>
        <w:rFonts w:ascii="Arial" w:hAnsi="Arial" w:eastAsia="Arial" w:cs="Arial"/>
        <w:color w:val="000000"/>
      </w:rPr>
    </w:lvl>
    <w:lvl w:ilvl="3">
      <w:start w:val="1"/>
      <w:numFmt w:val="decimal"/>
      <w:lvlText w:val="%4"/>
      <w:lvlJc w:val="start"/>
      <w:pPr>
        <w:tabs>
          <w:tab w:val="num" w:pos="0"/>
        </w:tabs>
        <w:ind w:start="2880" w:hanging="0"/>
      </w:pPr>
      <w:rPr>
        <w:dstrike w:val="false"/>
        <w:strike w:val="false"/>
        <w:vertAlign w:val="baseline"/>
        <w:position w:val="0"/>
        <w:sz w:val="20"/>
        <w:sz w:val="20"/>
        <w:i w:val="false"/>
        <w:u w:val="none" w:color="000000"/>
        <w:b/>
        <w:shd w:fill="auto" w:val="clear"/>
        <w:szCs w:val="20"/>
        <w:bCs/>
        <w:rFonts w:ascii="Arial" w:hAnsi="Arial" w:eastAsia="Arial" w:cs="Arial"/>
        <w:color w:val="000000"/>
      </w:rPr>
    </w:lvl>
    <w:lvl w:ilvl="4">
      <w:start w:val="1"/>
      <w:numFmt w:val="lowerLetter"/>
      <w:lvlText w:val="%5"/>
      <w:lvlJc w:val="start"/>
      <w:pPr>
        <w:tabs>
          <w:tab w:val="num" w:pos="0"/>
        </w:tabs>
        <w:ind w:start="3600" w:hanging="0"/>
      </w:pPr>
      <w:rPr>
        <w:dstrike w:val="false"/>
        <w:strike w:val="false"/>
        <w:vertAlign w:val="baseline"/>
        <w:position w:val="0"/>
        <w:sz w:val="20"/>
        <w:sz w:val="20"/>
        <w:i w:val="false"/>
        <w:u w:val="none" w:color="000000"/>
        <w:b/>
        <w:shd w:fill="auto" w:val="clear"/>
        <w:szCs w:val="20"/>
        <w:bCs/>
        <w:rFonts w:ascii="Arial" w:hAnsi="Arial" w:eastAsia="Arial" w:cs="Arial"/>
        <w:color w:val="000000"/>
      </w:rPr>
    </w:lvl>
    <w:lvl w:ilvl="5">
      <w:start w:val="1"/>
      <w:numFmt w:val="lowerRoman"/>
      <w:lvlText w:val="%6"/>
      <w:lvlJc w:val="start"/>
      <w:pPr>
        <w:tabs>
          <w:tab w:val="num" w:pos="0"/>
        </w:tabs>
        <w:ind w:start="4320" w:hanging="0"/>
      </w:pPr>
      <w:rPr>
        <w:dstrike w:val="false"/>
        <w:strike w:val="false"/>
        <w:vertAlign w:val="baseline"/>
        <w:position w:val="0"/>
        <w:sz w:val="20"/>
        <w:sz w:val="20"/>
        <w:i w:val="false"/>
        <w:u w:val="none" w:color="000000"/>
        <w:b/>
        <w:shd w:fill="auto" w:val="clear"/>
        <w:szCs w:val="20"/>
        <w:bCs/>
        <w:rFonts w:ascii="Arial" w:hAnsi="Arial" w:eastAsia="Arial" w:cs="Arial"/>
        <w:color w:val="000000"/>
      </w:rPr>
    </w:lvl>
    <w:lvl w:ilvl="6">
      <w:start w:val="1"/>
      <w:numFmt w:val="decimal"/>
      <w:lvlText w:val="%7"/>
      <w:lvlJc w:val="start"/>
      <w:pPr>
        <w:tabs>
          <w:tab w:val="num" w:pos="0"/>
        </w:tabs>
        <w:ind w:start="5040" w:hanging="0"/>
      </w:pPr>
      <w:rPr>
        <w:dstrike w:val="false"/>
        <w:strike w:val="false"/>
        <w:vertAlign w:val="baseline"/>
        <w:position w:val="0"/>
        <w:sz w:val="20"/>
        <w:sz w:val="20"/>
        <w:i w:val="false"/>
        <w:u w:val="none" w:color="000000"/>
        <w:b/>
        <w:shd w:fill="auto" w:val="clear"/>
        <w:szCs w:val="20"/>
        <w:bCs/>
        <w:rFonts w:ascii="Arial" w:hAnsi="Arial" w:eastAsia="Arial" w:cs="Arial"/>
        <w:color w:val="000000"/>
      </w:rPr>
    </w:lvl>
    <w:lvl w:ilvl="7">
      <w:start w:val="1"/>
      <w:numFmt w:val="lowerLetter"/>
      <w:lvlText w:val="%8"/>
      <w:lvlJc w:val="start"/>
      <w:pPr>
        <w:tabs>
          <w:tab w:val="num" w:pos="0"/>
        </w:tabs>
        <w:ind w:start="5760" w:hanging="0"/>
      </w:pPr>
      <w:rPr>
        <w:dstrike w:val="false"/>
        <w:strike w:val="false"/>
        <w:vertAlign w:val="baseline"/>
        <w:position w:val="0"/>
        <w:sz w:val="20"/>
        <w:sz w:val="20"/>
        <w:i w:val="false"/>
        <w:u w:val="none" w:color="000000"/>
        <w:b/>
        <w:shd w:fill="auto" w:val="clear"/>
        <w:szCs w:val="20"/>
        <w:bCs/>
        <w:rFonts w:ascii="Arial" w:hAnsi="Arial" w:eastAsia="Arial" w:cs="Arial"/>
        <w:color w:val="000000"/>
      </w:rPr>
    </w:lvl>
    <w:lvl w:ilvl="8">
      <w:start w:val="1"/>
      <w:numFmt w:val="lowerRoman"/>
      <w:lvlText w:val="%9"/>
      <w:lvlJc w:val="start"/>
      <w:pPr>
        <w:tabs>
          <w:tab w:val="num" w:pos="0"/>
        </w:tabs>
        <w:ind w:start="6480" w:hanging="0"/>
      </w:pPr>
      <w:rPr>
        <w:dstrike w:val="false"/>
        <w:strike w:val="false"/>
        <w:vertAlign w:val="baseline"/>
        <w:position w:val="0"/>
        <w:sz w:val="20"/>
        <w:sz w:val="20"/>
        <w:i w:val="false"/>
        <w:u w:val="none" w:color="000000"/>
        <w:b/>
        <w:shd w:fill="auto" w:val="clear"/>
        <w:szCs w:val="20"/>
        <w:bCs/>
        <w:rFonts w:ascii="Arial" w:hAnsi="Arial" w:eastAsia="Arial" w:cs="Arial"/>
        <w:color w:val="000000"/>
      </w:rPr>
    </w:lvl>
  </w:abstractNum>
  <w:abstractNum w:abstractNumId="3">
    <w:lvl w:ilvl="0">
      <w:start w:val="1"/>
      <w:numFmt w:val="bullet"/>
      <w:lvlText w:val="•"/>
      <w:lvlJc w:val="start"/>
      <w:pPr>
        <w:tabs>
          <w:tab w:val="num" w:pos="0"/>
        </w:tabs>
        <w:ind w:start="705"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1">
      <w:start w:val="1"/>
      <w:numFmt w:val="bullet"/>
      <w:lvlText w:val="o"/>
      <w:lvlJc w:val="start"/>
      <w:pPr>
        <w:tabs>
          <w:tab w:val="num" w:pos="0"/>
        </w:tabs>
        <w:ind w:start="144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lvl w:ilvl="2">
      <w:start w:val="1"/>
      <w:numFmt w:val="bullet"/>
      <w:lvlText w:val="▪"/>
      <w:lvlJc w:val="start"/>
      <w:pPr>
        <w:tabs>
          <w:tab w:val="num" w:pos="0"/>
        </w:tabs>
        <w:ind w:start="216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lvl w:ilvl="3">
      <w:start w:val="1"/>
      <w:numFmt w:val="bullet"/>
      <w:lvlText w:val="•"/>
      <w:lvlJc w:val="start"/>
      <w:pPr>
        <w:tabs>
          <w:tab w:val="num" w:pos="0"/>
        </w:tabs>
        <w:ind w:start="288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4">
      <w:start w:val="1"/>
      <w:numFmt w:val="bullet"/>
      <w:lvlText w:val="o"/>
      <w:lvlJc w:val="start"/>
      <w:pPr>
        <w:tabs>
          <w:tab w:val="num" w:pos="0"/>
        </w:tabs>
        <w:ind w:start="360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lvl w:ilvl="5">
      <w:start w:val="1"/>
      <w:numFmt w:val="bullet"/>
      <w:lvlText w:val="▪"/>
      <w:lvlJc w:val="start"/>
      <w:pPr>
        <w:tabs>
          <w:tab w:val="num" w:pos="0"/>
        </w:tabs>
        <w:ind w:start="432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lvl w:ilvl="6">
      <w:start w:val="1"/>
      <w:numFmt w:val="bullet"/>
      <w:lvlText w:val="•"/>
      <w:lvlJc w:val="start"/>
      <w:pPr>
        <w:tabs>
          <w:tab w:val="num" w:pos="0"/>
        </w:tabs>
        <w:ind w:start="504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7">
      <w:start w:val="1"/>
      <w:numFmt w:val="bullet"/>
      <w:lvlText w:val="o"/>
      <w:lvlJc w:val="start"/>
      <w:pPr>
        <w:tabs>
          <w:tab w:val="num" w:pos="0"/>
        </w:tabs>
        <w:ind w:start="576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lvl w:ilvl="8">
      <w:start w:val="1"/>
      <w:numFmt w:val="bullet"/>
      <w:lvlText w:val="▪"/>
      <w:lvlJc w:val="start"/>
      <w:pPr>
        <w:tabs>
          <w:tab w:val="num" w:pos="0"/>
        </w:tabs>
        <w:ind w:start="648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abstractNum>
  <w:abstractNum w:abstractNumId="4">
    <w:lvl w:ilvl="0">
      <w:start w:val="1"/>
      <w:numFmt w:val="lowerLetter"/>
      <w:lvlText w:val="%1."/>
      <w:lvlJc w:val="start"/>
      <w:pPr>
        <w:tabs>
          <w:tab w:val="num" w:pos="0"/>
        </w:tabs>
        <w:ind w:start="705"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1">
      <w:start w:val="1"/>
      <w:numFmt w:val="lowerLetter"/>
      <w:lvlText w:val="%2"/>
      <w:lvlJc w:val="start"/>
      <w:pPr>
        <w:tabs>
          <w:tab w:val="num" w:pos="0"/>
        </w:tabs>
        <w:ind w:start="14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2">
      <w:start w:val="1"/>
      <w:numFmt w:val="lowerRoman"/>
      <w:lvlText w:val="%3"/>
      <w:lvlJc w:val="start"/>
      <w:pPr>
        <w:tabs>
          <w:tab w:val="num" w:pos="0"/>
        </w:tabs>
        <w:ind w:start="21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3">
      <w:start w:val="1"/>
      <w:numFmt w:val="decimal"/>
      <w:lvlText w:val="%4"/>
      <w:lvlJc w:val="start"/>
      <w:pPr>
        <w:tabs>
          <w:tab w:val="num" w:pos="0"/>
        </w:tabs>
        <w:ind w:start="28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4">
      <w:start w:val="1"/>
      <w:numFmt w:val="lowerLetter"/>
      <w:lvlText w:val="%5"/>
      <w:lvlJc w:val="start"/>
      <w:pPr>
        <w:tabs>
          <w:tab w:val="num" w:pos="0"/>
        </w:tabs>
        <w:ind w:start="360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5">
      <w:start w:val="1"/>
      <w:numFmt w:val="lowerRoman"/>
      <w:lvlText w:val="%6"/>
      <w:lvlJc w:val="start"/>
      <w:pPr>
        <w:tabs>
          <w:tab w:val="num" w:pos="0"/>
        </w:tabs>
        <w:ind w:start="432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6">
      <w:start w:val="1"/>
      <w:numFmt w:val="decimal"/>
      <w:lvlText w:val="%7"/>
      <w:lvlJc w:val="start"/>
      <w:pPr>
        <w:tabs>
          <w:tab w:val="num" w:pos="0"/>
        </w:tabs>
        <w:ind w:start="50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7">
      <w:start w:val="1"/>
      <w:numFmt w:val="lowerLetter"/>
      <w:lvlText w:val="%8"/>
      <w:lvlJc w:val="start"/>
      <w:pPr>
        <w:tabs>
          <w:tab w:val="num" w:pos="0"/>
        </w:tabs>
        <w:ind w:start="57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8">
      <w:start w:val="1"/>
      <w:numFmt w:val="lowerRoman"/>
      <w:lvlText w:val="%9"/>
      <w:lvlJc w:val="start"/>
      <w:pPr>
        <w:tabs>
          <w:tab w:val="num" w:pos="0"/>
        </w:tabs>
        <w:ind w:start="64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abstractNum>
  <w:abstractNum w:abstractNumId="5">
    <w:lvl w:ilvl="0">
      <w:start w:val="1"/>
      <w:numFmt w:val="lowerLetter"/>
      <w:lvlText w:val="%1."/>
      <w:lvlJc w:val="start"/>
      <w:pPr>
        <w:tabs>
          <w:tab w:val="num" w:pos="0"/>
        </w:tabs>
        <w:ind w:start="705"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1">
      <w:start w:val="1"/>
      <w:numFmt w:val="lowerLetter"/>
      <w:lvlText w:val="%2"/>
      <w:lvlJc w:val="start"/>
      <w:pPr>
        <w:tabs>
          <w:tab w:val="num" w:pos="0"/>
        </w:tabs>
        <w:ind w:start="14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2">
      <w:start w:val="1"/>
      <w:numFmt w:val="lowerRoman"/>
      <w:lvlText w:val="%3"/>
      <w:lvlJc w:val="start"/>
      <w:pPr>
        <w:tabs>
          <w:tab w:val="num" w:pos="0"/>
        </w:tabs>
        <w:ind w:start="21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3">
      <w:start w:val="1"/>
      <w:numFmt w:val="decimal"/>
      <w:lvlText w:val="%4"/>
      <w:lvlJc w:val="start"/>
      <w:pPr>
        <w:tabs>
          <w:tab w:val="num" w:pos="0"/>
        </w:tabs>
        <w:ind w:start="28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4">
      <w:start w:val="1"/>
      <w:numFmt w:val="lowerLetter"/>
      <w:lvlText w:val="%5"/>
      <w:lvlJc w:val="start"/>
      <w:pPr>
        <w:tabs>
          <w:tab w:val="num" w:pos="0"/>
        </w:tabs>
        <w:ind w:start="360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5">
      <w:start w:val="1"/>
      <w:numFmt w:val="lowerRoman"/>
      <w:lvlText w:val="%6"/>
      <w:lvlJc w:val="start"/>
      <w:pPr>
        <w:tabs>
          <w:tab w:val="num" w:pos="0"/>
        </w:tabs>
        <w:ind w:start="432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6">
      <w:start w:val="1"/>
      <w:numFmt w:val="decimal"/>
      <w:lvlText w:val="%7"/>
      <w:lvlJc w:val="start"/>
      <w:pPr>
        <w:tabs>
          <w:tab w:val="num" w:pos="0"/>
        </w:tabs>
        <w:ind w:start="50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7">
      <w:start w:val="1"/>
      <w:numFmt w:val="lowerLetter"/>
      <w:lvlText w:val="%8"/>
      <w:lvlJc w:val="start"/>
      <w:pPr>
        <w:tabs>
          <w:tab w:val="num" w:pos="0"/>
        </w:tabs>
        <w:ind w:start="57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8">
      <w:start w:val="1"/>
      <w:numFmt w:val="lowerRoman"/>
      <w:lvlText w:val="%9"/>
      <w:lvlJc w:val="start"/>
      <w:pPr>
        <w:tabs>
          <w:tab w:val="num" w:pos="0"/>
        </w:tabs>
        <w:ind w:start="64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abstractNum>
  <w:abstractNum w:abstractNumId="6">
    <w:lvl w:ilvl="0">
      <w:start w:val="1"/>
      <w:numFmt w:val="lowerLetter"/>
      <w:lvlText w:val="%1."/>
      <w:lvlJc w:val="start"/>
      <w:pPr>
        <w:tabs>
          <w:tab w:val="num" w:pos="0"/>
        </w:tabs>
        <w:ind w:start="705"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1">
      <w:start w:val="1"/>
      <w:numFmt w:val="lowerLetter"/>
      <w:lvlText w:val="%2"/>
      <w:lvlJc w:val="start"/>
      <w:pPr>
        <w:tabs>
          <w:tab w:val="num" w:pos="0"/>
        </w:tabs>
        <w:ind w:start="14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2">
      <w:start w:val="1"/>
      <w:numFmt w:val="lowerRoman"/>
      <w:lvlText w:val="%3"/>
      <w:lvlJc w:val="start"/>
      <w:pPr>
        <w:tabs>
          <w:tab w:val="num" w:pos="0"/>
        </w:tabs>
        <w:ind w:start="21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3">
      <w:start w:val="1"/>
      <w:numFmt w:val="decimal"/>
      <w:lvlText w:val="%4"/>
      <w:lvlJc w:val="start"/>
      <w:pPr>
        <w:tabs>
          <w:tab w:val="num" w:pos="0"/>
        </w:tabs>
        <w:ind w:start="28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4">
      <w:start w:val="1"/>
      <w:numFmt w:val="lowerLetter"/>
      <w:lvlText w:val="%5"/>
      <w:lvlJc w:val="start"/>
      <w:pPr>
        <w:tabs>
          <w:tab w:val="num" w:pos="0"/>
        </w:tabs>
        <w:ind w:start="360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5">
      <w:start w:val="1"/>
      <w:numFmt w:val="lowerRoman"/>
      <w:lvlText w:val="%6"/>
      <w:lvlJc w:val="start"/>
      <w:pPr>
        <w:tabs>
          <w:tab w:val="num" w:pos="0"/>
        </w:tabs>
        <w:ind w:start="432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6">
      <w:start w:val="1"/>
      <w:numFmt w:val="decimal"/>
      <w:lvlText w:val="%7"/>
      <w:lvlJc w:val="start"/>
      <w:pPr>
        <w:tabs>
          <w:tab w:val="num" w:pos="0"/>
        </w:tabs>
        <w:ind w:start="50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7">
      <w:start w:val="1"/>
      <w:numFmt w:val="lowerLetter"/>
      <w:lvlText w:val="%8"/>
      <w:lvlJc w:val="start"/>
      <w:pPr>
        <w:tabs>
          <w:tab w:val="num" w:pos="0"/>
        </w:tabs>
        <w:ind w:start="57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8">
      <w:start w:val="1"/>
      <w:numFmt w:val="lowerRoman"/>
      <w:lvlText w:val="%9"/>
      <w:lvlJc w:val="start"/>
      <w:pPr>
        <w:tabs>
          <w:tab w:val="num" w:pos="0"/>
        </w:tabs>
        <w:ind w:start="64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abstractNum>
  <w:abstractNum w:abstractNumId="7">
    <w:lvl w:ilvl="0">
      <w:start w:val="1"/>
      <w:numFmt w:val="lowerLetter"/>
      <w:lvlText w:val="%1."/>
      <w:lvlJc w:val="start"/>
      <w:pPr>
        <w:tabs>
          <w:tab w:val="num" w:pos="0"/>
        </w:tabs>
        <w:ind w:start="705"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1">
      <w:start w:val="1"/>
      <w:numFmt w:val="lowerLetter"/>
      <w:lvlText w:val="%2"/>
      <w:lvlJc w:val="start"/>
      <w:pPr>
        <w:tabs>
          <w:tab w:val="num" w:pos="0"/>
        </w:tabs>
        <w:ind w:start="14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2">
      <w:start w:val="1"/>
      <w:numFmt w:val="lowerRoman"/>
      <w:lvlText w:val="%3"/>
      <w:lvlJc w:val="start"/>
      <w:pPr>
        <w:tabs>
          <w:tab w:val="num" w:pos="0"/>
        </w:tabs>
        <w:ind w:start="21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3">
      <w:start w:val="1"/>
      <w:numFmt w:val="decimal"/>
      <w:lvlText w:val="%4"/>
      <w:lvlJc w:val="start"/>
      <w:pPr>
        <w:tabs>
          <w:tab w:val="num" w:pos="0"/>
        </w:tabs>
        <w:ind w:start="28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4">
      <w:start w:val="1"/>
      <w:numFmt w:val="lowerLetter"/>
      <w:lvlText w:val="%5"/>
      <w:lvlJc w:val="start"/>
      <w:pPr>
        <w:tabs>
          <w:tab w:val="num" w:pos="0"/>
        </w:tabs>
        <w:ind w:start="360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5">
      <w:start w:val="1"/>
      <w:numFmt w:val="lowerRoman"/>
      <w:lvlText w:val="%6"/>
      <w:lvlJc w:val="start"/>
      <w:pPr>
        <w:tabs>
          <w:tab w:val="num" w:pos="0"/>
        </w:tabs>
        <w:ind w:start="432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6">
      <w:start w:val="1"/>
      <w:numFmt w:val="decimal"/>
      <w:lvlText w:val="%7"/>
      <w:lvlJc w:val="start"/>
      <w:pPr>
        <w:tabs>
          <w:tab w:val="num" w:pos="0"/>
        </w:tabs>
        <w:ind w:start="50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7">
      <w:start w:val="1"/>
      <w:numFmt w:val="lowerLetter"/>
      <w:lvlText w:val="%8"/>
      <w:lvlJc w:val="start"/>
      <w:pPr>
        <w:tabs>
          <w:tab w:val="num" w:pos="0"/>
        </w:tabs>
        <w:ind w:start="57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8">
      <w:start w:val="1"/>
      <w:numFmt w:val="lowerRoman"/>
      <w:lvlText w:val="%9"/>
      <w:lvlJc w:val="start"/>
      <w:pPr>
        <w:tabs>
          <w:tab w:val="num" w:pos="0"/>
        </w:tabs>
        <w:ind w:start="64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abstractNum>
  <w:abstractNum w:abstractNumId="8">
    <w:lvl w:ilvl="0">
      <w:start w:val="1"/>
      <w:numFmt w:val="lowerLetter"/>
      <w:lvlText w:val="%1."/>
      <w:lvlJc w:val="start"/>
      <w:pPr>
        <w:tabs>
          <w:tab w:val="num" w:pos="0"/>
        </w:tabs>
        <w:ind w:start="705"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1">
      <w:start w:val="1"/>
      <w:numFmt w:val="lowerLetter"/>
      <w:lvlText w:val="%2"/>
      <w:lvlJc w:val="start"/>
      <w:pPr>
        <w:tabs>
          <w:tab w:val="num" w:pos="0"/>
        </w:tabs>
        <w:ind w:start="14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2">
      <w:start w:val="1"/>
      <w:numFmt w:val="lowerRoman"/>
      <w:lvlText w:val="%3"/>
      <w:lvlJc w:val="start"/>
      <w:pPr>
        <w:tabs>
          <w:tab w:val="num" w:pos="0"/>
        </w:tabs>
        <w:ind w:start="21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3">
      <w:start w:val="1"/>
      <w:numFmt w:val="decimal"/>
      <w:lvlText w:val="%4"/>
      <w:lvlJc w:val="start"/>
      <w:pPr>
        <w:tabs>
          <w:tab w:val="num" w:pos="0"/>
        </w:tabs>
        <w:ind w:start="28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4">
      <w:start w:val="1"/>
      <w:numFmt w:val="lowerLetter"/>
      <w:lvlText w:val="%5"/>
      <w:lvlJc w:val="start"/>
      <w:pPr>
        <w:tabs>
          <w:tab w:val="num" w:pos="0"/>
        </w:tabs>
        <w:ind w:start="360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5">
      <w:start w:val="1"/>
      <w:numFmt w:val="lowerRoman"/>
      <w:lvlText w:val="%6"/>
      <w:lvlJc w:val="start"/>
      <w:pPr>
        <w:tabs>
          <w:tab w:val="num" w:pos="0"/>
        </w:tabs>
        <w:ind w:start="432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6">
      <w:start w:val="1"/>
      <w:numFmt w:val="decimal"/>
      <w:lvlText w:val="%7"/>
      <w:lvlJc w:val="start"/>
      <w:pPr>
        <w:tabs>
          <w:tab w:val="num" w:pos="0"/>
        </w:tabs>
        <w:ind w:start="50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7">
      <w:start w:val="1"/>
      <w:numFmt w:val="lowerLetter"/>
      <w:lvlText w:val="%8"/>
      <w:lvlJc w:val="start"/>
      <w:pPr>
        <w:tabs>
          <w:tab w:val="num" w:pos="0"/>
        </w:tabs>
        <w:ind w:start="57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8">
      <w:start w:val="1"/>
      <w:numFmt w:val="lowerRoman"/>
      <w:lvlText w:val="%9"/>
      <w:lvlJc w:val="start"/>
      <w:pPr>
        <w:tabs>
          <w:tab w:val="num" w:pos="0"/>
        </w:tabs>
        <w:ind w:start="64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abstractNum>
  <w:abstractNum w:abstractNumId="9">
    <w:lvl w:ilvl="0">
      <w:start w:val="1"/>
      <w:numFmt w:val="lowerLetter"/>
      <w:lvlText w:val="%1."/>
      <w:lvlJc w:val="start"/>
      <w:pPr>
        <w:tabs>
          <w:tab w:val="num" w:pos="0"/>
        </w:tabs>
        <w:ind w:start="705"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1">
      <w:start w:val="1"/>
      <w:numFmt w:val="lowerLetter"/>
      <w:lvlText w:val="%2"/>
      <w:lvlJc w:val="start"/>
      <w:pPr>
        <w:tabs>
          <w:tab w:val="num" w:pos="0"/>
        </w:tabs>
        <w:ind w:start="14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2">
      <w:start w:val="1"/>
      <w:numFmt w:val="lowerRoman"/>
      <w:lvlText w:val="%3"/>
      <w:lvlJc w:val="start"/>
      <w:pPr>
        <w:tabs>
          <w:tab w:val="num" w:pos="0"/>
        </w:tabs>
        <w:ind w:start="21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3">
      <w:start w:val="1"/>
      <w:numFmt w:val="decimal"/>
      <w:lvlText w:val="%4"/>
      <w:lvlJc w:val="start"/>
      <w:pPr>
        <w:tabs>
          <w:tab w:val="num" w:pos="0"/>
        </w:tabs>
        <w:ind w:start="28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4">
      <w:start w:val="1"/>
      <w:numFmt w:val="lowerLetter"/>
      <w:lvlText w:val="%5"/>
      <w:lvlJc w:val="start"/>
      <w:pPr>
        <w:tabs>
          <w:tab w:val="num" w:pos="0"/>
        </w:tabs>
        <w:ind w:start="360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5">
      <w:start w:val="1"/>
      <w:numFmt w:val="lowerRoman"/>
      <w:lvlText w:val="%6"/>
      <w:lvlJc w:val="start"/>
      <w:pPr>
        <w:tabs>
          <w:tab w:val="num" w:pos="0"/>
        </w:tabs>
        <w:ind w:start="432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6">
      <w:start w:val="1"/>
      <w:numFmt w:val="decimal"/>
      <w:lvlText w:val="%7"/>
      <w:lvlJc w:val="start"/>
      <w:pPr>
        <w:tabs>
          <w:tab w:val="num" w:pos="0"/>
        </w:tabs>
        <w:ind w:start="50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7">
      <w:start w:val="1"/>
      <w:numFmt w:val="lowerLetter"/>
      <w:lvlText w:val="%8"/>
      <w:lvlJc w:val="start"/>
      <w:pPr>
        <w:tabs>
          <w:tab w:val="num" w:pos="0"/>
        </w:tabs>
        <w:ind w:start="57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8">
      <w:start w:val="1"/>
      <w:numFmt w:val="lowerRoman"/>
      <w:lvlText w:val="%9"/>
      <w:lvlJc w:val="start"/>
      <w:pPr>
        <w:tabs>
          <w:tab w:val="num" w:pos="0"/>
        </w:tabs>
        <w:ind w:start="64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abstractNum>
  <w:abstractNum w:abstractNumId="10">
    <w:lvl w:ilvl="0">
      <w:start w:val="1"/>
      <w:numFmt w:val="lowerLetter"/>
      <w:lvlText w:val="%1."/>
      <w:lvlJc w:val="start"/>
      <w:pPr>
        <w:tabs>
          <w:tab w:val="num" w:pos="0"/>
        </w:tabs>
        <w:ind w:start="705"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1">
      <w:start w:val="1"/>
      <w:numFmt w:val="lowerLetter"/>
      <w:lvlText w:val="%2"/>
      <w:lvlJc w:val="start"/>
      <w:pPr>
        <w:tabs>
          <w:tab w:val="num" w:pos="0"/>
        </w:tabs>
        <w:ind w:start="14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2">
      <w:start w:val="1"/>
      <w:numFmt w:val="lowerRoman"/>
      <w:lvlText w:val="%3"/>
      <w:lvlJc w:val="start"/>
      <w:pPr>
        <w:tabs>
          <w:tab w:val="num" w:pos="0"/>
        </w:tabs>
        <w:ind w:start="21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3">
      <w:start w:val="1"/>
      <w:numFmt w:val="decimal"/>
      <w:lvlText w:val="%4"/>
      <w:lvlJc w:val="start"/>
      <w:pPr>
        <w:tabs>
          <w:tab w:val="num" w:pos="0"/>
        </w:tabs>
        <w:ind w:start="28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4">
      <w:start w:val="1"/>
      <w:numFmt w:val="lowerLetter"/>
      <w:lvlText w:val="%5"/>
      <w:lvlJc w:val="start"/>
      <w:pPr>
        <w:tabs>
          <w:tab w:val="num" w:pos="0"/>
        </w:tabs>
        <w:ind w:start="360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5">
      <w:start w:val="1"/>
      <w:numFmt w:val="lowerRoman"/>
      <w:lvlText w:val="%6"/>
      <w:lvlJc w:val="start"/>
      <w:pPr>
        <w:tabs>
          <w:tab w:val="num" w:pos="0"/>
        </w:tabs>
        <w:ind w:start="432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6">
      <w:start w:val="1"/>
      <w:numFmt w:val="decimal"/>
      <w:lvlText w:val="%7"/>
      <w:lvlJc w:val="start"/>
      <w:pPr>
        <w:tabs>
          <w:tab w:val="num" w:pos="0"/>
        </w:tabs>
        <w:ind w:start="50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7">
      <w:start w:val="1"/>
      <w:numFmt w:val="lowerLetter"/>
      <w:lvlText w:val="%8"/>
      <w:lvlJc w:val="start"/>
      <w:pPr>
        <w:tabs>
          <w:tab w:val="num" w:pos="0"/>
        </w:tabs>
        <w:ind w:start="57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8">
      <w:start w:val="1"/>
      <w:numFmt w:val="lowerRoman"/>
      <w:lvlText w:val="%9"/>
      <w:lvlJc w:val="start"/>
      <w:pPr>
        <w:tabs>
          <w:tab w:val="num" w:pos="0"/>
        </w:tabs>
        <w:ind w:start="64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abstractNum>
  <w:abstractNum w:abstractNumId="11">
    <w:lvl w:ilvl="0">
      <w:start w:val="1"/>
      <w:numFmt w:val="lowerLetter"/>
      <w:lvlText w:val="%1."/>
      <w:lvlJc w:val="start"/>
      <w:pPr>
        <w:tabs>
          <w:tab w:val="num" w:pos="0"/>
        </w:tabs>
        <w:ind w:start="705"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1">
      <w:start w:val="1"/>
      <w:numFmt w:val="lowerLetter"/>
      <w:lvlText w:val="%2"/>
      <w:lvlJc w:val="start"/>
      <w:pPr>
        <w:tabs>
          <w:tab w:val="num" w:pos="0"/>
        </w:tabs>
        <w:ind w:start="14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2">
      <w:start w:val="1"/>
      <w:numFmt w:val="lowerRoman"/>
      <w:lvlText w:val="%3"/>
      <w:lvlJc w:val="start"/>
      <w:pPr>
        <w:tabs>
          <w:tab w:val="num" w:pos="0"/>
        </w:tabs>
        <w:ind w:start="21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3">
      <w:start w:val="1"/>
      <w:numFmt w:val="decimal"/>
      <w:lvlText w:val="%4"/>
      <w:lvlJc w:val="start"/>
      <w:pPr>
        <w:tabs>
          <w:tab w:val="num" w:pos="0"/>
        </w:tabs>
        <w:ind w:start="28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4">
      <w:start w:val="1"/>
      <w:numFmt w:val="lowerLetter"/>
      <w:lvlText w:val="%5"/>
      <w:lvlJc w:val="start"/>
      <w:pPr>
        <w:tabs>
          <w:tab w:val="num" w:pos="0"/>
        </w:tabs>
        <w:ind w:start="360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5">
      <w:start w:val="1"/>
      <w:numFmt w:val="lowerRoman"/>
      <w:lvlText w:val="%6"/>
      <w:lvlJc w:val="start"/>
      <w:pPr>
        <w:tabs>
          <w:tab w:val="num" w:pos="0"/>
        </w:tabs>
        <w:ind w:start="432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6">
      <w:start w:val="1"/>
      <w:numFmt w:val="decimal"/>
      <w:lvlText w:val="%7"/>
      <w:lvlJc w:val="start"/>
      <w:pPr>
        <w:tabs>
          <w:tab w:val="num" w:pos="0"/>
        </w:tabs>
        <w:ind w:start="504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7">
      <w:start w:val="1"/>
      <w:numFmt w:val="lowerLetter"/>
      <w:lvlText w:val="%8"/>
      <w:lvlJc w:val="start"/>
      <w:pPr>
        <w:tabs>
          <w:tab w:val="num" w:pos="0"/>
        </w:tabs>
        <w:ind w:start="576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lvl w:ilvl="8">
      <w:start w:val="1"/>
      <w:numFmt w:val="lowerRoman"/>
      <w:lvlText w:val="%9"/>
      <w:lvlJc w:val="start"/>
      <w:pPr>
        <w:tabs>
          <w:tab w:val="num" w:pos="0"/>
        </w:tabs>
        <w:ind w:start="6480" w:hanging="0"/>
      </w:pPr>
      <w:rPr>
        <w:dstrike w:val="false"/>
        <w:strike w:val="false"/>
        <w:vertAlign w:val="baseline"/>
        <w:position w:val="0"/>
        <w:sz w:val="20"/>
        <w:sz w:val="20"/>
        <w:i w:val="false"/>
        <w:u w:val="none" w:color="000000"/>
        <w:b w:val="false"/>
        <w:shd w:fill="auto" w:val="clear"/>
        <w:szCs w:val="20"/>
        <w:rFonts w:ascii="Arial" w:hAnsi="Arial" w:eastAsia="Arial" w:cs="Arial"/>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Times New Roman" w:cs="Times New Roman"/>
        <w:kern w:val="2"/>
        <w:sz w:val="24"/>
        <w:szCs w:val="24"/>
        <w:lang w:val="en-GB" w:eastAsia="en-GB"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GB" w:eastAsia="en-GB" w:bidi="ar-SA"/>
    </w:rPr>
  </w:style>
  <w:style w:type="paragraph" w:styleId="Heading1">
    <w:name w:val="Heading 1"/>
    <w:next w:val="Normal1"/>
    <w:qFormat/>
    <w:pPr>
      <w:keepNext w:val="true"/>
      <w:keepLines/>
      <w:pageBreakBefore w:val="false"/>
      <w:widowControl/>
      <w:numPr>
        <w:ilvl w:val="0"/>
        <w:numId w:val="1"/>
      </w:numPr>
      <w:pBdr/>
      <w:shd w:fill="auto" w:val="clear"/>
      <w:tabs>
        <w:tab w:val="clear" w:pos="720"/>
      </w:tabs>
      <w:suppressAutoHyphens w:val="true"/>
      <w:kinsoku w:val="true"/>
      <w:overflowPunct w:val="true"/>
      <w:autoSpaceDE w:val="true"/>
      <w:bidi w:val="0"/>
      <w:snapToGrid w:val="true"/>
      <w:spacing w:lineRule="auto" w:line="256" w:before="0" w:after="0"/>
      <w:ind w:hanging="10" w:start="10"/>
      <w:jc w:val="start"/>
      <w:textAlignment w:val="auto"/>
      <w:outlineLvl w:val="0"/>
    </w:pPr>
    <w:rPr>
      <w:rFonts w:ascii="Arial" w:hAnsi="Arial" w:eastAsia="Arial" w:cs="Arial"/>
      <w:b/>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GB" w:eastAsia="en-GB" w:bidi="ar-SA"/>
    </w:rPr>
  </w:style>
  <w:style w:type="paragraph" w:styleId="Heading2">
    <w:name w:val="Heading 2"/>
    <w:next w:val="Normal1"/>
    <w:qFormat/>
    <w:pPr>
      <w:keepNext w:val="true"/>
      <w:keepLines/>
      <w:pageBreakBefore w:val="false"/>
      <w:widowControl/>
      <w:numPr>
        <w:ilvl w:val="1"/>
        <w:numId w:val="1"/>
      </w:numPr>
      <w:pBdr/>
      <w:shd w:fill="auto" w:val="clear"/>
      <w:tabs>
        <w:tab w:val="clear" w:pos="720"/>
      </w:tabs>
      <w:suppressAutoHyphens w:val="true"/>
      <w:kinsoku w:val="true"/>
      <w:overflowPunct w:val="true"/>
      <w:autoSpaceDE w:val="true"/>
      <w:bidi w:val="0"/>
      <w:snapToGrid w:val="true"/>
      <w:spacing w:lineRule="auto" w:line="256" w:before="0" w:after="0"/>
      <w:ind w:hanging="10" w:start="10"/>
      <w:jc w:val="start"/>
      <w:textAlignment w:val="auto"/>
      <w:outlineLvl w:val="1"/>
    </w:pPr>
    <w:rPr>
      <w:rFonts w:ascii="Arial" w:hAnsi="Arial" w:eastAsia="Arial" w:cs="Arial"/>
      <w:b/>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GB" w:eastAsia="en-GB" w:bidi="ar-SA"/>
    </w:rPr>
  </w:style>
  <w:style w:type="character" w:styleId="DefaultParagraphFont">
    <w:name w:val="Default Paragraph Font"/>
    <w:qFormat/>
    <w:rPr/>
  </w:style>
  <w:style w:type="character" w:styleId="Heading1Char">
    <w:name w:val="Heading 1 Char"/>
    <w:qFormat/>
    <w:rPr>
      <w:rFonts w:ascii="Arial" w:hAnsi="Arial" w:eastAsia="Arial" w:cs="Arial"/>
      <w:b/>
      <w:color w:val="000000"/>
      <w:sz w:val="24"/>
    </w:rPr>
  </w:style>
  <w:style w:type="character" w:styleId="Heading2Char">
    <w:name w:val="Heading 2 Char"/>
    <w:qFormat/>
    <w:rPr>
      <w:rFonts w:ascii="Arial" w:hAnsi="Arial" w:eastAsia="Arial" w:cs="Arial"/>
      <w:b/>
      <w:color w:val="000000"/>
      <w:sz w:val="24"/>
    </w:rPr>
  </w:style>
  <w:style w:type="character" w:styleId="WWCharLFO1LVL1">
    <w:name w:val="WW_CharLFO1LVL1"/>
    <w:qFormat/>
    <w:rPr>
      <w:rFonts w:ascii="Arial" w:hAnsi="Arial" w:eastAsia="Arial" w:cs="Arial"/>
      <w:b/>
      <w:bCs/>
      <w:i w:val="false"/>
      <w:strike w:val="false"/>
      <w:dstrike w:val="false"/>
      <w:color w:val="000000"/>
      <w:position w:val="0"/>
      <w:sz w:val="20"/>
      <w:sz w:val="20"/>
      <w:szCs w:val="20"/>
      <w:u w:val="none" w:color="000000"/>
      <w:shd w:fill="auto" w:val="clear"/>
      <w:vertAlign w:val="baseline"/>
    </w:rPr>
  </w:style>
  <w:style w:type="character" w:styleId="WWCharLFO1LVL2">
    <w:name w:val="WW_CharLFO1LVL2"/>
    <w:qFormat/>
    <w:rPr>
      <w:rFonts w:ascii="Arial" w:hAnsi="Arial" w:eastAsia="Arial" w:cs="Arial"/>
      <w:b/>
      <w:bCs/>
      <w:i w:val="false"/>
      <w:strike w:val="false"/>
      <w:dstrike w:val="false"/>
      <w:color w:val="000000"/>
      <w:position w:val="0"/>
      <w:sz w:val="20"/>
      <w:sz w:val="20"/>
      <w:szCs w:val="20"/>
      <w:u w:val="none" w:color="000000"/>
      <w:shd w:fill="auto" w:val="clear"/>
      <w:vertAlign w:val="baseline"/>
    </w:rPr>
  </w:style>
  <w:style w:type="character" w:styleId="WWCharLFO1LVL3">
    <w:name w:val="WW_CharLFO1LVL3"/>
    <w:qFormat/>
    <w:rPr>
      <w:rFonts w:ascii="Arial" w:hAnsi="Arial" w:eastAsia="Arial" w:cs="Arial"/>
      <w:b/>
      <w:bCs/>
      <w:i w:val="false"/>
      <w:strike w:val="false"/>
      <w:dstrike w:val="false"/>
      <w:color w:val="000000"/>
      <w:position w:val="0"/>
      <w:sz w:val="20"/>
      <w:sz w:val="20"/>
      <w:szCs w:val="20"/>
      <w:u w:val="none" w:color="000000"/>
      <w:shd w:fill="auto" w:val="clear"/>
      <w:vertAlign w:val="baseline"/>
    </w:rPr>
  </w:style>
  <w:style w:type="character" w:styleId="WWCharLFO1LVL4">
    <w:name w:val="WW_CharLFO1LVL4"/>
    <w:qFormat/>
    <w:rPr>
      <w:rFonts w:ascii="Arial" w:hAnsi="Arial" w:eastAsia="Arial" w:cs="Arial"/>
      <w:b/>
      <w:bCs/>
      <w:i w:val="false"/>
      <w:strike w:val="false"/>
      <w:dstrike w:val="false"/>
      <w:color w:val="000000"/>
      <w:position w:val="0"/>
      <w:sz w:val="20"/>
      <w:sz w:val="20"/>
      <w:szCs w:val="20"/>
      <w:u w:val="none" w:color="000000"/>
      <w:shd w:fill="auto" w:val="clear"/>
      <w:vertAlign w:val="baseline"/>
    </w:rPr>
  </w:style>
  <w:style w:type="character" w:styleId="WWCharLFO1LVL5">
    <w:name w:val="WW_CharLFO1LVL5"/>
    <w:qFormat/>
    <w:rPr>
      <w:rFonts w:ascii="Arial" w:hAnsi="Arial" w:eastAsia="Arial" w:cs="Arial"/>
      <w:b/>
      <w:bCs/>
      <w:i w:val="false"/>
      <w:strike w:val="false"/>
      <w:dstrike w:val="false"/>
      <w:color w:val="000000"/>
      <w:position w:val="0"/>
      <w:sz w:val="20"/>
      <w:sz w:val="20"/>
      <w:szCs w:val="20"/>
      <w:u w:val="none" w:color="000000"/>
      <w:shd w:fill="auto" w:val="clear"/>
      <w:vertAlign w:val="baseline"/>
    </w:rPr>
  </w:style>
  <w:style w:type="character" w:styleId="WWCharLFO1LVL6">
    <w:name w:val="WW_CharLFO1LVL6"/>
    <w:qFormat/>
    <w:rPr>
      <w:rFonts w:ascii="Arial" w:hAnsi="Arial" w:eastAsia="Arial" w:cs="Arial"/>
      <w:b/>
      <w:bCs/>
      <w:i w:val="false"/>
      <w:strike w:val="false"/>
      <w:dstrike w:val="false"/>
      <w:color w:val="000000"/>
      <w:position w:val="0"/>
      <w:sz w:val="20"/>
      <w:sz w:val="20"/>
      <w:szCs w:val="20"/>
      <w:u w:val="none" w:color="000000"/>
      <w:shd w:fill="auto" w:val="clear"/>
      <w:vertAlign w:val="baseline"/>
    </w:rPr>
  </w:style>
  <w:style w:type="character" w:styleId="WWCharLFO1LVL7">
    <w:name w:val="WW_CharLFO1LVL7"/>
    <w:qFormat/>
    <w:rPr>
      <w:rFonts w:ascii="Arial" w:hAnsi="Arial" w:eastAsia="Arial" w:cs="Arial"/>
      <w:b/>
      <w:bCs/>
      <w:i w:val="false"/>
      <w:strike w:val="false"/>
      <w:dstrike w:val="false"/>
      <w:color w:val="000000"/>
      <w:position w:val="0"/>
      <w:sz w:val="20"/>
      <w:sz w:val="20"/>
      <w:szCs w:val="20"/>
      <w:u w:val="none" w:color="000000"/>
      <w:shd w:fill="auto" w:val="clear"/>
      <w:vertAlign w:val="baseline"/>
    </w:rPr>
  </w:style>
  <w:style w:type="character" w:styleId="WWCharLFO1LVL8">
    <w:name w:val="WW_CharLFO1LVL8"/>
    <w:qFormat/>
    <w:rPr>
      <w:rFonts w:ascii="Arial" w:hAnsi="Arial" w:eastAsia="Arial" w:cs="Arial"/>
      <w:b/>
      <w:bCs/>
      <w:i w:val="false"/>
      <w:strike w:val="false"/>
      <w:dstrike w:val="false"/>
      <w:color w:val="000000"/>
      <w:position w:val="0"/>
      <w:sz w:val="20"/>
      <w:sz w:val="20"/>
      <w:szCs w:val="20"/>
      <w:u w:val="none" w:color="000000"/>
      <w:shd w:fill="auto" w:val="clear"/>
      <w:vertAlign w:val="baseline"/>
    </w:rPr>
  </w:style>
  <w:style w:type="character" w:styleId="WWCharLFO1LVL9">
    <w:name w:val="WW_CharLFO1LVL9"/>
    <w:qFormat/>
    <w:rPr>
      <w:rFonts w:ascii="Arial" w:hAnsi="Arial" w:eastAsia="Arial" w:cs="Arial"/>
      <w:b/>
      <w:bCs/>
      <w:i w:val="false"/>
      <w:strike w:val="false"/>
      <w:dstrike w:val="false"/>
      <w:color w:val="000000"/>
      <w:position w:val="0"/>
      <w:sz w:val="20"/>
      <w:sz w:val="20"/>
      <w:szCs w:val="20"/>
      <w:u w:val="none" w:color="000000"/>
      <w:shd w:fill="auto" w:val="clear"/>
      <w:vertAlign w:val="baseline"/>
    </w:rPr>
  </w:style>
  <w:style w:type="character" w:styleId="WWCharLFO2LVL1">
    <w:name w:val="WW_CharLFO2LVL1"/>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2LVL2">
    <w:name w:val="WW_CharLFO2LVL2"/>
    <w:qFormat/>
    <w:rPr>
      <w:rFonts w:ascii="Segoe UI Symbol" w:hAnsi="Segoe UI Symbol" w:eastAsia="Segoe UI Symbol" w:cs="Segoe UI Symbol"/>
      <w:b w:val="false"/>
      <w:i w:val="false"/>
      <w:strike w:val="false"/>
      <w:dstrike w:val="false"/>
      <w:color w:val="000000"/>
      <w:position w:val="0"/>
      <w:sz w:val="20"/>
      <w:sz w:val="20"/>
      <w:szCs w:val="20"/>
      <w:u w:val="none" w:color="000000"/>
      <w:shd w:fill="auto" w:val="clear"/>
      <w:vertAlign w:val="baseline"/>
    </w:rPr>
  </w:style>
  <w:style w:type="character" w:styleId="WWCharLFO2LVL3">
    <w:name w:val="WW_CharLFO2LVL3"/>
    <w:qFormat/>
    <w:rPr>
      <w:rFonts w:ascii="Segoe UI Symbol" w:hAnsi="Segoe UI Symbol" w:eastAsia="Segoe UI Symbol" w:cs="Segoe UI Symbol"/>
      <w:b w:val="false"/>
      <w:i w:val="false"/>
      <w:strike w:val="false"/>
      <w:dstrike w:val="false"/>
      <w:color w:val="000000"/>
      <w:position w:val="0"/>
      <w:sz w:val="20"/>
      <w:sz w:val="20"/>
      <w:szCs w:val="20"/>
      <w:u w:val="none" w:color="000000"/>
      <w:shd w:fill="auto" w:val="clear"/>
      <w:vertAlign w:val="baseline"/>
    </w:rPr>
  </w:style>
  <w:style w:type="character" w:styleId="WWCharLFO2LVL4">
    <w:name w:val="WW_CharLFO2LVL4"/>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2LVL5">
    <w:name w:val="WW_CharLFO2LVL5"/>
    <w:qFormat/>
    <w:rPr>
      <w:rFonts w:ascii="Segoe UI Symbol" w:hAnsi="Segoe UI Symbol" w:eastAsia="Segoe UI Symbol" w:cs="Segoe UI Symbol"/>
      <w:b w:val="false"/>
      <w:i w:val="false"/>
      <w:strike w:val="false"/>
      <w:dstrike w:val="false"/>
      <w:color w:val="000000"/>
      <w:position w:val="0"/>
      <w:sz w:val="20"/>
      <w:sz w:val="20"/>
      <w:szCs w:val="20"/>
      <w:u w:val="none" w:color="000000"/>
      <w:shd w:fill="auto" w:val="clear"/>
      <w:vertAlign w:val="baseline"/>
    </w:rPr>
  </w:style>
  <w:style w:type="character" w:styleId="WWCharLFO2LVL6">
    <w:name w:val="WW_CharLFO2LVL6"/>
    <w:qFormat/>
    <w:rPr>
      <w:rFonts w:ascii="Segoe UI Symbol" w:hAnsi="Segoe UI Symbol" w:eastAsia="Segoe UI Symbol" w:cs="Segoe UI Symbol"/>
      <w:b w:val="false"/>
      <w:i w:val="false"/>
      <w:strike w:val="false"/>
      <w:dstrike w:val="false"/>
      <w:color w:val="000000"/>
      <w:position w:val="0"/>
      <w:sz w:val="20"/>
      <w:sz w:val="20"/>
      <w:szCs w:val="20"/>
      <w:u w:val="none" w:color="000000"/>
      <w:shd w:fill="auto" w:val="clear"/>
      <w:vertAlign w:val="baseline"/>
    </w:rPr>
  </w:style>
  <w:style w:type="character" w:styleId="WWCharLFO2LVL7">
    <w:name w:val="WW_CharLFO2LVL7"/>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2LVL8">
    <w:name w:val="WW_CharLFO2LVL8"/>
    <w:qFormat/>
    <w:rPr>
      <w:rFonts w:ascii="Segoe UI Symbol" w:hAnsi="Segoe UI Symbol" w:eastAsia="Segoe UI Symbol" w:cs="Segoe UI Symbol"/>
      <w:b w:val="false"/>
      <w:i w:val="false"/>
      <w:strike w:val="false"/>
      <w:dstrike w:val="false"/>
      <w:color w:val="000000"/>
      <w:position w:val="0"/>
      <w:sz w:val="20"/>
      <w:sz w:val="20"/>
      <w:szCs w:val="20"/>
      <w:u w:val="none" w:color="000000"/>
      <w:shd w:fill="auto" w:val="clear"/>
      <w:vertAlign w:val="baseline"/>
    </w:rPr>
  </w:style>
  <w:style w:type="character" w:styleId="WWCharLFO2LVL9">
    <w:name w:val="WW_CharLFO2LVL9"/>
    <w:qFormat/>
    <w:rPr>
      <w:rFonts w:ascii="Segoe UI Symbol" w:hAnsi="Segoe UI Symbol" w:eastAsia="Segoe UI Symbol" w:cs="Segoe UI Symbol"/>
      <w:b w:val="false"/>
      <w:i w:val="false"/>
      <w:strike w:val="false"/>
      <w:dstrike w:val="false"/>
      <w:color w:val="000000"/>
      <w:position w:val="0"/>
      <w:sz w:val="20"/>
      <w:sz w:val="20"/>
      <w:szCs w:val="20"/>
      <w:u w:val="none" w:color="000000"/>
      <w:shd w:fill="auto" w:val="clear"/>
      <w:vertAlign w:val="baseline"/>
    </w:rPr>
  </w:style>
  <w:style w:type="character" w:styleId="WWCharLFO3LVL1">
    <w:name w:val="WW_CharLFO3LVL1"/>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3LVL2">
    <w:name w:val="WW_CharLFO3LVL2"/>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3LVL3">
    <w:name w:val="WW_CharLFO3LVL3"/>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3LVL4">
    <w:name w:val="WW_CharLFO3LVL4"/>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3LVL5">
    <w:name w:val="WW_CharLFO3LVL5"/>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3LVL6">
    <w:name w:val="WW_CharLFO3LVL6"/>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3LVL7">
    <w:name w:val="WW_CharLFO3LVL7"/>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3LVL8">
    <w:name w:val="WW_CharLFO3LVL8"/>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3LVL9">
    <w:name w:val="WW_CharLFO3LVL9"/>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4LVL1">
    <w:name w:val="WW_CharLFO4LVL1"/>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4LVL2">
    <w:name w:val="WW_CharLFO4LVL2"/>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4LVL3">
    <w:name w:val="WW_CharLFO4LVL3"/>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4LVL4">
    <w:name w:val="WW_CharLFO4LVL4"/>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4LVL5">
    <w:name w:val="WW_CharLFO4LVL5"/>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4LVL6">
    <w:name w:val="WW_CharLFO4LVL6"/>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4LVL7">
    <w:name w:val="WW_CharLFO4LVL7"/>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4LVL8">
    <w:name w:val="WW_CharLFO4LVL8"/>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4LVL9">
    <w:name w:val="WW_CharLFO4LVL9"/>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5LVL1">
    <w:name w:val="WW_CharLFO5LVL1"/>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5LVL2">
    <w:name w:val="WW_CharLFO5LVL2"/>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5LVL3">
    <w:name w:val="WW_CharLFO5LVL3"/>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5LVL4">
    <w:name w:val="WW_CharLFO5LVL4"/>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5LVL5">
    <w:name w:val="WW_CharLFO5LVL5"/>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5LVL6">
    <w:name w:val="WW_CharLFO5LVL6"/>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5LVL7">
    <w:name w:val="WW_CharLFO5LVL7"/>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5LVL8">
    <w:name w:val="WW_CharLFO5LVL8"/>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5LVL9">
    <w:name w:val="WW_CharLFO5LVL9"/>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6LVL1">
    <w:name w:val="WW_CharLFO6LVL1"/>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6LVL2">
    <w:name w:val="WW_CharLFO6LVL2"/>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6LVL3">
    <w:name w:val="WW_CharLFO6LVL3"/>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6LVL4">
    <w:name w:val="WW_CharLFO6LVL4"/>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6LVL5">
    <w:name w:val="WW_CharLFO6LVL5"/>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6LVL6">
    <w:name w:val="WW_CharLFO6LVL6"/>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6LVL7">
    <w:name w:val="WW_CharLFO6LVL7"/>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6LVL8">
    <w:name w:val="WW_CharLFO6LVL8"/>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6LVL9">
    <w:name w:val="WW_CharLFO6LVL9"/>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7LVL1">
    <w:name w:val="WW_CharLFO7LVL1"/>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7LVL2">
    <w:name w:val="WW_CharLFO7LVL2"/>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7LVL3">
    <w:name w:val="WW_CharLFO7LVL3"/>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7LVL4">
    <w:name w:val="WW_CharLFO7LVL4"/>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7LVL5">
    <w:name w:val="WW_CharLFO7LVL5"/>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7LVL6">
    <w:name w:val="WW_CharLFO7LVL6"/>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7LVL7">
    <w:name w:val="WW_CharLFO7LVL7"/>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7LVL8">
    <w:name w:val="WW_CharLFO7LVL8"/>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7LVL9">
    <w:name w:val="WW_CharLFO7LVL9"/>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8LVL1">
    <w:name w:val="WW_CharLFO8LVL1"/>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8LVL2">
    <w:name w:val="WW_CharLFO8LVL2"/>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8LVL3">
    <w:name w:val="WW_CharLFO8LVL3"/>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8LVL4">
    <w:name w:val="WW_CharLFO8LVL4"/>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8LVL5">
    <w:name w:val="WW_CharLFO8LVL5"/>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8LVL6">
    <w:name w:val="WW_CharLFO8LVL6"/>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8LVL7">
    <w:name w:val="WW_CharLFO8LVL7"/>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8LVL8">
    <w:name w:val="WW_CharLFO8LVL8"/>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8LVL9">
    <w:name w:val="WW_CharLFO8LVL9"/>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9LVL1">
    <w:name w:val="WW_CharLFO9LVL1"/>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9LVL2">
    <w:name w:val="WW_CharLFO9LVL2"/>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9LVL3">
    <w:name w:val="WW_CharLFO9LVL3"/>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9LVL4">
    <w:name w:val="WW_CharLFO9LVL4"/>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9LVL5">
    <w:name w:val="WW_CharLFO9LVL5"/>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9LVL6">
    <w:name w:val="WW_CharLFO9LVL6"/>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9LVL7">
    <w:name w:val="WW_CharLFO9LVL7"/>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9LVL8">
    <w:name w:val="WW_CharLFO9LVL8"/>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9LVL9">
    <w:name w:val="WW_CharLFO9LVL9"/>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10LVL1">
    <w:name w:val="WW_CharLFO10LVL1"/>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10LVL2">
    <w:name w:val="WW_CharLFO10LVL2"/>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10LVL3">
    <w:name w:val="WW_CharLFO10LVL3"/>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10LVL4">
    <w:name w:val="WW_CharLFO10LVL4"/>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10LVL5">
    <w:name w:val="WW_CharLFO10LVL5"/>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10LVL6">
    <w:name w:val="WW_CharLFO10LVL6"/>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10LVL7">
    <w:name w:val="WW_CharLFO10LVL7"/>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10LVL8">
    <w:name w:val="WW_CharLFO10LVL8"/>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WWCharLFO10LVL9">
    <w:name w:val="WW_CharLFO10LVL9"/>
    <w:qFormat/>
    <w:rPr>
      <w:rFonts w:ascii="Arial" w:hAnsi="Arial" w:eastAsia="Arial" w:cs="Arial"/>
      <w:b w:val="false"/>
      <w:i w:val="false"/>
      <w:strike w:val="false"/>
      <w:dstrike w:val="false"/>
      <w:color w:val="000000"/>
      <w:position w:val="0"/>
      <w:sz w:val="20"/>
      <w:sz w:val="20"/>
      <w:szCs w:val="20"/>
      <w:u w:val="none" w:color="000000"/>
      <w:shd w:fill="auto" w:val="clear"/>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Normal1">
    <w:name w:val="Normal1"/>
    <w:qFormat/>
    <w:pPr>
      <w:keepNext w:val="false"/>
      <w:keepLines w:val="false"/>
      <w:pageBreakBefore w:val="false"/>
      <w:widowControl/>
      <w:pBdr/>
      <w:shd w:fill="auto" w:val="clear"/>
      <w:tabs>
        <w:tab w:val="clear" w:pos="720"/>
      </w:tabs>
      <w:suppressAutoHyphens w:val="true"/>
      <w:kinsoku w:val="true"/>
      <w:overflowPunct w:val="true"/>
      <w:autoSpaceDE w:val="true"/>
      <w:bidi w:val="0"/>
      <w:snapToGrid w:val="true"/>
      <w:spacing w:lineRule="auto" w:line="268" w:before="0" w:after="93"/>
      <w:ind w:hanging="10" w:start="370"/>
      <w:jc w:val="start"/>
      <w:textAlignment w:val="auto"/>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2"/>
      <w:position w:val="0"/>
      <w:sz w:val="20"/>
      <w:sz w:val="20"/>
      <w:szCs w:val="24"/>
      <w:u w:val="none"/>
      <w:shd w:fill="auto" w:val="clear"/>
      <w:vertAlign w:val="baseline"/>
      <w:em w:val="none"/>
      <w:lang w:val="en-GB" w:eastAsia="en-GB" w:bidi="ar-S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4.jpeg"/><Relationship Id="rId11" Type="http://schemas.openxmlformats.org/officeDocument/2006/relationships/image" Target="media/image4.jpeg"/><Relationship Id="rId12" Type="http://schemas.openxmlformats.org/officeDocument/2006/relationships/hyperlink" Target="http://www.tvz.hr/" TargetMode="External"/><Relationship Id="rId13" Type="http://schemas.openxmlformats.org/officeDocument/2006/relationships/hyperlink" Target="http://www.tvz.hr/" TargetMode="External"/><Relationship Id="rId14" Type="http://schemas.openxmlformats.org/officeDocument/2006/relationships/hyperlink" Target="http://kompetenca.tvz.hr/" TargetMode="External"/><Relationship Id="rId15" Type="http://schemas.openxmlformats.org/officeDocument/2006/relationships/hyperlink" Target="http://kompetenca.tvz.hr/" TargetMode="External"/><Relationship Id="rId16" Type="http://schemas.openxmlformats.org/officeDocument/2006/relationships/hyperlink" Target="http://www.strukturnifondovi.hr/" TargetMode="External"/><Relationship Id="rId17" Type="http://schemas.openxmlformats.org/officeDocument/2006/relationships/hyperlink" Target="http://www.strukturnifondovi.hr/" TargetMode="External"/><Relationship Id="rId18" Type="http://schemas.openxmlformats.org/officeDocument/2006/relationships/hyperlink" Target="http://www.mzos.hr/" TargetMode="External"/><Relationship Id="rId19" Type="http://schemas.openxmlformats.org/officeDocument/2006/relationships/hyperlink" Target="http://www.mzos.hr/" TargetMode="External"/><Relationship Id="rId20" Type="http://schemas.openxmlformats.org/officeDocument/2006/relationships/hyperlink" Target="http://www.asoo.hr/" TargetMode="External"/><Relationship Id="rId21" Type="http://schemas.openxmlformats.org/officeDocument/2006/relationships/hyperlink" Target="http://www.asoo.hr/" TargetMode="External"/><Relationship Id="rId22" Type="http://schemas.openxmlformats.org/officeDocument/2006/relationships/image" Target="media/image5.jpeg"/><Relationship Id="rId23" Type="http://schemas.openxmlformats.org/officeDocument/2006/relationships/image" Target="media/image5.jpeg"/><Relationship Id="rId24" Type="http://schemas.openxmlformats.org/officeDocument/2006/relationships/header" Target="header3.xml"/><Relationship Id="rId25" Type="http://schemas.openxmlformats.org/officeDocument/2006/relationships/header" Target="header4.xml"/><Relationship Id="rId26" Type="http://schemas.openxmlformats.org/officeDocument/2006/relationships/footer" Target="footer3.xml"/><Relationship Id="rId27" Type="http://schemas.openxmlformats.org/officeDocument/2006/relationships/footer" Target="footer4.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3526</Words>
  <Characters>20099</Characters>
  <CharactersWithSpaces>23578</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2026-10-21T17:59:00Z</dcterms:created>
  <dc:creator>Goran Trtinjak (gtrtinjak)</dc:creator>
  <dc:description/>
  <dc:language>en-US</dc:language>
  <cp:lastModifiedBy>Jan Šlopar (jslopar)</cp:lastModifiedBy>
  <dcterms:modified xsi:type="dcterms:W3CDTF">2026-10-21T17:59:00Z</dcterms:modified>
  <cp:revision>2</cp:revision>
  <dc:subject/>
  <dc:title/>
</cp:coreProperties>
</file>