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레거시 시스템 AS-IS 분석 — 리버스 엔지니어링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소통나눔방 차세대 전환 사전 분석 · 포트폴리오 · 김재연</w:t>
      </w:r>
    </w:p>
    <w:p>
      <w:pPr>
        <w:pBdr>
          <w:left w:val="single" w:color="E0A800" w:sz="18" w:space="8"/>
        </w:pBdr>
        <w:shd w:fill="FFF4E5" w:val="clear"/>
        <w:spacing w:after="200"/>
      </w:pPr>
      <w:r>
        <w:rPr>
          <w:rFonts w:ascii="Arial" w:cs="Arial" w:eastAsia="Arial" w:hAnsi="Arial"/>
          <w:i/>
          <w:iCs/>
          <w:color w:val="7A5B00"/>
          <w:sz w:val="15"/>
          <w:szCs w:val="15"/>
        </w:rPr>
        <w:t xml:space="preserve">※ 본 문서는 공공기관 실시스템의 내부 정보(서버 경로·계정·스키마·세션 구조·구체 수치 및 보안 취약점 상세)를 일절 포함하지 않습니다. 수행한 분석의 방법론과 도출 결과만 추상화하여 정리한 포트폴리오용 문서입니다.</w:t>
      </w:r>
    </w:p>
    <w:p>
      <w:pPr>
        <w:pStyle w:val="Heading1"/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배경과 문제</w:t>
      </w:r>
    </w:p>
    <w:p>
      <w:pPr>
        <w:spacing w:after="80"/>
        <w:jc w:val="both"/>
      </w:pPr>
      <w:r>
        <w:rPr>
          <w:rFonts w:ascii="Arial" w:cs="Arial" w:eastAsia="Arial" w:hAnsi="Arial"/>
          <w:color w:val="262626"/>
          <w:sz w:val="18"/>
          <w:szCs w:val="18"/>
        </w:rPr>
        <w:t xml:space="preserve">전환 대상 레거시(ASP 기반 공공 게시판 시스템)에는 요구사항정의서가 존재하지 않았습니다. 즉, '무엇을 만들어야 하는가'의 기준선 자체가 없는 상태에서 차세대(전자정부프레임워크/Spring) 전환을 준비해야 했습니다. 저는 이 공백을 메우기 위해, 남아있는 소스코드 전수조사를 통해 시스템을 역으로 분석하고 전환 요구사항의 기준선을 직접 구성했습니다.</w:t>
      </w:r>
    </w:p>
    <w:p>
      <w:pPr>
        <w:pStyle w:val="Heading1"/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분석 방법론</w:t>
      </w:r>
    </w:p>
    <w:p>
      <w:pPr>
        <w:spacing w:after="80"/>
        <w:jc w:val="both"/>
      </w:pPr>
      <w:r>
        <w:rPr>
          <w:rFonts w:ascii="Arial" w:cs="Arial" w:eastAsia="Arial" w:hAnsi="Arial"/>
          <w:color w:val="262626"/>
          <w:sz w:val="18"/>
          <w:szCs w:val="18"/>
        </w:rPr>
        <w:t xml:space="preserve">네 단계의 산출물을 순차적으로 만들어 서로 연결했습니다. 각 단계가 다음 단계의 입력이 되도록 설계해, 분석이 누락 없이 전환 계획으로 이어지게 했습니다.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5800"/>
      </w:tblGrid>
      <w:tr>
        <w:trPr>
          <w:cantSplit/>
        </w:trPr>
        <w:tc>
          <w:tcPr>
            <w:tcW w:type="dxa" w:w="11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단계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산출물</w:t>
            </w:r>
          </w:p>
        </w:tc>
        <w:tc>
          <w:tcPr>
            <w:tcW w:type="dxa" w:w="58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핵심 내용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5"/>
                <w:szCs w:val="15"/>
              </w:rPr>
              <w:t xml:space="preserve">① 인벤토리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5"/>
                <w:szCs w:val="15"/>
              </w:rPr>
              <w:t xml:space="preserve">AS-IS 인벤토리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5"/>
                <w:szCs w:val="15"/>
              </w:rPr>
              <w:t xml:space="preserve">화면·기능·데이터·배치를 전수 목록화하고 화면설계서와 상호 매핑. '분석 완료' 여부를 체크하며 진행률 관리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5"/>
                <w:szCs w:val="15"/>
              </w:rPr>
              <w:t xml:space="preserve">② 갭분석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5"/>
                <w:szCs w:val="15"/>
              </w:rPr>
              <w:t xml:space="preserve">표준 매핑 갭분석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5"/>
                <w:szCs w:val="15"/>
              </w:rPr>
              <w:t xml:space="preserve">레거시 데이터 구조를 전자정부 표준 모델과 대조하여 대응 유형(이름만 다름 / 구조 다름 / 한쪽에만 있음)으로 분류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5"/>
                <w:szCs w:val="15"/>
              </w:rPr>
              <w:t xml:space="preserve">③ 연동조사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5"/>
                <w:szCs w:val="15"/>
              </w:rPr>
              <w:t xml:space="preserve">외부연동·숨은요소 조사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5"/>
                <w:szCs w:val="15"/>
              </w:rPr>
              <w:t xml:space="preserve">기능분해도에 드러나지 않는 외부연동·인증·배치·파일처리를 키워드 전수검색으로 발굴하고 전환 위험도(상/중/하) 산정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5"/>
                <w:szCs w:val="15"/>
              </w:rPr>
              <w:t xml:space="preserve">④ 재배치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5"/>
                <w:szCs w:val="15"/>
              </w:rPr>
              <w:t xml:space="preserve">계층 재배치 설계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5"/>
                <w:szCs w:val="15"/>
              </w:rPr>
              <w:t xml:space="preserve">각 처리 로직을 Controller/Service/Mapper/JSP 및 공통 계층으로 재배치하는 기준 수립</w:t>
            </w:r>
          </w:p>
        </w:tc>
      </w:tr>
    </w:tbl>
    <w:p>
      <w:pPr>
        <w:pStyle w:val="Heading1"/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① AS-IS 인벤토리 — 전수 목록화</w:t>
      </w:r>
    </w:p>
    <w:p>
      <w:pPr>
        <w:spacing w:after="80"/>
        <w:jc w:val="both"/>
      </w:pPr>
      <w:r>
        <w:rPr>
          <w:rFonts w:ascii="Arial" w:cs="Arial" w:eastAsia="Arial" w:hAnsi="Arial"/>
          <w:color w:val="262626"/>
          <w:sz w:val="18"/>
          <w:szCs w:val="18"/>
        </w:rPr>
        <w:t xml:space="preserve">공통 내비게이션에서 전체 메뉴 트리를 추출해 분석 대상 화면의 전체 지도를 먼저 확보했습니다. 이후 화면·기능을 하나씩 목록화하면서, 각 화면을 (a) 화면설계서, (b) 기존 ASP 소스, (c) 사용 데이터와 상호 매핑했습니다.</w:t>
      </w:r>
    </w:p>
    <w:p>
      <w:pPr>
        <w:pBdr>
          <w:left w:val="single" w:color="2E74B5" w:sz="16" w:space="6"/>
        </w:pBdr>
        <w:spacing w:after="50" w:before="120"/>
        <w:ind w:left="100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도출 결과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262626"/>
          <w:sz w:val="18"/>
          <w:szCs w:val="18"/>
        </w:rPr>
        <w:t xml:space="preserve">화면·기능 인벤토리 — 화면ID ↔ 레거시 소스 ↔ 사용 데이터의 3자 매핑표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262626"/>
          <w:sz w:val="18"/>
          <w:szCs w:val="18"/>
        </w:rPr>
        <w:t xml:space="preserve">데이터 인벤토리 — 약 60개 데이터 객체를 목록화하고 이관/폐기 후보를 1차 판별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62626"/>
          <w:sz w:val="18"/>
          <w:szCs w:val="18"/>
        </w:rPr>
        <w:t xml:space="preserve">폐기 후보 식별 — 화면설계서에 없거나 실사용 흔적이 없는 화면·데이터를 '폐기 검토' 대상으로 표시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262626"/>
          <w:sz w:val="18"/>
          <w:szCs w:val="18"/>
        </w:rPr>
        <w:t xml:space="preserve">숨은 요소 조사 체크리스트 — 기능분해도 밖에 존재하는 요소를 찾기 위한 키워드 기반 점검 목록 작성</w:t>
      </w:r>
    </w:p>
    <w:p>
      <w:pPr>
        <w:pStyle w:val="Heading1"/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② 표준 매핑 갭분석</w:t>
      </w:r>
    </w:p>
    <w:p>
      <w:pPr>
        <w:spacing w:after="80"/>
        <w:jc w:val="both"/>
      </w:pPr>
      <w:r>
        <w:rPr>
          <w:rFonts w:ascii="Arial" w:cs="Arial" w:eastAsia="Arial" w:hAnsi="Arial"/>
          <w:color w:val="262626"/>
          <w:sz w:val="18"/>
          <w:szCs w:val="18"/>
        </w:rPr>
        <w:t xml:space="preserve">레거시가 '게시판을 데이터로 동적 정의'하는 독자 구조를 갖고 있어, 전자정부 표준 게시판 모델과 1:1로 대응되지 않았습니다. 항목별로 표준과 대조해 대응 유형을 분류하고, 각 유형에 필요한 작업을 명시했습니다.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300"/>
      </w:tblGrid>
      <w:tr>
        <w:trPr>
          <w:cantSplit/>
        </w:trPr>
        <w:tc>
          <w:tcPr>
            <w:tcW w:type="dxa" w:w="1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대응 유형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의미</w:t>
            </w:r>
          </w:p>
        </w:tc>
        <w:tc>
          <w:tcPr>
            <w:tcW w:type="dxa" w:w="43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전환 작업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5"/>
                <w:szCs w:val="15"/>
              </w:rPr>
              <w:t xml:space="preserve">① 이름만 다름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5"/>
                <w:szCs w:val="15"/>
              </w:rPr>
              <w:t xml:space="preserve">컬럼이 1:1 대응</w:t>
            </w:r>
          </w:p>
        </w:tc>
        <w:tc>
          <w:tcPr>
            <w:tcW w:type="dxa" w:w="4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5"/>
                <w:szCs w:val="15"/>
              </w:rPr>
              <w:t xml:space="preserve">매핑 설정에서 명칭만 교체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5"/>
                <w:szCs w:val="15"/>
              </w:rPr>
              <w:t xml:space="preserve">② 구조 다름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5"/>
                <w:szCs w:val="15"/>
              </w:rPr>
              <w:t xml:space="preserve">정규화·타입·의미가 상이</w:t>
            </w:r>
          </w:p>
        </w:tc>
        <w:tc>
          <w:tcPr>
            <w:tcW w:type="dxa" w:w="4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5"/>
                <w:szCs w:val="15"/>
              </w:rPr>
              <w:t xml:space="preserve">데이터 가공 및 로직 재구현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5"/>
                <w:szCs w:val="15"/>
              </w:rPr>
              <w:t xml:space="preserve">③ 한쪽에만 있음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5"/>
                <w:szCs w:val="15"/>
              </w:rPr>
              <w:t xml:space="preserve">대응 대상 자체가 없음</w:t>
            </w:r>
          </w:p>
        </w:tc>
        <w:tc>
          <w:tcPr>
            <w:tcW w:type="dxa" w:w="4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5"/>
                <w:szCs w:val="15"/>
              </w:rPr>
              <w:t xml:space="preserve">추가 구현 또는 폐기 판단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5"/>
                <w:szCs w:val="15"/>
              </w:rPr>
              <w:t xml:space="preserve">확인 필요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5"/>
                <w:szCs w:val="15"/>
              </w:rPr>
              <w:t xml:space="preserve">의미·용도 불명확</w:t>
            </w:r>
          </w:p>
        </w:tc>
        <w:tc>
          <w:tcPr>
            <w:tcW w:type="dxa" w:w="4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5"/>
                <w:szCs w:val="15"/>
              </w:rPr>
              <w:t xml:space="preserve">현행 소스 확인 후 분류 확정</w:t>
            </w:r>
          </w:p>
        </w:tc>
      </w:tr>
    </w:tbl>
    <w:p>
      <w:pPr>
        <w:spacing w:after="80"/>
        <w:jc w:val="both"/>
      </w:pPr>
      <w:r>
        <w:rPr>
          <w:rFonts w:ascii="Arial" w:cs="Arial" w:eastAsia="Arial" w:hAnsi="Arial"/>
          <w:color w:val="262626"/>
          <w:sz w:val="18"/>
          <w:szCs w:val="18"/>
        </w:rPr>
        <w:t xml:space="preserve">특히 표준에 대응 개념이 없는 '레거시 전용 확장 기능'(게시판별 동적 확장필드·부가기능 플래그 등)을 ③ 유형으로 식별해, 유지 시 별도 구현이 필요함을 사전에 못 박았습니다. 이는 전환 공수 산정의 핵심 근거가 되었습니다.</w:t>
      </w:r>
    </w:p>
    <w:p>
      <w:pPr>
        <w:pStyle w:val="Heading1"/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③ 외부연동·숨은요소 조사 (가장 임팩트 큰 분석)</w:t>
      </w:r>
    </w:p>
    <w:p>
      <w:pPr>
        <w:spacing w:after="80"/>
        <w:jc w:val="both"/>
      </w:pPr>
      <w:r>
        <w:rPr>
          <w:rFonts w:ascii="Arial" w:cs="Arial" w:eastAsia="Arial" w:hAnsi="Arial"/>
          <w:color w:val="262626"/>
          <w:sz w:val="18"/>
          <w:szCs w:val="18"/>
        </w:rPr>
        <w:t xml:space="preserve">기능분해도만으로는 드러나지 않는 요소들이 전환의 실제 리스크였습니다. 소스 전수검색으로 외부연동·인증·배치·파일처리·보안 관련 패턴을 발굴하고, 각 항목을 전환 영향과 위험도로 정리했습니다.</w:t>
      </w:r>
    </w:p>
    <w:p>
      <w:pPr>
        <w:pBdr>
          <w:left w:val="single" w:color="2E74B5" w:sz="16" w:space="6"/>
        </w:pBdr>
        <w:spacing w:after="50" w:before="120"/>
        <w:ind w:left="100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발굴한 전환 리스크 유형 (추상화)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62626"/>
          <w:sz w:val="18"/>
          <w:szCs w:val="18"/>
        </w:rPr>
        <w:t xml:space="preserve">상용 컴포넌트 의존 — 행정전자서명(전자서명 연동)·상용 파일업로드 컴포넌트 등, 라이선스 승계 또는 대체 개발이 필요한 요소를 식별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262626"/>
          <w:sz w:val="18"/>
          <w:szCs w:val="18"/>
        </w:rPr>
        <w:t xml:space="preserve">다중 데이터소스 — 주 DB 외에 별도 목적의 데이터소스가 복수 존재함을 확인하고 이관 범위 재정의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262626"/>
          <w:sz w:val="18"/>
          <w:szCs w:val="18"/>
        </w:rPr>
        <w:t xml:space="preserve">외부 연동 — 메시징·문자·디렉터리 서비스 등 외부 API 연동을 발굴하고, 폐쇄망 환경에서의 호출 가능 여부를 확인 과제로 제기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262626"/>
          <w:sz w:val="18"/>
          <w:szCs w:val="18"/>
        </w:rPr>
        <w:t xml:space="preserve">인증·권한 구조 — 권한이 여러 세션 요소에 분산된 구조임을 파악하고, 표준 권한/롤 체계로의 재설계가 필요함을 도출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262626"/>
          <w:sz w:val="18"/>
          <w:szCs w:val="18"/>
        </w:rPr>
        <w:t xml:space="preserve">배치·스케줄 — 실행주기 기반 배치를 식별하고 표준 스케줄러로 재구현 대상으로 분류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62626"/>
          <w:sz w:val="18"/>
          <w:szCs w:val="18"/>
        </w:rPr>
        <w:t xml:space="preserve">보안 관점 리스크 — 시큐어코딩 진단에서 지적될 수 있는 위험 패턴을 사전 식별하여 신규 구축 시 조치 항목으로 등록</w:t>
      </w:r>
    </w:p>
    <w:p>
      <w:pPr>
        <w:pBdr>
          <w:left w:val="single" w:color="2E74B5" w:sz="16" w:space="6"/>
        </w:pBdr>
        <w:spacing w:after="50" w:before="120"/>
        <w:ind w:left="100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산출 방식</w:t>
      </w:r>
    </w:p>
    <w:p>
      <w:pPr>
        <w:spacing w:after="80"/>
        <w:jc w:val="both"/>
      </w:pPr>
      <w:r>
        <w:rPr>
          <w:rFonts w:ascii="Arial" w:cs="Arial" w:eastAsia="Arial" w:hAnsi="Arial"/>
          <w:color w:val="262626"/>
          <w:sz w:val="18"/>
          <w:szCs w:val="18"/>
        </w:rPr>
        <w:t xml:space="preserve">각 발견 항목을 '발견 근거 → 현재 방식 → 전환 시 과제 → 확인 필요사항'의 구조로 정리하고 위험도(상/중/하)를 부여해, 발주처·고도화팀과 협의할 수 있는 조치 목록으로 만들었습니다. '죽은 코드(미사용)'로 판별한 항목은 이관 대상에서 제외해 불필요한 공수를 줄였습니다.</w:t>
      </w:r>
    </w:p>
    <w:p>
      <w:pPr>
        <w:pStyle w:val="Heading1"/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④ 계층 재배치 설계 (AS-IS → Spring)</w:t>
      </w:r>
    </w:p>
    <w:p>
      <w:pPr>
        <w:spacing w:after="80"/>
        <w:jc w:val="both"/>
      </w:pPr>
      <w:r>
        <w:rPr>
          <w:rFonts w:ascii="Arial" w:cs="Arial" w:eastAsia="Arial" w:hAnsi="Arial"/>
          <w:color w:val="262626"/>
          <w:sz w:val="18"/>
          <w:szCs w:val="18"/>
        </w:rPr>
        <w:t xml:space="preserve">레거시의 화면 내 혼재된 처리 로직을, 표준 MVC 구조의 어느 계층으로 옮길지 요소 단위로 설계했습니다. 각 처리 단계를 Controller / Service / Mapper / JSP / 공통 중 하나로 배치하고, 전환 시 주의할 안티패턴을 함께 표시했습니다.</w:t>
      </w:r>
    </w:p>
    <w:p>
      <w:pPr>
        <w:pBdr>
          <w:left w:val="single" w:color="2E74B5" w:sz="16" w:space="6"/>
        </w:pBdr>
        <w:spacing w:after="50" w:before="120"/>
        <w:ind w:left="100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대표 사례 — 게시글 저장 로직 재배치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262626"/>
          <w:sz w:val="18"/>
          <w:szCs w:val="18"/>
        </w:rPr>
        <w:t xml:space="preserve">폼 파싱: 상용 컴포넌트 의존 → 표준 파일업로드로 교체 (공통 계층)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262626"/>
          <w:sz w:val="18"/>
          <w:szCs w:val="18"/>
        </w:rPr>
        <w:t xml:space="preserve">입력 검증: XSS 방어 로직 → 공통 보안 필터로 이관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262626"/>
          <w:sz w:val="18"/>
          <w:szCs w:val="18"/>
        </w:rPr>
        <w:t xml:space="preserve">트랜잭션: 수동 트랜잭션 처리 → 선언적 트랜잭션(@Transactional)으로 전환 (서비스 계층)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62626"/>
          <w:sz w:val="18"/>
          <w:szCs w:val="18"/>
        </w:rPr>
        <w:t xml:space="preserve">위험 패턴 식별: 저장 후 재조회로 키를 취득하던 방식을 표준 키 생성 방식으로 대체하도록 명시</w:t>
      </w:r>
    </w:p>
    <w:p>
      <w:pPr>
        <w:spacing w:after="80"/>
        <w:jc w:val="both"/>
      </w:pPr>
      <w:r>
        <w:rPr>
          <w:rFonts w:ascii="Arial" w:cs="Arial" w:eastAsia="Arial" w:hAnsi="Arial"/>
          <w:color w:val="262626"/>
          <w:sz w:val="18"/>
          <w:szCs w:val="18"/>
        </w:rPr>
        <w:t xml:space="preserve">이 재배치 기준표는 이후 실제 개발자가 화면별로 구현 위치를 판단하는 가이드로 쓸 수 있도록 설계했습니다.</w:t>
      </w:r>
    </w:p>
    <w:p>
      <w:pPr>
        <w:pStyle w:val="Heading1"/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성과 요약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62626"/>
          <w:sz w:val="18"/>
          <w:szCs w:val="18"/>
        </w:rPr>
        <w:t xml:space="preserve">요구사항정의서가 없는 레거시를, 소스 전수조사 기반 리버스 엔지니어링으로 전환 요구사항 기준선을 직접 구성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262626"/>
          <w:sz w:val="18"/>
          <w:szCs w:val="18"/>
        </w:rPr>
        <w:t xml:space="preserve">기능분해도 밖의 숨은 리스크(상용 컴포넌트·외부연동·인증구조·보안 패턴)를 사전 발굴하여 전환 누락·비용 폭증 위험을 통제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262626"/>
          <w:sz w:val="18"/>
          <w:szCs w:val="18"/>
        </w:rPr>
        <w:t xml:space="preserve">표준 모델 갭분석으로 전환 공수와 난이도를 유형화하여 산정 근거 마련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262626"/>
          <w:sz w:val="18"/>
          <w:szCs w:val="18"/>
        </w:rPr>
        <w:t xml:space="preserve">계층 재배치 기준을 세워 분석 결과를 실제 구현 가이드로 연결</w:t>
      </w:r>
    </w:p>
    <w:p>
      <w:pPr>
        <w:pStyle w:val="Heading1"/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이 분석이 보여주는 역량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262626"/>
          <w:sz w:val="18"/>
          <w:szCs w:val="18"/>
        </w:rPr>
        <w:t xml:space="preserve">문서가 없는 시스템을 코드로부터 역으로 읽어내는 리버스 엔지니어링 능력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262626"/>
          <w:sz w:val="18"/>
          <w:szCs w:val="18"/>
        </w:rPr>
        <w:t xml:space="preserve">표면(기능분해도) 아래의 숨은 의존성·리스크를 찾아내는 분석 깊이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262626"/>
          <w:sz w:val="18"/>
          <w:szCs w:val="18"/>
        </w:rPr>
        <w:t xml:space="preserve">발견을 위험도·조치 목록으로 구조화하여 이해관계자와 협의 가능한 형태로 만드는 정리력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62626"/>
          <w:sz w:val="18"/>
          <w:szCs w:val="18"/>
        </w:rPr>
        <w:t xml:space="preserve">분석을 표준 아키텍처 설계·전환 계획으로 연결하는 개발 이해도</w:t>
      </w:r>
    </w:p>
    <w:p>
      <w:pPr>
        <w:spacing w:before="220"/>
      </w:pPr>
      <w:r>
        <w:rPr>
          <w:rFonts w:ascii="Arial" w:cs="Arial" w:eastAsia="Arial" w:hAnsi="Arial"/>
          <w:i/>
          <w:iCs/>
          <w:color w:val="595959"/>
          <w:sz w:val="15"/>
          <w:szCs w:val="15"/>
        </w:rPr>
        <w:t xml:space="preserve">※ 실제 분석 산출물(인벤토리·갭분석·연동조사·재배치 설계)은 시스템 내부 정보를 포함하므로 외부 제출용에서 제외했습니다. 본 문서는 그 방법론과 결과만 추상화한 것입니다.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2026-08-20T00:49:15.758Z</dcterms:created>
  <dcterms:modified xsi:type="dcterms:W3CDTF">2026-08-20T00:49:15.758Z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