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28"/>
          <w:szCs w:val="28"/>
          <w:lang w:bidi="fa-IR"/>
        </w:rPr>
      </w:pPr>
      <w:r>
        <w:rPr>
          <w:sz w:val="28"/>
          <w:sz w:val="28"/>
          <w:szCs w:val="28"/>
          <w:rtl w:val="true"/>
          <w:lang w:bidi="fa-IR"/>
        </w:rPr>
        <w:t>به نام خدا</w:t>
      </w:r>
    </w:p>
    <w:p>
      <w:pPr>
        <w:pStyle w:val="Normal"/>
        <w:bidi w:val="1"/>
        <w:jc w:val="center"/>
        <w:rPr>
          <w:sz w:val="28"/>
          <w:szCs w:val="28"/>
          <w:lang w:bidi="fa-IR"/>
        </w:rPr>
      </w:pPr>
      <w:r>
        <w:rPr>
          <w:sz w:val="28"/>
          <w:sz w:val="28"/>
          <w:szCs w:val="28"/>
          <w:rtl w:val="true"/>
          <w:lang w:bidi="fa-IR"/>
        </w:rPr>
        <w:t xml:space="preserve">پروژه ترجمه صفحات </w:t>
      </w:r>
      <w:r>
        <w:rPr>
          <w:sz w:val="28"/>
          <w:szCs w:val="28"/>
          <w:lang w:bidi="fa-IR"/>
        </w:rPr>
        <w:t>83</w:t>
      </w:r>
      <w:r>
        <w:rPr>
          <w:sz w:val="28"/>
          <w:szCs w:val="28"/>
          <w:rtl w:val="true"/>
          <w:lang w:bidi="fa-IR"/>
        </w:rPr>
        <w:t xml:space="preserve"> </w:t>
      </w:r>
      <w:r>
        <w:rPr>
          <w:sz w:val="28"/>
          <w:sz w:val="28"/>
          <w:szCs w:val="28"/>
          <w:rtl w:val="true"/>
          <w:lang w:bidi="fa-IR"/>
        </w:rPr>
        <w:t xml:space="preserve">تا </w:t>
      </w:r>
      <w:r>
        <w:rPr>
          <w:sz w:val="28"/>
          <w:szCs w:val="28"/>
          <w:lang w:bidi="fa-IR"/>
        </w:rPr>
        <w:t>100</w:t>
      </w:r>
      <w:r>
        <w:rPr>
          <w:sz w:val="28"/>
          <w:szCs w:val="28"/>
          <w:rtl w:val="true"/>
          <w:lang w:bidi="fa-IR"/>
        </w:rPr>
        <w:t xml:space="preserve"> </w:t>
      </w:r>
      <w:r>
        <w:rPr>
          <w:sz w:val="28"/>
          <w:sz w:val="28"/>
          <w:szCs w:val="28"/>
          <w:rtl w:val="true"/>
          <w:lang w:bidi="fa-IR"/>
        </w:rPr>
        <w:t xml:space="preserve">کتاب </w:t>
      </w:r>
      <w:r>
        <w:rPr>
          <w:sz w:val="28"/>
          <w:szCs w:val="28"/>
          <w:rtl w:val="true"/>
          <w:lang w:bidi="fa-IR"/>
        </w:rPr>
        <w:t>""</w:t>
      </w:r>
    </w:p>
    <w:p>
      <w:pPr>
        <w:pStyle w:val="Normal"/>
        <w:bidi w:val="1"/>
        <w:jc w:val="center"/>
        <w:rPr>
          <w:sz w:val="28"/>
          <w:szCs w:val="28"/>
          <w:lang w:bidi="fa-IR"/>
        </w:rPr>
      </w:pPr>
      <w:r>
        <w:rPr>
          <w:sz w:val="28"/>
          <w:sz w:val="28"/>
          <w:szCs w:val="28"/>
          <w:rtl w:val="true"/>
          <w:lang w:bidi="fa-IR"/>
        </w:rPr>
        <w:t>جواد پورنصرت</w:t>
      </w:r>
    </w:p>
    <w:p>
      <w:pPr>
        <w:pStyle w:val="Normal"/>
        <w:bidi w:val="1"/>
        <w:jc w:val="center"/>
        <w:rPr>
          <w:sz w:val="28"/>
          <w:szCs w:val="28"/>
          <w:lang w:bidi="fa-IR"/>
        </w:rPr>
      </w:pPr>
      <w:r>
        <w:rPr>
          <w:sz w:val="28"/>
          <w:sz w:val="28"/>
          <w:szCs w:val="28"/>
          <w:rtl w:val="true"/>
          <w:lang w:bidi="fa-IR"/>
        </w:rPr>
        <w:t xml:space="preserve">زمستان </w:t>
      </w:r>
      <w:r>
        <w:rPr>
          <w:sz w:val="28"/>
          <w:szCs w:val="28"/>
          <w:lang w:bidi="fa-IR"/>
        </w:rPr>
        <w:t>1400</w:t>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rtl w:val="true"/>
        </w:rPr>
      </w:r>
    </w:p>
    <w:p>
      <w:pPr>
        <w:pStyle w:val="Normal"/>
        <w:bidi w:val="1"/>
        <w:jc w:val="center"/>
        <w:rPr>
          <w:sz w:val="30"/>
          <w:szCs w:val="30"/>
        </w:rPr>
      </w:pPr>
      <w:r>
        <w:rPr>
          <w:sz w:val="26"/>
          <w:sz w:val="26"/>
          <w:szCs w:val="30"/>
          <w:rtl w:val="true"/>
        </w:rPr>
        <w:t>فصل چهارم</w:t>
      </w:r>
    </w:p>
    <w:p>
      <w:pPr>
        <w:pStyle w:val="Normal"/>
        <w:bidi w:val="1"/>
        <w:jc w:val="center"/>
        <w:rPr>
          <w:sz w:val="30"/>
          <w:szCs w:val="30"/>
        </w:rPr>
      </w:pPr>
      <w:r>
        <w:rPr>
          <w:sz w:val="26"/>
          <w:sz w:val="26"/>
          <w:szCs w:val="30"/>
          <w:rtl w:val="true"/>
        </w:rPr>
        <w:t>طراحی و تحلیل تیر های خمشی</w:t>
      </w:r>
    </w:p>
    <w:p>
      <w:pPr>
        <w:pStyle w:val="Normal"/>
        <w:bidi w:val="1"/>
        <w:jc w:val="left"/>
        <w:rPr>
          <w:sz w:val="28"/>
          <w:szCs w:val="28"/>
        </w:rPr>
      </w:pPr>
      <w:r>
        <w:rPr>
          <w:sz w:val="25"/>
          <w:sz w:val="25"/>
          <w:szCs w:val="28"/>
        </w:rPr>
        <w:t>۴</w:t>
      </w:r>
      <w:r>
        <w:rPr>
          <w:sz w:val="28"/>
          <w:szCs w:val="28"/>
        </w:rPr>
        <w:t>-</w:t>
      </w:r>
      <w:r>
        <w:rPr>
          <w:sz w:val="25"/>
          <w:sz w:val="25"/>
          <w:szCs w:val="28"/>
        </w:rPr>
        <w:t>۱</w:t>
      </w:r>
      <w:r>
        <w:rPr>
          <w:sz w:val="25"/>
          <w:sz w:val="25"/>
          <w:szCs w:val="28"/>
          <w:rtl w:val="true"/>
        </w:rPr>
        <w:t xml:space="preserve"> مقدمه</w:t>
      </w:r>
    </w:p>
    <w:p>
      <w:pPr>
        <w:pStyle w:val="Normal"/>
        <w:bidi w:val="1"/>
        <w:jc w:val="left"/>
        <w:rPr>
          <w:sz w:val="28"/>
          <w:szCs w:val="28"/>
        </w:rPr>
      </w:pPr>
      <w:r>
        <w:rPr>
          <w:sz w:val="25"/>
          <w:sz w:val="25"/>
          <w:szCs w:val="28"/>
          <w:rtl w:val="true"/>
        </w:rPr>
        <w:t xml:space="preserve">فرضیات اساسی تحلیل و طراحی اعضای بتن آرمه که در بخش </w:t>
      </w:r>
      <w:r>
        <w:rPr>
          <w:sz w:val="25"/>
          <w:sz w:val="25"/>
          <w:szCs w:val="28"/>
        </w:rPr>
        <w:t>۴</w:t>
      </w:r>
      <w:r>
        <w:rPr>
          <w:sz w:val="28"/>
          <w:szCs w:val="28"/>
          <w:rtl w:val="true"/>
        </w:rPr>
        <w:t>-</w:t>
      </w:r>
      <w:r>
        <w:rPr>
          <w:sz w:val="25"/>
          <w:sz w:val="25"/>
          <w:szCs w:val="28"/>
        </w:rPr>
        <w:t>۳</w:t>
      </w:r>
      <w:r>
        <w:rPr>
          <w:sz w:val="25"/>
          <w:sz w:val="25"/>
          <w:szCs w:val="28"/>
          <w:rtl w:val="true"/>
        </w:rPr>
        <w:t xml:space="preserve"> معرفی شدند و کاربرد آن فرضیات در مورد بارگذاری ساده محوری در بخش </w:t>
      </w:r>
      <w:r>
        <w:rPr>
          <w:sz w:val="25"/>
          <w:sz w:val="25"/>
          <w:szCs w:val="28"/>
        </w:rPr>
        <w:t>۵</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خمش تیر‌های همگن در بخش </w:t>
      </w:r>
      <w:r>
        <w:rPr>
          <w:sz w:val="25"/>
          <w:sz w:val="25"/>
          <w:szCs w:val="28"/>
        </w:rPr>
        <w:t>۶</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و در حال حاضر دانشجو باید بخش های </w:t>
      </w:r>
      <w:r>
        <w:rPr>
          <w:sz w:val="25"/>
          <w:sz w:val="25"/>
          <w:szCs w:val="28"/>
        </w:rPr>
        <w:t>۴</w:t>
      </w:r>
      <w:r>
        <w:rPr>
          <w:sz w:val="28"/>
          <w:szCs w:val="28"/>
          <w:rtl w:val="true"/>
        </w:rPr>
        <w:t>-</w:t>
      </w:r>
      <w:r>
        <w:rPr>
          <w:sz w:val="25"/>
          <w:sz w:val="25"/>
          <w:szCs w:val="28"/>
        </w:rPr>
        <w:t>۳</w:t>
      </w:r>
      <w:r>
        <w:rPr>
          <w:sz w:val="25"/>
          <w:sz w:val="25"/>
          <w:szCs w:val="28"/>
          <w:rtl w:val="true"/>
        </w:rPr>
        <w:t xml:space="preserve">و </w:t>
      </w:r>
      <w:r>
        <w:rPr>
          <w:sz w:val="25"/>
          <w:sz w:val="25"/>
          <w:szCs w:val="28"/>
        </w:rPr>
        <w:t>۵</w:t>
      </w:r>
      <w:r>
        <w:rPr>
          <w:sz w:val="28"/>
          <w:szCs w:val="28"/>
          <w:rtl w:val="true"/>
        </w:rPr>
        <w:t>-</w:t>
      </w:r>
      <w:r>
        <w:rPr>
          <w:sz w:val="25"/>
          <w:sz w:val="25"/>
          <w:szCs w:val="28"/>
        </w:rPr>
        <w:t>۳</w:t>
      </w:r>
      <w:r>
        <w:rPr>
          <w:sz w:val="25"/>
          <w:sz w:val="25"/>
          <w:szCs w:val="28"/>
          <w:rtl w:val="true"/>
        </w:rPr>
        <w:t xml:space="preserve">و </w:t>
      </w:r>
      <w:r>
        <w:rPr>
          <w:sz w:val="25"/>
          <w:sz w:val="25"/>
          <w:szCs w:val="28"/>
        </w:rPr>
        <w:t>۶</w:t>
      </w:r>
      <w:r>
        <w:rPr>
          <w:sz w:val="28"/>
          <w:szCs w:val="28"/>
          <w:rtl w:val="true"/>
        </w:rPr>
        <w:t>-</w:t>
      </w:r>
      <w:r>
        <w:rPr>
          <w:sz w:val="25"/>
          <w:sz w:val="25"/>
          <w:szCs w:val="28"/>
        </w:rPr>
        <w:t>۳</w:t>
      </w:r>
      <w:r>
        <w:rPr>
          <w:sz w:val="25"/>
          <w:sz w:val="25"/>
          <w:szCs w:val="28"/>
          <w:rtl w:val="true"/>
        </w:rPr>
        <w:t xml:space="preserve"> را  برای توسعه روش هایی برای تجزیه و تحلیل و طراحی تیر ها در این فصل مرور کند زیرا در این فضل از همان فرضیات و مفاهیم استفاده خواهد شد</w:t>
      </w:r>
      <w:r>
        <w:rPr>
          <w:sz w:val="28"/>
          <w:szCs w:val="28"/>
          <w:rtl w:val="true"/>
        </w:rPr>
        <w:t xml:space="preserve">. </w:t>
      </w:r>
      <w:r>
        <w:rPr>
          <w:sz w:val="25"/>
          <w:sz w:val="25"/>
          <w:szCs w:val="28"/>
          <w:rtl w:val="true"/>
        </w:rPr>
        <w:t>این فصل شامل تجزیه و تحلیل برای خمش</w:t>
      </w:r>
      <w:r>
        <w:rPr>
          <w:sz w:val="28"/>
          <w:szCs w:val="28"/>
          <w:rtl w:val="true"/>
        </w:rPr>
        <w:t xml:space="preserve">, </w:t>
      </w:r>
      <w:r>
        <w:rPr>
          <w:sz w:val="25"/>
          <w:sz w:val="25"/>
          <w:szCs w:val="28"/>
          <w:rtl w:val="true"/>
        </w:rPr>
        <w:t>از جمله ابعاد صلب بتنی و انتخاب و قرار دادن فولاد تقویت کننده است</w:t>
      </w:r>
      <w:r>
        <w:rPr>
          <w:sz w:val="28"/>
          <w:szCs w:val="28"/>
          <w:rtl w:val="true"/>
        </w:rPr>
        <w:t xml:space="preserve">. </w:t>
      </w:r>
      <w:r>
        <w:rPr>
          <w:sz w:val="25"/>
          <w:sz w:val="25"/>
          <w:szCs w:val="28"/>
          <w:rtl w:val="true"/>
        </w:rPr>
        <w:t>سایر جنبه های مهم طراحی تیر</w:t>
      </w:r>
      <w:r>
        <w:rPr>
          <w:sz w:val="28"/>
          <w:szCs w:val="28"/>
          <w:rtl w:val="true"/>
        </w:rPr>
        <w:t xml:space="preserve">, </w:t>
      </w:r>
      <w:r>
        <w:rPr>
          <w:sz w:val="25"/>
          <w:sz w:val="25"/>
          <w:szCs w:val="28"/>
          <w:rtl w:val="true"/>
        </w:rPr>
        <w:t>از جمله تقویت برشی، اتصال و لنگر تیر تقویت کننده و و سوالات مهم قابلیت استفاده</w:t>
      </w:r>
      <w:r>
        <w:rPr>
          <w:sz w:val="28"/>
          <w:szCs w:val="28"/>
          <w:rtl w:val="true"/>
        </w:rPr>
        <w:t>(</w:t>
      </w:r>
      <w:r>
        <w:rPr>
          <w:sz w:val="25"/>
          <w:sz w:val="25"/>
          <w:szCs w:val="28"/>
          <w:rtl w:val="true"/>
        </w:rPr>
        <w:t>به عنوان مثال، محدود کردن انحرافات و کنترل ترک خوردگی بتن</w:t>
      </w:r>
      <w:r>
        <w:rPr>
          <w:sz w:val="28"/>
          <w:szCs w:val="28"/>
          <w:rtl w:val="true"/>
        </w:rPr>
        <w:t xml:space="preserve">) </w:t>
      </w:r>
      <w:r>
        <w:rPr>
          <w:sz w:val="25"/>
          <w:sz w:val="25"/>
          <w:szCs w:val="28"/>
          <w:rtl w:val="true"/>
        </w:rPr>
        <w:t xml:space="preserve">در فصل های </w:t>
      </w:r>
      <w:r>
        <w:rPr>
          <w:sz w:val="28"/>
          <w:szCs w:val="28"/>
        </w:rPr>
        <w:t>5</w:t>
      </w:r>
      <w:r>
        <w:rPr>
          <w:sz w:val="25"/>
          <w:sz w:val="25"/>
          <w:szCs w:val="28"/>
          <w:rtl w:val="true"/>
        </w:rPr>
        <w:t xml:space="preserve">، </w:t>
      </w:r>
      <w:r>
        <w:rPr>
          <w:sz w:val="28"/>
          <w:szCs w:val="28"/>
        </w:rPr>
        <w:t>6</w:t>
      </w:r>
      <w:r>
        <w:rPr>
          <w:sz w:val="28"/>
          <w:szCs w:val="28"/>
          <w:rtl w:val="true"/>
        </w:rPr>
        <w:t xml:space="preserve"> </w:t>
      </w:r>
      <w:r>
        <w:rPr>
          <w:sz w:val="25"/>
          <w:sz w:val="25"/>
          <w:szCs w:val="28"/>
          <w:rtl w:val="true"/>
        </w:rPr>
        <w:t xml:space="preserve">و </w:t>
      </w:r>
      <w:r>
        <w:rPr>
          <w:sz w:val="28"/>
          <w:szCs w:val="28"/>
        </w:rPr>
        <w:t>7</w:t>
      </w:r>
      <w:r>
        <w:rPr>
          <w:sz w:val="28"/>
          <w:szCs w:val="28"/>
          <w:rtl w:val="true"/>
        </w:rPr>
        <w:t xml:space="preserve"> </w:t>
      </w:r>
      <w:r>
        <w:rPr>
          <w:sz w:val="25"/>
          <w:sz w:val="25"/>
          <w:szCs w:val="28"/>
          <w:rtl w:val="true"/>
        </w:rPr>
        <w:t>بررسی خواهد شد</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5"/>
          <w:sz w:val="25"/>
          <w:szCs w:val="28"/>
        </w:rPr>
        <w:t>۴</w:t>
      </w:r>
      <w:r>
        <w:rPr>
          <w:sz w:val="28"/>
          <w:szCs w:val="28"/>
        </w:rPr>
        <w:t>-</w:t>
      </w:r>
      <w:r>
        <w:rPr>
          <w:sz w:val="25"/>
          <w:sz w:val="25"/>
          <w:szCs w:val="28"/>
        </w:rPr>
        <w:t>۲</w:t>
      </w:r>
      <w:r>
        <w:rPr>
          <w:sz w:val="25"/>
          <w:sz w:val="25"/>
          <w:szCs w:val="28"/>
          <w:rtl w:val="true"/>
        </w:rPr>
        <w:t xml:space="preserve"> </w:t>
      </w:r>
      <w:r>
        <w:rPr>
          <w:sz w:val="28"/>
          <w:sz w:val="28"/>
          <w:szCs w:val="28"/>
          <w:rtl w:val="true"/>
        </w:rPr>
        <w:t>رفتار تیرهای بتن آرمه</w:t>
      </w:r>
    </w:p>
    <w:p>
      <w:pPr>
        <w:pStyle w:val="Normal"/>
        <w:bidi w:val="1"/>
        <w:jc w:val="left"/>
        <w:rPr/>
      </w:pPr>
      <w:r>
        <w:rPr>
          <w:sz w:val="28"/>
          <w:sz w:val="28"/>
          <w:szCs w:val="28"/>
          <w:rtl w:val="true"/>
        </w:rPr>
        <w:t xml:space="preserve">تیرهای بتنی ساده به عنوان اعضای خمشی ناکارآمد هستند زیرا استحکام کششی در خمش </w:t>
      </w:r>
      <w:r>
        <w:rPr>
          <w:sz w:val="28"/>
          <w:szCs w:val="28"/>
          <w:rtl w:val="true"/>
        </w:rPr>
        <w:t>(</w:t>
      </w:r>
      <w:r>
        <w:rPr>
          <w:sz w:val="28"/>
          <w:sz w:val="28"/>
          <w:szCs w:val="28"/>
          <w:rtl w:val="true"/>
        </w:rPr>
        <w:t xml:space="preserve">مدول گسیختگی، به بخش </w:t>
      </w:r>
      <w:r>
        <w:rPr>
          <w:sz w:val="28"/>
          <w:szCs w:val="28"/>
        </w:rPr>
        <w:t>2.9</w:t>
      </w:r>
      <w:r>
        <w:rPr>
          <w:sz w:val="28"/>
          <w:szCs w:val="28"/>
          <w:rtl w:val="true"/>
        </w:rPr>
        <w:t xml:space="preserve"> </w:t>
      </w:r>
      <w:r>
        <w:rPr>
          <w:sz w:val="28"/>
          <w:sz w:val="28"/>
          <w:szCs w:val="28"/>
          <w:rtl w:val="true"/>
        </w:rPr>
        <w:t>مراجعه کنید</w:t>
      </w:r>
      <w:r>
        <w:rPr>
          <w:sz w:val="28"/>
          <w:szCs w:val="28"/>
          <w:rtl w:val="true"/>
        </w:rPr>
        <w:t xml:space="preserve">) </w:t>
      </w:r>
      <w:r>
        <w:rPr>
          <w:sz w:val="28"/>
          <w:sz w:val="28"/>
          <w:szCs w:val="28"/>
          <w:rtl w:val="true"/>
        </w:rPr>
        <w:t>کسری کوچک از مقاومت فشاری است</w:t>
      </w:r>
      <w:r>
        <w:rPr>
          <w:sz w:val="28"/>
          <w:szCs w:val="28"/>
          <w:rtl w:val="true"/>
        </w:rPr>
        <w:t xml:space="preserve">. </w:t>
      </w:r>
      <w:r>
        <w:rPr>
          <w:sz w:val="28"/>
          <w:sz w:val="28"/>
          <w:szCs w:val="28"/>
          <w:rtl w:val="true"/>
        </w:rPr>
        <w:t>به عنوان یک نتیجه</w:t>
      </w:r>
      <w:r>
        <w:rPr>
          <w:sz w:val="28"/>
          <w:szCs w:val="28"/>
          <w:rtl w:val="true"/>
        </w:rPr>
        <w:t xml:space="preserve">, </w:t>
      </w:r>
      <w:r>
        <w:rPr>
          <w:sz w:val="28"/>
          <w:sz w:val="28"/>
          <w:szCs w:val="28"/>
          <w:rtl w:val="true"/>
        </w:rPr>
        <w:t>چنین تیرهایی در سمت کشش در بارهای کم مدتها قبل از کار می افتند از مقاومت بتن در سمت فشاری به طور کامل استفاده شده است</w:t>
      </w:r>
      <w:r>
        <w:rPr>
          <w:sz w:val="28"/>
          <w:szCs w:val="28"/>
          <w:rtl w:val="true"/>
        </w:rPr>
        <w:t xml:space="preserve">. </w:t>
      </w:r>
      <w:r>
        <w:rPr>
          <w:sz w:val="28"/>
          <w:sz w:val="28"/>
          <w:szCs w:val="28"/>
          <w:rtl w:val="true"/>
        </w:rPr>
        <w:t>به همین دلیل</w:t>
      </w:r>
      <w:r>
        <w:rPr>
          <w:sz w:val="28"/>
          <w:szCs w:val="28"/>
          <w:rtl w:val="true"/>
        </w:rPr>
        <w:t xml:space="preserve">, </w:t>
      </w:r>
      <w:r>
        <w:rPr>
          <w:sz w:val="28"/>
          <w:sz w:val="28"/>
          <w:szCs w:val="28"/>
          <w:rtl w:val="true"/>
        </w:rPr>
        <w:t>میلگردهای تقویت کننده فولادی در سمت کشش نزدیک به منتهی الیه با حفاظت مناسب در برابر آتش و خوردگی فولاد  قرار می گیرند</w:t>
      </w:r>
      <w:r>
        <w:rPr>
          <w:sz w:val="28"/>
          <w:szCs w:val="28"/>
          <w:rtl w:val="true"/>
        </w:rPr>
        <w:t xml:space="preserve">. </w:t>
      </w:r>
      <w:r>
        <w:rPr>
          <w:sz w:val="28"/>
          <w:sz w:val="28"/>
          <w:szCs w:val="28"/>
          <w:rtl w:val="true"/>
        </w:rPr>
        <w:t>در چنین تیر بتن مسلحی</w:t>
      </w:r>
      <w:r>
        <w:rPr>
          <w:sz w:val="28"/>
          <w:szCs w:val="28"/>
          <w:rtl w:val="true"/>
        </w:rPr>
        <w:t xml:space="preserve">, </w:t>
      </w:r>
      <w:r>
        <w:rPr>
          <w:sz w:val="28"/>
          <w:sz w:val="28"/>
          <w:szCs w:val="28"/>
          <w:rtl w:val="true"/>
        </w:rPr>
        <w:t>تنش ناشی از لحظات خمشی عمدتا توسط آرماتور فولادی تحمل می شود</w:t>
      </w:r>
      <w:r>
        <w:rPr>
          <w:sz w:val="28"/>
          <w:szCs w:val="28"/>
          <w:rtl w:val="true"/>
        </w:rPr>
        <w:t xml:space="preserve">, </w:t>
      </w:r>
      <w:r>
        <w:rPr>
          <w:sz w:val="28"/>
          <w:sz w:val="28"/>
          <w:szCs w:val="28"/>
          <w:rtl w:val="true"/>
        </w:rPr>
        <w:t>در حالی که بتن به تنهایی معمولاً قادر است در برابر فشار مربوطه مقاومت کند</w:t>
      </w:r>
      <w:r>
        <w:rPr>
          <w:sz w:val="28"/>
          <w:szCs w:val="28"/>
          <w:rtl w:val="true"/>
        </w:rPr>
        <w:t xml:space="preserve">. </w:t>
      </w:r>
      <w:r>
        <w:rPr>
          <w:sz w:val="28"/>
          <w:sz w:val="28"/>
          <w:szCs w:val="28"/>
          <w:rtl w:val="true"/>
        </w:rPr>
        <w:t>اگر از لغزش نسبی جلوگیری شود، چنین عمل مشترک دو ماده تضمین می شود</w:t>
      </w:r>
      <w:r>
        <w:rPr>
          <w:sz w:val="28"/>
          <w:szCs w:val="28"/>
          <w:rtl w:val="true"/>
        </w:rPr>
        <w:t xml:space="preserve">. </w:t>
      </w:r>
      <w:r>
        <w:rPr>
          <w:sz w:val="28"/>
          <w:sz w:val="28"/>
          <w:szCs w:val="28"/>
          <w:rtl w:val="true"/>
        </w:rPr>
        <w:t xml:space="preserve">این امر با استفاده از میلگردهای تغییر شکل یافته با استحکام باند بالا در سطح مشترک فولاد و بتن </w:t>
      </w:r>
      <w:r>
        <w:rPr>
          <w:sz w:val="28"/>
          <w:szCs w:val="28"/>
          <w:rtl w:val="true"/>
        </w:rPr>
        <w:t>(</w:t>
      </w:r>
      <w:r>
        <w:rPr>
          <w:sz w:val="28"/>
          <w:sz w:val="28"/>
          <w:szCs w:val="28"/>
          <w:rtl w:val="true"/>
        </w:rPr>
        <w:t xml:space="preserve">بخش </w:t>
      </w:r>
      <w:r>
        <w:rPr>
          <w:sz w:val="28"/>
          <w:szCs w:val="28"/>
        </w:rPr>
        <w:t>2.14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و در صورت لزوم، توسط لنگر مخصوص انتهای میله ها حاصل می شود</w:t>
      </w:r>
      <w:r>
        <w:rPr>
          <w:sz w:val="28"/>
          <w:szCs w:val="28"/>
          <w:rtl w:val="true"/>
        </w:rPr>
        <w:t xml:space="preserve">. </w:t>
      </w:r>
      <w:r>
        <w:rPr>
          <w:sz w:val="28"/>
          <w:sz w:val="28"/>
          <w:szCs w:val="28"/>
          <w:rtl w:val="true"/>
        </w:rPr>
        <w:t xml:space="preserve">یک مثال ساده از چنین تیرهایی با نامگذاری مرسوم برای ابعاد مقطع، در شکل </w:t>
      </w:r>
      <w:r>
        <w:rPr>
          <w:sz w:val="28"/>
          <w:szCs w:val="28"/>
        </w:rPr>
        <w:t>4.1</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برای سادگی، بحث زیر به تیرهای با مقطع مستطیلی می پردازد، حتی اگر اعضای دیگر اشکال در اکثر سازه های بتنی بسیار رایج هستند</w:t>
      </w:r>
      <w:r>
        <w:rPr>
          <w:sz w:val="28"/>
          <w:szCs w:val="28"/>
          <w:rtl w:val="true"/>
        </w:rPr>
        <w:t xml:space="preserve">. </w:t>
      </w:r>
      <w:r>
        <w:rPr>
          <w:sz w:val="28"/>
          <w:sz w:val="28"/>
          <w:szCs w:val="28"/>
          <w:rtl w:val="true"/>
        </w:rPr>
        <w:t xml:space="preserve">ارتفاع تیر در شکل </w:t>
      </w:r>
      <w:r>
        <w:rPr>
          <w:sz w:val="28"/>
          <w:szCs w:val="28"/>
        </w:rPr>
        <w:t>4.1a</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شکل </w:t>
      </w:r>
      <w:r>
        <w:rPr>
          <w:sz w:val="28"/>
          <w:szCs w:val="28"/>
        </w:rPr>
        <w:t>4.1b</w:t>
      </w:r>
      <w:r>
        <w:rPr>
          <w:sz w:val="28"/>
          <w:szCs w:val="28"/>
          <w:rtl w:val="true"/>
        </w:rPr>
        <w:t xml:space="preserve"> </w:t>
      </w:r>
      <w:r>
        <w:rPr>
          <w:sz w:val="28"/>
          <w:sz w:val="28"/>
          <w:szCs w:val="28"/>
          <w:rtl w:val="true"/>
        </w:rPr>
        <w:t xml:space="preserve">مقطع تیر را نشان می دهد، به دنبال آن توزیع کرنش و تنش های مربوطه بر روی مقطع در شکل </w:t>
      </w:r>
      <w:r>
        <w:rPr>
          <w:sz w:val="28"/>
          <w:szCs w:val="28"/>
        </w:rPr>
        <w:t>4.1c</w:t>
      </w:r>
      <w:r>
        <w:rPr>
          <w:sz w:val="28"/>
          <w:szCs w:val="28"/>
          <w:rtl w:val="true"/>
        </w:rPr>
        <w:t xml:space="preserve"> </w:t>
      </w:r>
      <w:r>
        <w:rPr>
          <w:sz w:val="28"/>
          <w:sz w:val="28"/>
          <w:szCs w:val="28"/>
          <w:rtl w:val="true"/>
        </w:rPr>
        <w:t>اعمال می شود</w:t>
      </w:r>
      <w:r>
        <w:rPr>
          <w:sz w:val="28"/>
          <w:szCs w:val="28"/>
          <w:rtl w:val="true"/>
        </w:rPr>
        <w:t xml:space="preserve">. </w:t>
      </w:r>
      <w:r>
        <w:rPr>
          <w:sz w:val="28"/>
          <w:sz w:val="28"/>
          <w:szCs w:val="28"/>
          <w:rtl w:val="true"/>
        </w:rPr>
        <w:t>این نمایش مقطع تیر و به دنبال آن توزیع کرنش و تنش در سراسر این متن استفاده شده است</w:t>
      </w:r>
      <w:r>
        <w:rPr>
          <w:sz w:val="28"/>
          <w:szCs w:val="28"/>
          <w:rtl w:val="true"/>
        </w:rPr>
        <w:t>.</w:t>
      </w:r>
    </w:p>
    <w:p>
      <w:pPr>
        <w:pStyle w:val="Normal"/>
        <w:bidi w:val="1"/>
        <w:spacing w:before="0" w:after="160"/>
        <w:jc w:val="left"/>
        <w:rPr/>
      </w:pPr>
      <w:r>
        <w:rPr>
          <w:sz w:val="28"/>
          <w:sz w:val="28"/>
          <w:szCs w:val="28"/>
          <w:rtl w:val="true"/>
        </w:rPr>
        <w:t>هنگامی که بار روی چنین تیری به تدریج از صفر به بزرگی افزایش می یابد که باعث از کار افتادن تیر می شود، چندین مرحله مختلف رفتار را می توان به وضوح تشخیص داد</w:t>
      </w:r>
      <w:r>
        <w:rPr>
          <w:sz w:val="28"/>
          <w:szCs w:val="28"/>
          <w:rtl w:val="true"/>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drawing>
          <wp:anchor behindDoc="0" distT="0" distB="0" distL="0" distR="0" simplePos="0" locked="0" layoutInCell="1" allowOverlap="1" relativeHeight="2">
            <wp:simplePos x="0" y="0"/>
            <wp:positionH relativeFrom="column">
              <wp:posOffset>-635</wp:posOffset>
            </wp:positionH>
            <wp:positionV relativeFrom="paragraph">
              <wp:posOffset>-342900</wp:posOffset>
            </wp:positionV>
            <wp:extent cx="5943600" cy="6261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261100"/>
                    </a:xfrm>
                    <a:prstGeom prst="rect">
                      <a:avLst/>
                    </a:prstGeom>
                  </pic:spPr>
                </pic:pic>
              </a:graphicData>
            </a:graphic>
          </wp:anchor>
        </w:drawing>
      </w:r>
    </w:p>
    <w:p>
      <w:pPr>
        <w:pStyle w:val="Normal"/>
        <w:bidi w:val="1"/>
        <w:spacing w:before="0" w:after="160"/>
        <w:jc w:val="center"/>
        <w:rPr>
          <w:sz w:val="22"/>
          <w:szCs w:val="22"/>
        </w:rPr>
      </w:pPr>
      <w:r>
        <w:rPr>
          <w:sz w:val="22"/>
          <w:sz w:val="19"/>
          <w:szCs w:val="22"/>
          <w:rtl w:val="true"/>
        </w:rPr>
        <w:t xml:space="preserve">شکل </w:t>
      </w:r>
      <w:r>
        <w:rPr>
          <w:sz w:val="22"/>
          <w:sz w:val="19"/>
          <w:szCs w:val="22"/>
        </w:rPr>
        <w:t>۱</w:t>
      </w:r>
      <w:r>
        <w:rPr>
          <w:sz w:val="22"/>
          <w:szCs w:val="22"/>
          <w:rtl w:val="true"/>
        </w:rPr>
        <w:t>-</w:t>
      </w:r>
      <w:r>
        <w:rPr>
          <w:sz w:val="22"/>
          <w:sz w:val="19"/>
          <w:szCs w:val="22"/>
        </w:rPr>
        <w:t>۴</w:t>
      </w:r>
    </w:p>
    <w:p>
      <w:pPr>
        <w:pStyle w:val="Normal"/>
        <w:bidi w:val="1"/>
        <w:spacing w:before="0" w:after="160"/>
        <w:jc w:val="center"/>
        <w:rPr>
          <w:sz w:val="22"/>
          <w:szCs w:val="22"/>
        </w:rPr>
      </w:pPr>
      <w:r>
        <w:rPr>
          <w:sz w:val="22"/>
          <w:szCs w:val="22"/>
          <w:rtl w:val="true"/>
        </w:rPr>
        <w:t>(</w:t>
      </w:r>
      <w:r>
        <w:rPr>
          <w:sz w:val="22"/>
          <w:sz w:val="19"/>
          <w:szCs w:val="22"/>
          <w:rtl w:val="true"/>
        </w:rPr>
        <w:t>رفتار تیر بتن آرمه تحت افزایش بار</w:t>
      </w:r>
      <w:r>
        <w:rPr>
          <w:sz w:val="22"/>
          <w:szCs w:val="22"/>
          <w:rtl w:val="true"/>
        </w:rPr>
        <w:t>.)</w:t>
      </w:r>
    </w:p>
    <w:p>
      <w:pPr>
        <w:pStyle w:val="Normal"/>
        <w:bidi w:val="1"/>
        <w:spacing w:before="0" w:after="160"/>
        <w:jc w:val="left"/>
        <w:rPr>
          <w:sz w:val="28"/>
          <w:szCs w:val="28"/>
        </w:rPr>
      </w:pPr>
      <w:r>
        <w:rPr>
          <w:sz w:val="28"/>
          <w:sz w:val="28"/>
          <w:szCs w:val="28"/>
          <w:rtl w:val="true"/>
        </w:rPr>
        <w:t>متمایز در بارهای کم، تا زمانی که حداکثر تنش کششی در بتن از مدول گسیختگی کمتر باشد، کل مقطع بتن در مقاومت در برابر تنش، در فشار در یک طرف و در کشش در طرف دیگر محور خنثی مؤثر است</w:t>
      </w:r>
      <w:r>
        <w:rPr>
          <w:sz w:val="28"/>
          <w:szCs w:val="28"/>
          <w:rtl w:val="true"/>
        </w:rPr>
        <w:t xml:space="preserve">. </w:t>
      </w:r>
      <w:r>
        <w:rPr>
          <w:sz w:val="28"/>
          <w:sz w:val="28"/>
          <w:szCs w:val="28"/>
          <w:rtl w:val="true"/>
        </w:rPr>
        <w:t>علاوه بر این، آرماتورها که به همان میزان بتن مجاور تغییر شکل می دهند، تحت تنش های کششی نیز قرار دارند</w:t>
      </w:r>
      <w:r>
        <w:rPr>
          <w:sz w:val="28"/>
          <w:szCs w:val="28"/>
          <w:rtl w:val="true"/>
        </w:rPr>
        <w:t xml:space="preserve">. </w:t>
      </w:r>
      <w:r>
        <w:rPr>
          <w:sz w:val="28"/>
          <w:sz w:val="28"/>
          <w:szCs w:val="28"/>
          <w:rtl w:val="true"/>
        </w:rPr>
        <w:t>در این مرحله تمام تنش‌های بتن دارای مقدار کمی بوده و متناسب با کرنش‌ها هستند</w:t>
      </w:r>
      <w:r>
        <w:rPr>
          <w:sz w:val="28"/>
          <w:szCs w:val="28"/>
          <w:rtl w:val="true"/>
        </w:rPr>
        <w:t xml:space="preserve">. </w:t>
      </w:r>
      <w:r>
        <w:rPr>
          <w:sz w:val="28"/>
          <w:sz w:val="28"/>
          <w:szCs w:val="28"/>
          <w:rtl w:val="true"/>
        </w:rPr>
        <w:t xml:space="preserve">توزیع کرنش ها و تنش ها در بتن و فولاد بر روی عمق مقطع در شکل </w:t>
      </w:r>
      <w:r>
        <w:rPr>
          <w:sz w:val="28"/>
          <w:szCs w:val="28"/>
        </w:rPr>
        <w:t>4.1c</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با افزایش بیشتر بار، مقاومت کششی بتن به زودی حاصل می شود و در این مرحله ترک های کششی ایجاد می شود</w:t>
      </w:r>
      <w:r>
        <w:rPr>
          <w:sz w:val="28"/>
          <w:szCs w:val="28"/>
          <w:rtl w:val="true"/>
        </w:rPr>
        <w:t xml:space="preserve">. </w:t>
      </w:r>
      <w:r>
        <w:rPr>
          <w:sz w:val="28"/>
          <w:sz w:val="28"/>
          <w:szCs w:val="28"/>
          <w:rtl w:val="true"/>
        </w:rPr>
        <w:t>اینها به سرعت به سمت بالا یا نزدیک به سطح محور خنثی منتشر می شوند که به نوبه خود با ترک پیشرونده به سمت بالا جابه جا می شوند</w:t>
      </w:r>
      <w:r>
        <w:rPr>
          <w:sz w:val="28"/>
          <w:szCs w:val="28"/>
          <w:rtl w:val="true"/>
        </w:rPr>
        <w:t xml:space="preserve">. </w:t>
      </w:r>
      <w:r>
        <w:rPr>
          <w:sz w:val="28"/>
          <w:sz w:val="28"/>
          <w:szCs w:val="28"/>
          <w:rtl w:val="true"/>
        </w:rPr>
        <w:t xml:space="preserve">شکل کلی و توزیع این ترک های کششی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در تیرهایی که به خوبی طراحی شده اند، عرض این ترک ها به قدری کم است </w:t>
      </w:r>
      <w:r>
        <w:rPr>
          <w:sz w:val="28"/>
          <w:szCs w:val="28"/>
          <w:rtl w:val="true"/>
        </w:rPr>
        <w:t>(</w:t>
      </w:r>
      <w:r>
        <w:rPr>
          <w:sz w:val="28"/>
          <w:sz w:val="28"/>
          <w:szCs w:val="28"/>
          <w:rtl w:val="true"/>
        </w:rPr>
        <w:t>ترک های مویی</w:t>
      </w:r>
      <w:r>
        <w:rPr>
          <w:sz w:val="28"/>
          <w:szCs w:val="28"/>
          <w:rtl w:val="true"/>
        </w:rPr>
        <w:t xml:space="preserve">) </w:t>
      </w:r>
      <w:r>
        <w:rPr>
          <w:sz w:val="28"/>
          <w:sz w:val="28"/>
          <w:szCs w:val="28"/>
          <w:rtl w:val="true"/>
        </w:rPr>
        <w:t>که از نظر حفاظت در برابر خوردگی و ظاهر ایرادی ندارند</w:t>
      </w:r>
      <w:r>
        <w:rPr>
          <w:sz w:val="28"/>
          <w:szCs w:val="28"/>
          <w:rtl w:val="true"/>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LibreOffice/6.4.7.2$Linux_X86_64 LibreOffice_project/40$Build-2</Application>
  <Pages>5</Pages>
  <Words>673</Words>
  <Characters>2494</Characters>
  <CharactersWithSpaces>3155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2021-12-22T20:01:00Z</dcterms:created>
  <dc:creator>javad</dc:creator>
  <dc:description/>
  <dc:language>en-US</dc:language>
  <cp:lastModifiedBy/>
  <dcterms:modified xsi:type="dcterms:W3CDTF">2021-12-27T17:44:29Z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