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F321" w14:textId="77777777" w:rsidR="00D36D91" w:rsidRPr="00A467AE" w:rsidRDefault="00D36D91">
      <w:pPr>
        <w:rPr>
          <w:color w:val="000000" w:themeColor="text1"/>
        </w:rPr>
      </w:pPr>
    </w:p>
    <w:p w14:paraId="6DC21BF7" w14:textId="77777777" w:rsidR="00D36D91" w:rsidRPr="00A467AE" w:rsidRDefault="00D36D91">
      <w:pPr>
        <w:rPr>
          <w:color w:val="000000" w:themeColor="text1"/>
        </w:rPr>
      </w:pPr>
    </w:p>
    <w:p w14:paraId="4AB7D0E9" w14:textId="77777777" w:rsidR="00D36D91" w:rsidRPr="00A467AE" w:rsidRDefault="00D36D91">
      <w:pPr>
        <w:rPr>
          <w:color w:val="000000" w:themeColor="text1"/>
        </w:rPr>
      </w:pPr>
    </w:p>
    <w:p w14:paraId="08D64FFE" w14:textId="77777777" w:rsidR="00D36D91" w:rsidRPr="00A467AE" w:rsidRDefault="00D36D91">
      <w:pPr>
        <w:rPr>
          <w:color w:val="000000" w:themeColor="text1"/>
        </w:rPr>
      </w:pPr>
    </w:p>
    <w:p w14:paraId="20C7727B" w14:textId="77777777" w:rsidR="00D36D91" w:rsidRPr="00A467AE" w:rsidRDefault="00000000">
      <w:pPr>
        <w:jc w:val="center"/>
        <w:rPr>
          <w:color w:val="000000" w:themeColor="text1"/>
        </w:rPr>
      </w:pPr>
      <w:r w:rsidRPr="00A467AE">
        <w:rPr>
          <w:b/>
          <w:color w:val="000000" w:themeColor="text1"/>
          <w:sz w:val="60"/>
        </w:rPr>
        <w:t>PIXELVAULT</w:t>
      </w:r>
    </w:p>
    <w:p w14:paraId="1E7F9CCC" w14:textId="77777777" w:rsidR="00D36D91" w:rsidRPr="00A467AE" w:rsidRDefault="00000000">
      <w:pPr>
        <w:jc w:val="center"/>
        <w:rPr>
          <w:color w:val="000000" w:themeColor="text1"/>
        </w:rPr>
      </w:pPr>
      <w:r w:rsidRPr="00A467AE">
        <w:rPr>
          <w:color w:val="000000" w:themeColor="text1"/>
          <w:sz w:val="26"/>
        </w:rPr>
        <w:t>Plataforma web de comercio electrónico para la comunidad gamer</w:t>
      </w:r>
    </w:p>
    <w:p w14:paraId="20AEF5DC" w14:textId="77777777" w:rsidR="00D36D91" w:rsidRPr="00A467AE" w:rsidRDefault="00000000">
      <w:pPr>
        <w:jc w:val="center"/>
        <w:rPr>
          <w:color w:val="000000" w:themeColor="text1"/>
        </w:rPr>
      </w:pPr>
      <w:r w:rsidRPr="00A467AE">
        <w:rPr>
          <w:color w:val="000000" w:themeColor="text1"/>
          <w:sz w:val="24"/>
        </w:rPr>
        <w:t>Desarrollo de Aplicaciones Empresariales</w:t>
      </w:r>
    </w:p>
    <w:p w14:paraId="731AB1CA" w14:textId="2EA9E851" w:rsidR="00D36D91" w:rsidRPr="00A467AE" w:rsidRDefault="00000000">
      <w:pPr>
        <w:jc w:val="center"/>
        <w:rPr>
          <w:color w:val="000000" w:themeColor="text1"/>
        </w:rPr>
      </w:pPr>
      <w:proofErr w:type="spellStart"/>
      <w:r w:rsidRPr="00A467AE">
        <w:rPr>
          <w:b/>
          <w:color w:val="000000" w:themeColor="text1"/>
          <w:sz w:val="28"/>
        </w:rPr>
        <w:t>Documento</w:t>
      </w:r>
      <w:proofErr w:type="spellEnd"/>
      <w:r w:rsidRPr="00A467AE">
        <w:rPr>
          <w:b/>
          <w:color w:val="000000" w:themeColor="text1"/>
          <w:sz w:val="28"/>
        </w:rPr>
        <w:t xml:space="preserve"> de Desarrollo</w:t>
      </w:r>
    </w:p>
    <w:p w14:paraId="62238D6A" w14:textId="77777777" w:rsidR="00D36D91" w:rsidRPr="00A467AE" w:rsidRDefault="00D36D91">
      <w:pPr>
        <w:rPr>
          <w:color w:val="000000" w:themeColor="text1"/>
        </w:rPr>
      </w:pPr>
    </w:p>
    <w:p w14:paraId="08F4FF3E" w14:textId="77777777" w:rsidR="00D36D91" w:rsidRPr="00A467AE" w:rsidRDefault="00D36D91">
      <w:pPr>
        <w:rPr>
          <w:color w:val="000000" w:themeColor="text1"/>
        </w:rPr>
      </w:pPr>
    </w:p>
    <w:p w14:paraId="39F097EF" w14:textId="77777777" w:rsidR="00D36D91" w:rsidRPr="00A467AE" w:rsidRDefault="00D36D91">
      <w:pPr>
        <w:rPr>
          <w:color w:val="000000" w:themeColor="text1"/>
        </w:rPr>
      </w:pPr>
    </w:p>
    <w:p w14:paraId="64864476" w14:textId="77777777" w:rsidR="00A467AE" w:rsidRPr="00443715" w:rsidRDefault="00A467AE" w:rsidP="00A467AE">
      <w:pPr>
        <w:spacing w:after="160"/>
        <w:jc w:val="center"/>
        <w:rPr>
          <w:color w:val="000000" w:themeColor="text1"/>
        </w:rPr>
      </w:pPr>
      <w:proofErr w:type="spellStart"/>
      <w:r w:rsidRPr="00443715">
        <w:rPr>
          <w:color w:val="000000" w:themeColor="text1"/>
          <w:sz w:val="24"/>
        </w:rPr>
        <w:t>Universitaria</w:t>
      </w:r>
      <w:proofErr w:type="spellEnd"/>
      <w:r w:rsidRPr="00443715">
        <w:rPr>
          <w:color w:val="000000" w:themeColor="text1"/>
          <w:sz w:val="24"/>
        </w:rPr>
        <w:t xml:space="preserve"> </w:t>
      </w:r>
      <w:proofErr w:type="spellStart"/>
      <w:r w:rsidRPr="00443715">
        <w:rPr>
          <w:color w:val="000000" w:themeColor="text1"/>
          <w:sz w:val="24"/>
        </w:rPr>
        <w:t>Tecnológica</w:t>
      </w:r>
      <w:proofErr w:type="spellEnd"/>
      <w:r w:rsidRPr="00443715">
        <w:rPr>
          <w:color w:val="000000" w:themeColor="text1"/>
          <w:sz w:val="24"/>
        </w:rPr>
        <w:t xml:space="preserve"> de Santander</w:t>
      </w:r>
    </w:p>
    <w:p w14:paraId="0DFD428E" w14:textId="77777777" w:rsidR="00A467AE" w:rsidRPr="00443715" w:rsidRDefault="00A467AE" w:rsidP="00A467AE">
      <w:pPr>
        <w:spacing w:after="160"/>
        <w:jc w:val="center"/>
        <w:rPr>
          <w:color w:val="000000" w:themeColor="text1"/>
        </w:rPr>
      </w:pPr>
      <w:proofErr w:type="spellStart"/>
      <w:r w:rsidRPr="00443715">
        <w:rPr>
          <w:color w:val="000000" w:themeColor="text1"/>
          <w:sz w:val="24"/>
        </w:rPr>
        <w:t>Docente</w:t>
      </w:r>
      <w:proofErr w:type="spellEnd"/>
      <w:r w:rsidRPr="00443715">
        <w:rPr>
          <w:color w:val="000000" w:themeColor="text1"/>
          <w:sz w:val="24"/>
        </w:rPr>
        <w:t xml:space="preserve">: Wilson Castaño </w:t>
      </w:r>
      <w:r w:rsidRPr="0004167A">
        <w:rPr>
          <w:color w:val="000000" w:themeColor="text1"/>
          <w:sz w:val="24"/>
          <w:u w:val="single"/>
        </w:rPr>
        <w:t>Galviz</w:t>
      </w:r>
    </w:p>
    <w:p w14:paraId="47EEF357" w14:textId="77777777" w:rsidR="00A467AE" w:rsidRPr="00443715" w:rsidRDefault="00A467AE" w:rsidP="00A467AE">
      <w:pPr>
        <w:spacing w:after="160"/>
        <w:jc w:val="center"/>
        <w:rPr>
          <w:color w:val="000000" w:themeColor="text1"/>
        </w:rPr>
      </w:pPr>
      <w:proofErr w:type="spellStart"/>
      <w:r w:rsidRPr="00443715">
        <w:rPr>
          <w:color w:val="000000" w:themeColor="text1"/>
          <w:sz w:val="24"/>
        </w:rPr>
        <w:t>Integrante</w:t>
      </w:r>
      <w:proofErr w:type="spellEnd"/>
      <w:r w:rsidRPr="00443715">
        <w:rPr>
          <w:color w:val="000000" w:themeColor="text1"/>
          <w:sz w:val="24"/>
        </w:rPr>
        <w:t>: Javier Andrés Núñez Sánchez</w:t>
      </w:r>
    </w:p>
    <w:p w14:paraId="6D0A4232" w14:textId="77777777" w:rsidR="00D36D91" w:rsidRPr="00A467AE" w:rsidRDefault="00000000">
      <w:pPr>
        <w:rPr>
          <w:color w:val="000000" w:themeColor="text1"/>
        </w:rPr>
      </w:pPr>
      <w:r w:rsidRPr="00A467AE">
        <w:rPr>
          <w:color w:val="000000" w:themeColor="text1"/>
        </w:rPr>
        <w:br w:type="page"/>
      </w:r>
    </w:p>
    <w:p w14:paraId="3D9A5873" w14:textId="77777777" w:rsidR="00D36D91" w:rsidRPr="00A467AE" w:rsidRDefault="00000000">
      <w:pPr>
        <w:pStyle w:val="Ttulo1"/>
        <w:pBdr>
          <w:bottom w:val="single" w:sz="6" w:space="0" w:color="1D4ED8"/>
        </w:pBdr>
        <w:rPr>
          <w:color w:val="000000" w:themeColor="text1"/>
        </w:rPr>
      </w:pPr>
      <w:r w:rsidRPr="00A467AE">
        <w:rPr>
          <w:color w:val="000000" w:themeColor="text1"/>
        </w:rPr>
        <w:lastRenderedPageBreak/>
        <w:t>1. Introducción</w:t>
      </w:r>
    </w:p>
    <w:p w14:paraId="653FF6FC" w14:textId="77777777" w:rsidR="00D36D91" w:rsidRPr="00A467AE" w:rsidRDefault="00000000">
      <w:pPr>
        <w:ind w:firstLine="340"/>
        <w:rPr>
          <w:color w:val="000000" w:themeColor="text1"/>
        </w:rPr>
      </w:pPr>
      <w:r w:rsidRPr="00A467AE">
        <w:rPr>
          <w:color w:val="000000" w:themeColor="text1"/>
        </w:rPr>
        <w:t>La etapa de desarrollo materializa las decisiones de diseño en un sistema ejecutable. Este documento describe cómo se construyó PixelVault: las tecnologías empleadas, la organización del repositorio, la implementación de cada módulo funcional y los fragmentos de código más representativos. El objetivo es dejar constancia del trabajo realizado y facilitar la comprensión del sistema por parte de cualquier desarrollador que deba mantenerlo o ampliarlo.</w:t>
      </w:r>
    </w:p>
    <w:p w14:paraId="61F31F20" w14:textId="77777777" w:rsidR="00D36D91" w:rsidRPr="00A467AE" w:rsidRDefault="00000000">
      <w:pPr>
        <w:ind w:firstLine="340"/>
        <w:rPr>
          <w:color w:val="000000" w:themeColor="text1"/>
        </w:rPr>
      </w:pPr>
      <w:r w:rsidRPr="00A467AE">
        <w:rPr>
          <w:color w:val="000000" w:themeColor="text1"/>
        </w:rPr>
        <w:t>Cada sección del desarrollo describe la forma en que se resolvió la funcionalidad correspondiente, los archivos que intervienen y la lógica esencial de su implementación. La explicación se apoya en los nombres de las funciones y de los controladores reales del sistema, de manera que el texto sirva como mapa de navegación directo hacia el código fuente.</w:t>
      </w:r>
    </w:p>
    <w:p w14:paraId="46FDF8F3" w14:textId="77777777" w:rsidR="00D36D91" w:rsidRPr="00A467AE" w:rsidRDefault="00000000">
      <w:pPr>
        <w:pStyle w:val="Ttulo1"/>
        <w:pBdr>
          <w:bottom w:val="single" w:sz="6" w:space="0" w:color="1D4ED8"/>
        </w:pBdr>
        <w:rPr>
          <w:color w:val="000000" w:themeColor="text1"/>
        </w:rPr>
      </w:pPr>
      <w:r w:rsidRPr="00A467AE">
        <w:rPr>
          <w:color w:val="000000" w:themeColor="text1"/>
        </w:rPr>
        <w:t>2. Herramientas y tecnologías utilizadas</w:t>
      </w:r>
    </w:p>
    <w:p w14:paraId="18445274" w14:textId="77777777" w:rsidR="00D36D91" w:rsidRPr="00A467AE" w:rsidRDefault="00000000">
      <w:pPr>
        <w:ind w:firstLine="340"/>
        <w:rPr>
          <w:color w:val="000000" w:themeColor="text1"/>
        </w:rPr>
      </w:pPr>
      <w:r w:rsidRPr="00A467AE">
        <w:rPr>
          <w:color w:val="000000" w:themeColor="text1"/>
        </w:rPr>
        <w:t xml:space="preserve">El proyecto se </w:t>
      </w:r>
      <w:r w:rsidRPr="00A467AE">
        <w:rPr>
          <w:color w:val="000000" w:themeColor="text1"/>
          <w:u w:val="single"/>
        </w:rPr>
        <w:t>desarrolló</w:t>
      </w:r>
      <w:r w:rsidRPr="00A467AE">
        <w:rPr>
          <w:color w:val="000000" w:themeColor="text1"/>
        </w:rPr>
        <w:t xml:space="preserve"> sin frameworks, empleando HTML5 y JavaScript para el lado del cliente, PHP 8 con PDO para el lado del servidor y MySQL como motor de base de datos. El entorno de ejecución es XAMPP, que integra Apache y MySQL en un mismo paquete. Para el control de versiones se utilizó Git con el repositorio alojado en GitHub, lo que permitió llevar un seguimiento de los cambios realizados a lo largo del ciclo de vida del proyecto.</w:t>
      </w:r>
    </w:p>
    <w:p w14:paraId="101BED42" w14:textId="77777777" w:rsidR="00D36D91" w:rsidRPr="00A467AE" w:rsidRDefault="00000000">
      <w:pPr>
        <w:ind w:firstLine="340"/>
        <w:rPr>
          <w:color w:val="000000" w:themeColor="text1"/>
        </w:rPr>
      </w:pPr>
      <w:r w:rsidRPr="00A467AE">
        <w:rPr>
          <w:color w:val="000000" w:themeColor="text1"/>
        </w:rPr>
        <w:t>La comunicación entre el navegador y el servidor se realiza mediante la API fetch, que envía solicitudes en formato JSON e incluye automáticamente las cookies de sesión. La presentación visual se apoya en un único archivo de hojas de estilo y en recursos externos como las tipografías de Google y los iconos de Font Awesome.</w:t>
      </w:r>
    </w:p>
    <w:p w14:paraId="1A69AA89" w14:textId="77777777" w:rsidR="00D36D91" w:rsidRPr="00A467AE" w:rsidRDefault="00000000">
      <w:pPr>
        <w:pStyle w:val="Ttulo1"/>
        <w:pBdr>
          <w:bottom w:val="single" w:sz="6" w:space="0" w:color="1D4ED8"/>
        </w:pBdr>
        <w:rPr>
          <w:color w:val="000000" w:themeColor="text1"/>
        </w:rPr>
      </w:pPr>
      <w:r w:rsidRPr="00A467AE">
        <w:rPr>
          <w:color w:val="000000" w:themeColor="text1"/>
        </w:rPr>
        <w:t>3. Estructura del proyecto</w:t>
      </w:r>
    </w:p>
    <w:p w14:paraId="62C00E07" w14:textId="77777777" w:rsidR="00D36D91" w:rsidRPr="00A467AE" w:rsidRDefault="00000000">
      <w:pPr>
        <w:ind w:firstLine="340"/>
        <w:rPr>
          <w:color w:val="000000" w:themeColor="text1"/>
        </w:rPr>
      </w:pPr>
      <w:r w:rsidRPr="00A467AE">
        <w:rPr>
          <w:color w:val="000000" w:themeColor="text1"/>
        </w:rPr>
        <w:t>El repositorio del proyecto organiza sus archivos en carpetas con responsabilidades claras. La carpeta principal contiene la página de inicio, mientras que la carpeta views alberga las vistas de cada sección, la carpeta assets reúne los estilos y los módulos de JavaScript, la carpeta api contiene el punto de entrada del servidor y los controladores, y la carpeta database conserva el script de creación de la base de datos. Esta disposición permite localizar rápidamente cualquier elemento del sistema.</w:t>
      </w:r>
    </w:p>
    <w:p w14:paraId="7CE70E96" w14:textId="77777777" w:rsidR="00D36D91" w:rsidRPr="00A467AE" w:rsidRDefault="00000000">
      <w:pPr>
        <w:ind w:firstLine="340"/>
        <w:rPr>
          <w:color w:val="000000" w:themeColor="text1"/>
        </w:rPr>
      </w:pPr>
      <w:r w:rsidRPr="00A467AE">
        <w:rPr>
          <w:color w:val="000000" w:themeColor="text1"/>
        </w:rPr>
        <w:t>En el servidor, el archivo api/index.php actúa como punto de entrada único y funciona como un router: recibe todas las solicitudes, interpreta la acción solicitada y convoca al controlador adecuado. La carpeta de controladores concentra las operaciones de cada dominio del negocio, y la carpeta de ayuda contiene las funciones de uso común, como la administración de sesiones, la verificación de roles y la generación de respuestas JSON.</w:t>
      </w:r>
    </w:p>
    <w:p w14:paraId="47278DD9" w14:textId="77777777" w:rsidR="00D36D91" w:rsidRPr="00A467AE" w:rsidRDefault="00000000">
      <w:pPr>
        <w:pStyle w:val="Ttulo1"/>
        <w:pBdr>
          <w:bottom w:val="single" w:sz="6" w:space="0" w:color="1D4ED8"/>
        </w:pBdr>
        <w:rPr>
          <w:color w:val="000000" w:themeColor="text1"/>
        </w:rPr>
      </w:pPr>
      <w:r w:rsidRPr="00A467AE">
        <w:rPr>
          <w:color w:val="000000" w:themeColor="text1"/>
        </w:rPr>
        <w:lastRenderedPageBreak/>
        <w:t>4. Implementación de los módulos</w:t>
      </w:r>
    </w:p>
    <w:p w14:paraId="53799353" w14:textId="77777777" w:rsidR="00D36D91" w:rsidRPr="00A467AE" w:rsidRDefault="00000000">
      <w:pPr>
        <w:pStyle w:val="Ttulo2"/>
        <w:rPr>
          <w:color w:val="000000" w:themeColor="text1"/>
        </w:rPr>
      </w:pPr>
      <w:r w:rsidRPr="00A467AE">
        <w:rPr>
          <w:color w:val="000000" w:themeColor="text1"/>
        </w:rPr>
        <w:t>4.1. Autenticación y usuarios</w:t>
      </w:r>
    </w:p>
    <w:p w14:paraId="7A15BAA7" w14:textId="77777777" w:rsidR="00D36D91" w:rsidRPr="00A467AE" w:rsidRDefault="00000000">
      <w:pPr>
        <w:ind w:firstLine="340"/>
        <w:rPr>
          <w:color w:val="000000" w:themeColor="text1"/>
        </w:rPr>
      </w:pPr>
      <w:r w:rsidRPr="00A467AE">
        <w:rPr>
          <w:color w:val="000000" w:themeColor="text1"/>
        </w:rPr>
        <w:t>El módulo de autenticación se implementa en el controlador auth del servidor y se apoya en un módulo auxiliar dedicado a la sesión y a los roles. El registro recibe los datos del cliente, valida que el usuario, el correo y la contraseña estén presentes, comprueba el formato del correo y exige una contraseña con al menos ocho caracteres, una mayúscula, una minúscula y un número. Antes de guardar, el controlador verifica que el nombre de usuario y el correo no estén en uso y cifra la contraseña con la función password_hash, que aplica el algoritmo bcrypt. De esta manera la contraseña nunca se almacena en texto plano en la base de datos.</w:t>
      </w:r>
    </w:p>
    <w:p w14:paraId="2EA6A143" w14:textId="77777777" w:rsidR="00D36D91" w:rsidRPr="00A467AE" w:rsidRDefault="00000000">
      <w:pPr>
        <w:ind w:firstLine="340"/>
        <w:rPr>
          <w:color w:val="000000" w:themeColor="text1"/>
        </w:rPr>
      </w:pPr>
      <w:r w:rsidRPr="00A467AE">
        <w:rPr>
          <w:color w:val="000000" w:themeColor="text1"/>
        </w:rPr>
        <w:t>El inicio de sesión consulta al usuario por su nombre de usuario o por su correo y verifica la contraseña con la función password_verify. El sistema registra los intentos fallidos en la sesión y, después de cinco intentos consecutivos sin éxito, bloquea temporalmente el acceso durante quince minutos. Cuando la autenticación es correcta se abre la sesión y, si el algoritmo de cifrado requiriera una actualización, el sistema regenera el hash automáticamente. El cierre de sesión destruye los datos de la sesión y elimina la cookie correspondiente. El fragmento más relevante de este módulo es la función de registro, en la que se concentran las validaciones y el cifrado de la contraseña.</w:t>
      </w:r>
    </w:p>
    <w:p w14:paraId="49856646" w14:textId="77777777" w:rsidR="00D36D91" w:rsidRPr="00A467AE" w:rsidRDefault="00000000">
      <w:pPr>
        <w:ind w:firstLine="340"/>
        <w:rPr>
          <w:color w:val="000000" w:themeColor="text1"/>
        </w:rPr>
      </w:pPr>
      <w:r w:rsidRPr="00A467AE">
        <w:rPr>
          <w:color w:val="000000" w:themeColor="text1"/>
        </w:rPr>
        <w:t>La verificación de roles se resuelve en el módulo auxiliar de autenticación, que expone funciones reutilizadas por todos los controladores. La función de inicio de sesión requerida obliga a que exista una sesión activa, la función de administrador restringe las operaciones al rol de administrador y la función de propiedad permite el acceso al propio usuario o a un administrador. Estas funciones centralizan la autorización y evitan que cada controlador replique la lógica de permisos.</w:t>
      </w:r>
    </w:p>
    <w:p w14:paraId="1DB16A97" w14:textId="77777777" w:rsidR="00D36D91" w:rsidRPr="00A467AE" w:rsidRDefault="00000000">
      <w:pPr>
        <w:pStyle w:val="Ttulo2"/>
        <w:rPr>
          <w:color w:val="000000" w:themeColor="text1"/>
        </w:rPr>
      </w:pPr>
      <w:r w:rsidRPr="00A467AE">
        <w:rPr>
          <w:color w:val="000000" w:themeColor="text1"/>
        </w:rPr>
        <w:t>4.2. Gestión de productos e inventario</w:t>
      </w:r>
    </w:p>
    <w:p w14:paraId="3A52F08F" w14:textId="77777777" w:rsidR="00D36D91" w:rsidRPr="00A467AE" w:rsidRDefault="00000000">
      <w:pPr>
        <w:ind w:firstLine="340"/>
        <w:rPr>
          <w:color w:val="000000" w:themeColor="text1"/>
        </w:rPr>
      </w:pPr>
      <w:r w:rsidRPr="00A467AE">
        <w:rPr>
          <w:color w:val="000000" w:themeColor="text1"/>
        </w:rPr>
        <w:t>La gestión de productos se construye sobre el controlador productos, que distingue las operaciones según el método HTTP de la solicitud. La consulta del catálogo es pública y devuelve los productos activos, con la opción de filtrar por categoría mediante el identificador de esta. El parámetro de totalidad permite al administrador incluir también los productos inactivos. Las operaciones de creación y edición validan que el nombre, la categoría y el precio sean adecuados, y confirman que la categoría seleccionada exista en la base de datos antes de almacenar los cambios.</w:t>
      </w:r>
    </w:p>
    <w:p w14:paraId="1AE35F4A" w14:textId="77777777" w:rsidR="00D36D91" w:rsidRPr="00A467AE" w:rsidRDefault="00000000">
      <w:pPr>
        <w:ind w:firstLine="340"/>
        <w:rPr>
          <w:color w:val="000000" w:themeColor="text1"/>
        </w:rPr>
      </w:pPr>
      <w:r w:rsidRPr="00A467AE">
        <w:rPr>
          <w:color w:val="000000" w:themeColor="text1"/>
        </w:rPr>
        <w:t>La eliminación de un producto se implementa como una baja lógica. En lugar de borrar el registro, el sistema cambia su estado a inactivo, lo que preserva el histórico de pedidos y evita romper las relaciones con los detalles de las compras anteriores. De esta forma el producto deja de mostrarse en el catálogo, pero su información permanece disponible para los responsables del negocio.</w:t>
      </w:r>
    </w:p>
    <w:p w14:paraId="1FCB5C59" w14:textId="77777777" w:rsidR="00D36D91" w:rsidRPr="00A467AE" w:rsidRDefault="00000000">
      <w:pPr>
        <w:ind w:firstLine="340"/>
        <w:rPr>
          <w:color w:val="000000" w:themeColor="text1"/>
        </w:rPr>
      </w:pPr>
      <w:r w:rsidRPr="00A467AE">
        <w:rPr>
          <w:color w:val="000000" w:themeColor="text1"/>
        </w:rPr>
        <w:lastRenderedPageBreak/>
        <w:t>El control de existencias se apoya en una consulta de alertas que devuelve los productos activos cuya cantidad disponible sea menor o igual que su stock mínimo, ordenados de manera que los casos más urgentes aparezcan primero. En el lado del cliente, el módulo de productos es el encargado de cargar el catálogo y las categorías mediante llamadas a la API, y de renderizarlos dinámicamente sobre las páginas. La consulta de alertas se consume desde el panel administrativo.</w:t>
      </w:r>
    </w:p>
    <w:p w14:paraId="57A27A3A" w14:textId="77777777" w:rsidR="00D36D91" w:rsidRPr="00A467AE" w:rsidRDefault="00000000">
      <w:pPr>
        <w:pStyle w:val="Ttulo2"/>
        <w:rPr>
          <w:color w:val="000000" w:themeColor="text1"/>
        </w:rPr>
      </w:pPr>
      <w:r w:rsidRPr="00A467AE">
        <w:rPr>
          <w:color w:val="000000" w:themeColor="text1"/>
        </w:rPr>
        <w:t>4.3. Carrito y pedidos</w:t>
      </w:r>
    </w:p>
    <w:p w14:paraId="0F37F03E" w14:textId="77777777" w:rsidR="00D36D91" w:rsidRPr="00A467AE" w:rsidRDefault="00000000">
      <w:pPr>
        <w:ind w:firstLine="340"/>
        <w:rPr>
          <w:color w:val="000000" w:themeColor="text1"/>
        </w:rPr>
      </w:pPr>
      <w:r w:rsidRPr="00A467AE">
        <w:rPr>
          <w:color w:val="000000" w:themeColor="text1"/>
        </w:rPr>
        <w:t>El carrito es persistente y está asociado a cada usuario en la base de datos. El controlador del carrito permite agregar productos, modificar cantidades y eliminar artículos. Al agregar un producto se comprueba que exista y que su estado sea activo, y se valida que la cantidad solicitada no supere las existencias disponibles. De igual manera, al modificar una cantidad se impide exceder el stock máximo del artículo, y cada operación recalcula el total de la compra.</w:t>
      </w:r>
    </w:p>
    <w:p w14:paraId="700846F3" w14:textId="77777777" w:rsidR="00D36D91" w:rsidRPr="00A467AE" w:rsidRDefault="00000000">
      <w:pPr>
        <w:ind w:firstLine="340"/>
        <w:rPr>
          <w:color w:val="000000" w:themeColor="text1"/>
        </w:rPr>
      </w:pPr>
      <w:r w:rsidRPr="00A467AE">
        <w:rPr>
          <w:color w:val="000000" w:themeColor="text1"/>
        </w:rPr>
        <w:t>La confirmación de la compra se resuelve en el controlador de pedidos mediante una transacción de base de datos, una de las piezas centrales del proyecto. La operación lee el carrito del usuario, rechaza la compra si está vacío, valida el stock de cada artículo, calcula el total, crea el pedido con un código único, registra los detalles de la compra, descuenta las unidades del inventario y vacía el carrito. Si cualquiera de estas etapas falla, la transacción se revierte y la información permanece intacta, garantizando la consistencia del inventario y del historial.</w:t>
      </w:r>
    </w:p>
    <w:p w14:paraId="0896BC9C" w14:textId="77777777" w:rsidR="00D36D91" w:rsidRPr="00A467AE" w:rsidRDefault="00000000">
      <w:pPr>
        <w:ind w:firstLine="340"/>
        <w:rPr>
          <w:color w:val="000000" w:themeColor="text1"/>
        </w:rPr>
      </w:pPr>
      <w:r w:rsidRPr="00A467AE">
        <w:rPr>
          <w:color w:val="000000" w:themeColor="text1"/>
        </w:rPr>
        <w:t>Las consultas del historial de pedidos están condicionadas por el rol. El cliente ve únicamente sus propios pedidos, mientras que el administrador puede consultar la totalidad y aplicar un filtro por estado. La actualización del estado de un pedido queda reservada al administrador, que define la transición entre los estados pendiente, procesando, enviado, entregado y cancelado.</w:t>
      </w:r>
    </w:p>
    <w:p w14:paraId="19CE688B" w14:textId="77777777" w:rsidR="00D36D91" w:rsidRPr="00A467AE" w:rsidRDefault="00000000">
      <w:pPr>
        <w:pStyle w:val="Ttulo2"/>
        <w:rPr>
          <w:color w:val="000000" w:themeColor="text1"/>
        </w:rPr>
      </w:pPr>
      <w:r w:rsidRPr="00A467AE">
        <w:rPr>
          <w:color w:val="000000" w:themeColor="text1"/>
        </w:rPr>
        <w:t>4.4. Panel administrativo</w:t>
      </w:r>
    </w:p>
    <w:p w14:paraId="1E8D54FF" w14:textId="77777777" w:rsidR="00D36D91" w:rsidRPr="00A467AE" w:rsidRDefault="00000000">
      <w:pPr>
        <w:ind w:firstLine="340"/>
        <w:rPr>
          <w:color w:val="000000" w:themeColor="text1"/>
        </w:rPr>
      </w:pPr>
      <w:r w:rsidRPr="00A467AE">
        <w:rPr>
          <w:color w:val="000000" w:themeColor="text1"/>
        </w:rPr>
        <w:t>El panel administrativo se alimenta de una operación de resumen que concentra las métricas del negocio en una sola respuesta. Esta operación cuenta los usuarios, los productos y los pedidos registrados, consulta los productos con inventario bajo, obtiene los últimos pedidos con el nombre de cada cliente, agrupa los pedidos por estado y recupera los clientes de creación más reciente. Toda la consulta se ejecuta bajo la condición de que quien la solicita sea administrador, verificada en el servidor.</w:t>
      </w:r>
    </w:p>
    <w:p w14:paraId="2F026C77" w14:textId="77777777" w:rsidR="00D36D91" w:rsidRPr="00A467AE" w:rsidRDefault="00000000">
      <w:pPr>
        <w:ind w:firstLine="340"/>
        <w:rPr>
          <w:color w:val="000000" w:themeColor="text1"/>
        </w:rPr>
      </w:pPr>
      <w:r w:rsidRPr="00A467AE">
        <w:rPr>
          <w:color w:val="000000" w:themeColor="text1"/>
        </w:rPr>
        <w:t xml:space="preserve">En el lado del cliente, el módulo de administración organiza la información en pestañas. La pestaña de resumen dibuja las tarjetas con los totales del negocio, la lista de los últimos pedidos y las alertas de inventario. La pestaña de productos despliega el formulario para crear y editar artículos y permite desactivarlos. La pestaña de pedidos presenta la totalidad de las compras con la opción de cambiar su </w:t>
      </w:r>
      <w:r w:rsidRPr="00A467AE">
        <w:rPr>
          <w:color w:val="000000" w:themeColor="text1"/>
        </w:rPr>
        <w:lastRenderedPageBreak/>
        <w:t>estado mediante una lista de opciones. La página se protege desde el mismo frontend, pero la seguridad real reside en el servidor, que valida el rol en cada operación.</w:t>
      </w:r>
    </w:p>
    <w:p w14:paraId="0B07E30E" w14:textId="77777777" w:rsidR="00D36D91" w:rsidRPr="00A467AE" w:rsidRDefault="00000000">
      <w:pPr>
        <w:pStyle w:val="Ttulo2"/>
        <w:rPr>
          <w:color w:val="000000" w:themeColor="text1"/>
        </w:rPr>
      </w:pPr>
      <w:r w:rsidRPr="00A467AE">
        <w:rPr>
          <w:color w:val="000000" w:themeColor="text1"/>
        </w:rPr>
        <w:t>4.5. Internacionalización</w:t>
      </w:r>
    </w:p>
    <w:p w14:paraId="489E510C" w14:textId="77777777" w:rsidR="00D36D91" w:rsidRPr="00A467AE" w:rsidRDefault="00000000">
      <w:pPr>
        <w:ind w:firstLine="340"/>
        <w:rPr>
          <w:color w:val="000000" w:themeColor="text1"/>
        </w:rPr>
      </w:pPr>
      <w:r w:rsidRPr="00A467AE">
        <w:rPr>
          <w:color w:val="000000" w:themeColor="text1"/>
        </w:rPr>
        <w:t>La internacionalización se implementa en el módulo de idioma del lado del cliente. El módulo define un diccionario con dos secciones, una en español y otra en inglés, en las que cada texto de la interfaz dispone de su clave de traducción. La función de idioma actual lee la preferencia guardada en el almacenamiento local del navegador y devuelve el diccionario correspondiente, de modo que el idioma elegido por el usuario se conserva entre sesiones.</w:t>
      </w:r>
    </w:p>
    <w:p w14:paraId="7C9825B4" w14:textId="77777777" w:rsidR="00D36D91" w:rsidRPr="00A467AE" w:rsidRDefault="00000000">
      <w:pPr>
        <w:ind w:firstLine="340"/>
        <w:rPr>
          <w:color w:val="000000" w:themeColor="text1"/>
        </w:rPr>
      </w:pPr>
      <w:r w:rsidRPr="00A467AE">
        <w:rPr>
          <w:color w:val="000000" w:themeColor="text1"/>
        </w:rPr>
        <w:t>El cambio de idioma se dispara desde el selector de la barra de navegación. Al elegir una opción, el sistema guarda la preferencia y recorre todos los elementos de la página que llevan la marca de traducción, reemplazando su texto con el valor del diccionario. El mismo mecanismo se aplica a los textos de marcador de posición de los formularios, lo que garantiza que las nuevas funcionalidades incorporadas respeten la internacionalización de manera uniforme.</w:t>
      </w:r>
    </w:p>
    <w:p w14:paraId="73EB5D41" w14:textId="77777777" w:rsidR="00D36D91" w:rsidRPr="00A467AE" w:rsidRDefault="00000000">
      <w:pPr>
        <w:pStyle w:val="Ttulo1"/>
        <w:pBdr>
          <w:bottom w:val="single" w:sz="6" w:space="0" w:color="1D4ED8"/>
        </w:pBdr>
        <w:rPr>
          <w:color w:val="000000" w:themeColor="text1"/>
        </w:rPr>
      </w:pPr>
      <w:r w:rsidRPr="00A467AE">
        <w:rPr>
          <w:color w:val="000000" w:themeColor="text1"/>
        </w:rPr>
        <w:t>5. Base de datos</w:t>
      </w:r>
    </w:p>
    <w:p w14:paraId="276571FD" w14:textId="77777777" w:rsidR="00D36D91" w:rsidRPr="00A467AE" w:rsidRDefault="00000000">
      <w:pPr>
        <w:ind w:firstLine="340"/>
        <w:rPr>
          <w:color w:val="000000" w:themeColor="text1"/>
        </w:rPr>
      </w:pPr>
      <w:r w:rsidRPr="00A467AE">
        <w:rPr>
          <w:color w:val="000000" w:themeColor="text1"/>
        </w:rPr>
        <w:t>La base de datos se prepara mediante un script SQL que crea el esquema y carga los datos iniciales en una sola ejecución. El script elimina la base de datos en caso de que exista, la crea de nuevo con el conjunto de caracteres utf8mb4 y define las seis tablas con sus claves primarias, sus relaciones y sus reglas de integridad. Las tablas usuario, categoria, producto, pedido, detalle_pedido y carrito reflejan el modelo de datos definido en la etapa de diseño.</w:t>
      </w:r>
    </w:p>
    <w:p w14:paraId="79D2B59F" w14:textId="77777777" w:rsidR="00D36D91" w:rsidRPr="00A467AE" w:rsidRDefault="00000000">
      <w:pPr>
        <w:ind w:firstLine="340"/>
        <w:rPr>
          <w:color w:val="000000" w:themeColor="text1"/>
        </w:rPr>
      </w:pPr>
      <w:r w:rsidRPr="00A467AE">
        <w:rPr>
          <w:color w:val="000000" w:themeColor="text1"/>
        </w:rPr>
        <w:t>La carga inicial incluye tres cuentas de usuario cuyas contraseñas se almacenan cifradas con bcrypt. La cuenta de administrador dispone de acceso pleno al panel de gestión, mientras que las otras dos corresponden a clientes de demostración cuyos datos permiten probar los flujos de compra sin necesidad de registrar cuentas de forma manual. El script incorpora además cuatro categorías, dieciséis productos con sus precios, imágenes y existencias, y un pedido de ejemplo con sus detalles, de modo que el panel administrativo muestra información desde el primer momento.</w:t>
      </w:r>
    </w:p>
    <w:p w14:paraId="238E963D" w14:textId="77777777" w:rsidR="00D36D91" w:rsidRPr="00A467AE" w:rsidRDefault="00000000">
      <w:pPr>
        <w:ind w:firstLine="340"/>
        <w:rPr>
          <w:color w:val="000000" w:themeColor="text1"/>
        </w:rPr>
      </w:pPr>
      <w:r w:rsidRPr="00A467AE">
        <w:rPr>
          <w:color w:val="000000" w:themeColor="text1"/>
        </w:rPr>
        <w:t>La relación entre las entidades queda garantizada por claves foráneas. Los productos pertenecen a una categoría, los pedidos pertenecen a un usuario, cada detalle de pedido apunta a un pedido y a un producto, y los carritos vinculan a un usuario con un producto. Las reglas de actualización y borrado aseguran que la información histórica de los pedidos no se pierda cuando un producto se desactiva. La importación del script se realiza desde el administrador de MySQL incluido en XAMPP, seleccionando la opción de importación y el archivo correspondiente.</w:t>
      </w:r>
    </w:p>
    <w:p w14:paraId="30267734" w14:textId="77777777" w:rsidR="00D36D91" w:rsidRPr="00A467AE" w:rsidRDefault="00000000">
      <w:pPr>
        <w:pStyle w:val="Ttulo1"/>
        <w:pBdr>
          <w:bottom w:val="single" w:sz="6" w:space="0" w:color="1D4ED8"/>
        </w:pBdr>
        <w:rPr>
          <w:color w:val="000000" w:themeColor="text1"/>
        </w:rPr>
      </w:pPr>
      <w:r w:rsidRPr="00A467AE">
        <w:rPr>
          <w:color w:val="000000" w:themeColor="text1"/>
        </w:rPr>
        <w:lastRenderedPageBreak/>
        <w:t>6. Conclusión</w:t>
      </w:r>
    </w:p>
    <w:p w14:paraId="4EB7E5F3" w14:textId="77777777" w:rsidR="00D36D91" w:rsidRPr="00A467AE" w:rsidRDefault="00000000">
      <w:pPr>
        <w:ind w:firstLine="340"/>
        <w:rPr>
          <w:color w:val="000000" w:themeColor="text1"/>
        </w:rPr>
      </w:pPr>
      <w:r w:rsidRPr="00A467AE">
        <w:rPr>
          <w:color w:val="000000" w:themeColor="text1"/>
        </w:rPr>
        <w:t>El desarrollo de los módulos del sistema siguió la arquitectura definida en la etapa de diseño y cubrió la totalidad de los requerimientos funcionales. La autenticación incorpora el cifrado de contraseñas, el control de intentos fallidos y la verificación de roles. La gestión de productos opera sobre la base de datos con una baja lógica que preserva el histórico. El proceso de compra se ejecuta de forma transaccional y protege la integridad del inventario, mientras que el panel administrativo resume la información del negocio para la toma de decisiones. La internacionalización, por último, se extiende a todas las secciones del sistema.</w:t>
      </w:r>
    </w:p>
    <w:p w14:paraId="7FFD6FDE" w14:textId="77777777" w:rsidR="00D36D91" w:rsidRPr="00A467AE" w:rsidRDefault="00000000">
      <w:pPr>
        <w:ind w:firstLine="340"/>
        <w:rPr>
          <w:color w:val="000000" w:themeColor="text1"/>
        </w:rPr>
      </w:pPr>
      <w:r w:rsidRPr="00A467AE">
        <w:rPr>
          <w:color w:val="000000" w:themeColor="text1"/>
        </w:rPr>
        <w:t>Entre las dificultades encontradas se destaca la necesidad de mantener la consistencia de la información ante operaciones sobre el inventario, resuelta mediante el uso de transacciones y de consultas preparadas, y la organización de una gran cantidad de módulos de cliente, que se resolvió con una separación clara de responsabilidades en archivos independientes. El resultado es una aplicación completa, segura y portable, que opera en español e inglés y que satisface los requerimientos y los entregables de la actividad práctica.</w:t>
      </w:r>
    </w:p>
    <w:sectPr w:rsidR="00D36D91" w:rsidRPr="00A467AE"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DAF76" w14:textId="77777777" w:rsidR="00DA4E8C" w:rsidRDefault="00DA4E8C">
      <w:pPr>
        <w:spacing w:after="0" w:line="240" w:lineRule="auto"/>
      </w:pPr>
      <w:r>
        <w:separator/>
      </w:r>
    </w:p>
  </w:endnote>
  <w:endnote w:type="continuationSeparator" w:id="0">
    <w:p w14:paraId="42A136CE" w14:textId="77777777" w:rsidR="00DA4E8C" w:rsidRDefault="00DA4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77B6" w14:textId="77777777" w:rsidR="00D36D91" w:rsidRDefault="00000000">
    <w:pPr>
      <w:pStyle w:val="Piedepgina"/>
      <w:jc w:val="center"/>
    </w:pPr>
    <w:r>
      <w:rPr>
        <w:color w:val="555555"/>
        <w:sz w:val="18"/>
      </w:rPr>
      <w:fldChar w:fldCharType="begin"/>
    </w:r>
    <w:r>
      <w:rPr>
        <w:color w:val="555555"/>
        <w:sz w:val="18"/>
      </w:rPr>
      <w:instrText>PAGE</w:instrText>
    </w:r>
    <w:r w:rsidR="00A467AE">
      <w:rPr>
        <w:color w:val="555555"/>
        <w:sz w:val="18"/>
      </w:rPr>
      <w:fldChar w:fldCharType="separate"/>
    </w:r>
    <w:r w:rsidR="00A467AE">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82E2" w14:textId="77777777" w:rsidR="00DA4E8C" w:rsidRDefault="00DA4E8C">
      <w:pPr>
        <w:spacing w:after="0" w:line="240" w:lineRule="auto"/>
      </w:pPr>
      <w:r>
        <w:separator/>
      </w:r>
    </w:p>
  </w:footnote>
  <w:footnote w:type="continuationSeparator" w:id="0">
    <w:p w14:paraId="21A1C3AB" w14:textId="77777777" w:rsidR="00DA4E8C" w:rsidRDefault="00DA4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3354142">
    <w:abstractNumId w:val="8"/>
  </w:num>
  <w:num w:numId="2" w16cid:durableId="1210994088">
    <w:abstractNumId w:val="6"/>
  </w:num>
  <w:num w:numId="3" w16cid:durableId="1854949227">
    <w:abstractNumId w:val="5"/>
  </w:num>
  <w:num w:numId="4" w16cid:durableId="526451275">
    <w:abstractNumId w:val="4"/>
  </w:num>
  <w:num w:numId="5" w16cid:durableId="493957520">
    <w:abstractNumId w:val="7"/>
  </w:num>
  <w:num w:numId="6" w16cid:durableId="2018655472">
    <w:abstractNumId w:val="3"/>
  </w:num>
  <w:num w:numId="7" w16cid:durableId="1854221731">
    <w:abstractNumId w:val="2"/>
  </w:num>
  <w:num w:numId="8" w16cid:durableId="1287858472">
    <w:abstractNumId w:val="1"/>
  </w:num>
  <w:num w:numId="9" w16cid:durableId="1593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F8D"/>
    <w:rsid w:val="00326F90"/>
    <w:rsid w:val="00A467AE"/>
    <w:rsid w:val="00AA1D8D"/>
    <w:rsid w:val="00B47730"/>
    <w:rsid w:val="00CB0664"/>
    <w:rsid w:val="00D36D91"/>
    <w:rsid w:val="00DA4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EAEA0"/>
  <w14:defaultImageDpi w14:val="300"/>
  <w15:docId w15:val="{C32D55DC-2D2E-4615-ADD8-A51E9930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D4ED8"/>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55555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1925</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Documento de Desarrollo</dc:title>
  <dc:subject>Proyecto academico - Desarrollo de Aplicaciones Empresariales</dc:subject>
  <dc:creator>PixelVault</dc:creator>
  <cp:keywords/>
  <dc:description>generated by python-docx</dc:description>
  <cp:lastModifiedBy>Jav TØP</cp:lastModifiedBy>
  <cp:revision>2</cp:revision>
  <dcterms:created xsi:type="dcterms:W3CDTF">2013-12-23T23:15:00Z</dcterms:created>
  <dcterms:modified xsi:type="dcterms:W3CDTF">2026-09-10T21:56:00Z</dcterms:modified>
  <cp:category/>
</cp:coreProperties>
</file>