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SIGAD — Sistema Inteligente de Gestión y Análisis Documental</w:t>
      </w:r>
    </w:p>
    <w:p>
      <w:pPr>
        <w:pStyle w:val="Heading2"/>
      </w:pPr>
      <w:r>
        <w:t>Documento de Base de Datos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b/>
        </w:rPr>
        <w:t>Proyecto integrador — Tecnología en Desarrollo de Software, VI semestre</w:t>
      </w:r>
      <w:r>
        <w:t xml:space="preserve">  </w:t>
      </w:r>
    </w:p>
    <w:p>
      <w:r>
        <w:rPr>
          <w:b/>
        </w:rPr>
        <w:t>Universidad Tecnológica de Santander (UTS) — Desarrollo de Aplicaciones Empresariales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Javier Andrés Núñez Sánchez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Versión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Estado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Entregable académico — Documento de Base de Datos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Septiembre de 2026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Motor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SQLite (nativo node:sqlite, modo WAL)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Tabla de contenido</w:t>
      </w:r>
    </w:p>
    <w:p>
      <w:pPr>
        <w:pStyle w:val="ListNumber"/>
        <w:ind w:left="720"/>
      </w:pPr>
      <w:r>
        <w:t>Introducción y decisiones técnicas</w:t>
      </w:r>
    </w:p>
    <w:p>
      <w:pPr>
        <w:pStyle w:val="ListNumber"/>
        <w:ind w:left="720"/>
      </w:pPr>
      <w:r>
        <w:t>Script de creación del esquema (DDL)</w:t>
      </w:r>
    </w:p>
    <w:p>
      <w:pPr>
        <w:pStyle w:val="ListNumber"/>
        <w:ind w:left="720"/>
      </w:pPr>
      <w:r>
        <w:t xml:space="preserve">Diccionario de datos — tabla </w:t>
      </w:r>
      <w:r>
        <w:rPr>
          <w:rFonts w:ascii="Courier New" w:hAnsi="Courier New"/>
          <w:color w:val="C7254E"/>
          <w:sz w:val="18"/>
        </w:rPr>
        <w:t>users</w:t>
      </w:r>
    </w:p>
    <w:p>
      <w:pPr>
        <w:pStyle w:val="ListNumber"/>
        <w:ind w:left="720"/>
      </w:pPr>
      <w:r>
        <w:t xml:space="preserve">Diccionario de datos — tabla </w:t>
      </w:r>
      <w:r>
        <w:rPr>
          <w:rFonts w:ascii="Courier New" w:hAnsi="Courier New"/>
          <w:color w:val="C7254E"/>
          <w:sz w:val="18"/>
        </w:rPr>
        <w:t>repos</w:t>
      </w:r>
    </w:p>
    <w:p>
      <w:pPr>
        <w:pStyle w:val="ListNumber"/>
        <w:ind w:left="720"/>
      </w:pPr>
      <w:r>
        <w:t xml:space="preserve">Diccionario de datos — tabla </w:t>
      </w:r>
      <w:r>
        <w:rPr>
          <w:rFonts w:ascii="Courier New" w:hAnsi="Courier New"/>
          <w:color w:val="C7254E"/>
          <w:sz w:val="18"/>
        </w:rPr>
        <w:t>docs</w:t>
      </w:r>
    </w:p>
    <w:p>
      <w:pPr>
        <w:pStyle w:val="ListNumber"/>
        <w:ind w:left="720"/>
      </w:pPr>
      <w:r>
        <w:t xml:space="preserve">Diccionario de datos — tabla </w:t>
      </w:r>
      <w:r>
        <w:rPr>
          <w:rFonts w:ascii="Courier New" w:hAnsi="Courier New"/>
          <w:color w:val="C7254E"/>
          <w:sz w:val="18"/>
        </w:rPr>
        <w:t>sessions</w:t>
      </w:r>
    </w:p>
    <w:p>
      <w:pPr>
        <w:pStyle w:val="ListNumber"/>
        <w:ind w:left="720"/>
      </w:pPr>
      <w:r>
        <w:t xml:space="preserve">Diccionario de datos — tabla </w:t>
      </w:r>
      <w:r>
        <w:rPr>
          <w:rFonts w:ascii="Courier New" w:hAnsi="Courier New"/>
          <w:color w:val="C7254E"/>
          <w:sz w:val="18"/>
        </w:rPr>
        <w:t>events</w:t>
      </w:r>
    </w:p>
    <w:p>
      <w:pPr>
        <w:pStyle w:val="ListNumber"/>
        <w:ind w:left="720"/>
      </w:pPr>
      <w:r>
        <w:t xml:space="preserve">Diccionario de datos — tabla </w:t>
      </w:r>
      <w:r>
        <w:rPr>
          <w:rFonts w:ascii="Courier New" w:hAnsi="Courier New"/>
          <w:color w:val="C7254E"/>
          <w:sz w:val="18"/>
        </w:rPr>
        <w:t>chat</w:t>
      </w:r>
    </w:p>
    <w:p>
      <w:pPr>
        <w:pStyle w:val="ListNumber"/>
        <w:ind w:left="720"/>
      </w:pPr>
      <w:r>
        <w:t>Índices y restricciones</w:t>
      </w:r>
    </w:p>
    <w:p>
      <w:pPr>
        <w:pStyle w:val="ListNumber"/>
        <w:ind w:left="720"/>
      </w:pPr>
      <w:r>
        <w:t>Migraciones incrementales</w:t>
      </w:r>
    </w:p>
    <w:p>
      <w:pPr>
        <w:pStyle w:val="ListNumber"/>
        <w:ind w:left="720"/>
      </w:pPr>
      <w:r>
        <w:t>Diagrama Entidad-Relación (texto)</w:t>
      </w:r>
    </w:p>
    <w:p>
      <w:pPr>
        <w:pStyle w:val="ListNumber"/>
        <w:ind w:left="720"/>
      </w:pPr>
      <w:r>
        <w:t>Consideraciones de respaldo y recuperación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1. Introducción y decisiones técnicas</w:t>
      </w:r>
    </w:p>
    <w:p>
      <w:r>
        <w:t xml:space="preserve">SIGAD utiliza </w:t>
      </w:r>
      <w:r>
        <w:rPr>
          <w:b/>
        </w:rPr>
        <w:t>SQLite</w:t>
      </w:r>
      <w:r>
        <w:t xml:space="preserve"> como motor de persistencia, accesible mediante el módulo nativo 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 (DatabaseSync) introducido en Node.js 22.5.0. Esta decisión elimina la necesidad de instalar un servidor de base de datos separado, reduciendo la complejidad de despliegue a un solo archivo (</w:t>
      </w:r>
      <w:r>
        <w:rPr>
          <w:rFonts w:ascii="Courier New" w:hAnsi="Courier New"/>
          <w:color w:val="C7254E"/>
          <w:sz w:val="18"/>
        </w:rPr>
        <w:t>data/sigad.sqlite</w:t>
      </w:r>
      <w:r>
        <w:t>) que se crea automáticamente al iniciar el servidor.</w:t>
      </w:r>
    </w:p>
    <w:p>
      <w:r>
        <w:rPr>
          <w:b/>
        </w:rPr>
        <w:t>Configuración activada: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PRAGMA journal_mode = WAL</w:t>
      </w:r>
      <w:r>
        <w:t xml:space="preserve"> — permite concurrencia lector/escritor (lectores no bloqueados por escrituras).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PRAGMA foreign_keys = ON</w:t>
      </w:r>
      <w:r>
        <w:t xml:space="preserve"> — integridad referencial entre </w:t>
      </w:r>
      <w:r>
        <w:rPr>
          <w:rFonts w:ascii="Courier New" w:hAnsi="Courier New"/>
          <w:color w:val="C7254E"/>
          <w:sz w:val="18"/>
        </w:rPr>
        <w:t>repos</w:t>
      </w:r>
      <w:r>
        <w:t>→</w:t>
      </w:r>
      <w:r>
        <w:rPr>
          <w:rFonts w:ascii="Courier New" w:hAnsi="Courier New"/>
          <w:color w:val="C7254E"/>
          <w:sz w:val="18"/>
        </w:rPr>
        <w:t>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users</w:t>
      </w:r>
      <w:r>
        <w:t>→</w:t>
      </w:r>
      <w:r>
        <w:rPr>
          <w:rFonts w:ascii="Courier New" w:hAnsi="Courier New"/>
          <w:color w:val="C7254E"/>
          <w:sz w:val="18"/>
        </w:rPr>
        <w:t>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users</w:t>
      </w:r>
      <w:r>
        <w:t>→</w:t>
      </w:r>
      <w:r>
        <w:rPr>
          <w:rFonts w:ascii="Courier New" w:hAnsi="Courier New"/>
          <w:color w:val="C7254E"/>
          <w:sz w:val="18"/>
        </w:rPr>
        <w:t>sessions</w:t>
      </w:r>
      <w:r>
        <w:t xml:space="preserve">, </w:t>
      </w:r>
      <w:r>
        <w:rPr>
          <w:rFonts w:ascii="Courier New" w:hAnsi="Courier New"/>
          <w:color w:val="C7254E"/>
          <w:sz w:val="18"/>
        </w:rPr>
        <w:t>users</w:t>
      </w:r>
      <w:r>
        <w:t>→</w:t>
      </w:r>
      <w:r>
        <w:rPr>
          <w:rFonts w:ascii="Courier New" w:hAnsi="Courier New"/>
          <w:color w:val="C7254E"/>
          <w:sz w:val="18"/>
        </w:rPr>
        <w:t>chat</w:t>
      </w:r>
      <w:r>
        <w:t>.</w:t>
      </w:r>
    </w:p>
    <w:p>
      <w:r>
        <w:rPr>
          <w:b/>
        </w:rPr>
        <w:t>Campos JSON en texto:</w:t>
      </w:r>
      <w:r>
        <w:t xml:space="preserve"> Las columnas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, </w:t>
      </w:r>
      <w:r>
        <w:rPr>
          <w:rFonts w:ascii="Courier New" w:hAnsi="Courier New"/>
          <w:color w:val="C7254E"/>
          <w:sz w:val="18"/>
        </w:rPr>
        <w:t>summary</w:t>
      </w:r>
      <w:r>
        <w:t xml:space="preserve">,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, </w:t>
      </w:r>
      <w:r>
        <w:rPr>
          <w:rFonts w:ascii="Courier New" w:hAnsi="Courier New"/>
          <w:color w:val="C7254E"/>
          <w:sz w:val="18"/>
        </w:rPr>
        <w:t>terms</w:t>
      </w:r>
      <w:r>
        <w:t xml:space="preserve"> y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 almacenan JSON serializado en columnas </w:t>
      </w:r>
      <w:r>
        <w:rPr>
          <w:rFonts w:ascii="Courier New" w:hAnsi="Courier New"/>
          <w:color w:val="C7254E"/>
          <w:sz w:val="18"/>
        </w:rPr>
        <w:t>TEXT</w:t>
      </w:r>
      <w:r>
        <w:t xml:space="preserve">. El helper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(db.js) desanida codificaciones anidadas legadas (JSON dentro de JSON, hasta 8 niveles).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2. Script de creación del esquema (DDL)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-- ============================================================</w:t>
        <w:br/>
        <w:t>-- SIGAD — Script de creación del esquema relacional</w:t>
        <w:br/>
        <w:t>-- Motor: SQLite (node:sqlite, WAL mode)</w:t>
        <w:br/>
        <w:t>-- ============================================================</w:t>
        <w:br/>
        <w:br/>
        <w:t>PRAGMA journal_mode = WAL;</w:t>
        <w:br/>
        <w:t>PRAGMA foreign_keys = ON;</w:t>
        <w:br/>
        <w:br/>
        <w:t>-- ------------------------------------------------------------</w:t>
        <w:br/>
        <w:t>-- Tabla: users</w:t>
        <w:br/>
        <w:t>-- Propósito: Almacena las cuentas de acceso al sistema.</w:t>
        <w:br/>
        <w:t>-- ------------------------------------------------------------</w:t>
        <w:br/>
        <w:t>CREATE TABLE IF NOT EXISTS users (</w:t>
        <w:br/>
        <w:t xml:space="preserve">  id        TEXT PRIMARY KEY,                     -- UUID v4</w:t>
        <w:br/>
        <w:t xml:space="preserve">  username  TEXT NOT NULL UNIQUE,                 -- nombre de usuario (minúsculas)</w:t>
        <w:br/>
        <w:t xml:space="preserve">  name      TEXT NOT NULL,                        -- nombre completo</w:t>
        <w:br/>
        <w:t xml:space="preserve">  role      TEXT NOT NULL DEFAULT 'analista'      -- rol: 'admin' o 'analista'</w:t>
        <w:br/>
        <w:t xml:space="preserve">            CHECK (role IN ('admin','analista')),</w:t>
        <w:br/>
        <w:t xml:space="preserve">  salt      TEXT NOT NULL,                        -- sal UUID para scrypt</w:t>
        <w:br/>
        <w:t xml:space="preserve">  hash      TEXT NOT NULL,                        -- hash scrypt (64 bytes hex)</w:t>
        <w:br/>
        <w:t xml:space="preserve">  created   INTEGER NOT NULL                      -- marca temporal (epoch ms)</w:t>
        <w:br/>
        <w:t>);</w:t>
        <w:br/>
        <w:br/>
        <w:t>-- ------------------------------------------------------------</w:t>
        <w:br/>
        <w:t>-- Tabla: repos</w:t>
        <w:br/>
        <w:t>-- Propósito: Repositorios que agrupan documentos.</w:t>
        <w:br/>
        <w:t>-- ------------------------------------------------------------</w:t>
        <w:br/>
        <w:t>CREATE TABLE IF NOT EXISTS repos (</w:t>
        <w:br/>
        <w:t xml:space="preserve">  id        TEXT PRIMARY KEY,                     -- UUID v4</w:t>
        <w:br/>
        <w:t xml:space="preserve">  name      TEXT NOT NULL,                        -- nombre del repositorio</w:t>
        <w:br/>
        <w:t xml:space="preserve">  desc      TEXT NOT NULL DEFAULT '',             -- descripción</w:t>
        <w:br/>
        <w:t xml:space="preserve">  ownerId   TEXT NOT NULL,                        -- usuario creador (FK users)</w:t>
        <w:br/>
        <w:t xml:space="preserve">  created   INTEGER NOT NULL                      -- marca temporal</w:t>
        <w:br/>
        <w:t>);</w:t>
        <w:br/>
        <w:br/>
        <w:t>-- ------------------------------------------------------------</w:t>
        <w:br/>
        <w:t>-- Tabla: docs</w:t>
        <w:br/>
        <w:t>-- Propósito: Documentos cargados y sus metadatos + campos IA.</w:t>
        <w:br/>
        <w:t>-- ------------------------------------------------------------</w:t>
        <w:br/>
        <w:t>CREATE TABLE IF NOT EXISTS docs (</w:t>
        <w:br/>
        <w:t xml:space="preserve">  id            TEXT PRIMARY KEY,                 -- UUID v4</w:t>
        <w:br/>
        <w:t xml:space="preserve">  name          TEXT NOT NULL,                    -- nombre original del archivo</w:t>
        <w:br/>
        <w:t xml:space="preserve">  ext           TEXT NOT NULL,                    -- extensión: pdf/docx/txt</w:t>
        <w:br/>
        <w:t xml:space="preserve">  size          INTEGER NOT NULL DEFAULT 0,       -- tamaño en bytes</w:t>
        <w:br/>
        <w:t xml:space="preserve">  repoId        TEXT NOT NULL,                    -- repositorio contenedor (FK repos)</w:t>
        <w:br/>
        <w:t xml:space="preserve">  ownerId       TEXT NOT NULL,                    -- usuario que cargó (FK users)</w:t>
        <w:br/>
        <w:t xml:space="preserve">  ownerName     TEXT NOT NULL DEFAULT '',         -- nombre del propietario (denormalizado)</w:t>
        <w:br/>
        <w:t xml:space="preserve">  uploadedAt    INTEGER NOT NULL,                 -- marca de carga</w:t>
        <w:br/>
        <w:t xml:space="preserve">  status        TEXT NOT NULL DEFAULT 'pendiente' -- pendiente/procesando/procesado/error</w:t>
        <w:br/>
        <w:t xml:space="preserve">                CHECK (status IN ('pendiente','procesando','procesado','error')),</w:t>
        <w:br/>
        <w:t xml:space="preserve">  filePath      TEXT NOT NULL,                    -- ruta física en uploads/</w:t>
        <w:br/>
        <w:t xml:space="preserve">  error         TEXT,                             -- razón del error (≤400 chars)</w:t>
        <w:br/>
        <w:t xml:space="preserve">  text          TEXT,                             -- texto limpio extraído (truncado)</w:t>
        <w:br/>
        <w:t xml:space="preserve">  pages         INTEGER,                          -- páginas (PDF)</w:t>
        <w:br/>
        <w:t xml:space="preserve">  wordCount     INTEGER,                          -- conteo de palabras</w:t>
        <w:br/>
        <w:t xml:space="preserve">  category      TEXT,                             -- categoría IA asignada</w:t>
        <w:br/>
        <w:t xml:space="preserve">  categoryProbs TEXT,                             -- JSON: [{cat, p}]</w:t>
        <w:br/>
        <w:t xml:space="preserve">  summary       TEXT,                             -- JSON: [oraciones]</w:t>
        <w:br/>
        <w:t xml:space="preserve">  entities      TEXT,                             -- JSON: {fechas[], montos[], ...}</w:t>
        <w:br/>
        <w:t xml:space="preserve">  analysisAt    INTEGER                           -- marca de procesamiento IA</w:t>
        <w:br/>
        <w:t>);</w:t>
        <w:br/>
        <w:br/>
        <w:t>-- ------------------------------------------------------------</w:t>
        <w:br/>
        <w:t>-- Tabla: sessions</w:t>
        <w:br/>
        <w:t>-- Propósito: Sesiones autenticadas (solo hash del token).</w:t>
        <w:br/>
        <w:t>-- ------------------------------------------------------------</w:t>
        <w:br/>
        <w:t>CREATE TABLE IF NOT EXISTS sessions (</w:t>
        <w:br/>
        <w:t xml:space="preserve">  tokenHash TEXT PRIMARY KEY,                     -- SHA-256 del token</w:t>
        <w:br/>
        <w:t xml:space="preserve">  userId    TEXT NOT NULL,                        -- usuario (FK users)</w:t>
        <w:br/>
        <w:t xml:space="preserve">  created   INTEGER NOT NULL,                     -- creación</w:t>
        <w:br/>
        <w:t xml:space="preserve">  expires   INTEGER NOT NULL                      -- expiración = created + TTL</w:t>
        <w:br/>
        <w:t>);</w:t>
        <w:br/>
        <w:br/>
        <w:t>-- ------------------------------------------------------------</w:t>
        <w:br/>
        <w:t>-- Tabla: events</w:t>
        <w:br/>
        <w:t>-- Propósito: Bitácora de eventos del sistema.</w:t>
        <w:br/>
        <w:t>-- ------------------------------------------------------------</w:t>
        <w:br/>
        <w:t>CREATE TABLE IF NOT EXISTS events (</w:t>
        <w:br/>
        <w:t xml:space="preserve">  id      TEXT PRIMARY KEY,                       -- UUID v4</w:t>
        <w:br/>
        <w:t xml:space="preserve">  ts      INTEGER NOT NULL,                       -- marca temporal</w:t>
        <w:br/>
        <w:t xml:space="preserve">  level   TEXT NOT NULL                           -- INFO/WARN/ERROR</w:t>
        <w:br/>
        <w:t xml:space="preserve">          CHECK (level IN ('INFO','WARN','ERROR')),</w:t>
        <w:br/>
        <w:t xml:space="preserve">  comp    TEXT NOT NULL,                          -- componente fuente</w:t>
        <w:br/>
        <w:t xml:space="preserve">  msg     TEXT NOT NULL,                          -- mensaje (≤500 chars)</w:t>
        <w:br/>
        <w:t xml:space="preserve">  user    TEXT NOT NULL DEFAULT 'sistema'         -- nombre de usuario o 'sistema'</w:t>
        <w:br/>
        <w:t>);</w:t>
        <w:br/>
        <w:br/>
        <w:t>-- ------------------------------------------------------------</w:t>
        <w:br/>
        <w:t>-- Tabla: chat</w:t>
        <w:br/>
        <w:t>-- Propósito: Historial de conversación del asistente IA.</w:t>
        <w:br/>
        <w:t>-- ------------------------------------------------------------</w:t>
        <w:br/>
        <w:t>CREATE TABLE IF NOT EXISTS chat (</w:t>
        <w:br/>
        <w:t xml:space="preserve">  id      TEXT PRIMARY KEY,                       -- UUID v4</w:t>
        <w:br/>
        <w:t xml:space="preserve">  userId  TEXT NOT NULL,                          -- usuario (FK users)</w:t>
        <w:br/>
        <w:t xml:space="preserve">  role    TEXT NOT NULL,                          -- 'user' o 'ai'</w:t>
        <w:br/>
        <w:t xml:space="preserve">  ts      INTEGER NOT NULL,                       -- marca del mensaje</w:t>
        <w:br/>
        <w:t xml:space="preserve">  q       TEXT,                                   -- pregunta del usuario (o asociada)</w:t>
        <w:br/>
        <w:t xml:space="preserve">  type    TEXT,                                   -- 'answer'/'none' (respuestas IA)</w:t>
        <w:br/>
        <w:t xml:space="preserve">  intent  TEXT,                                   -- intención detectada</w:t>
        <w:br/>
        <w:t xml:space="preserve">  conf    REAL,                                   -- confianza 0-1</w:t>
        <w:br/>
        <w:t xml:space="preserve">  terms   TEXT,                                   -- JSON: términos expandidos</w:t>
        <w:br/>
        <w:t xml:space="preserve">  sources TEXT,                                   -- JSON: [{n, id, name, category}]</w:t>
        <w:br/>
        <w:t xml:space="preserve">  html    TEXT,                                   -- HTML de la respuesta</w:t>
        <w:br/>
        <w:t xml:space="preserve">  docId   TEXT,                                   -- ámbito del documento (si aplica)</w:t>
        <w:br/>
        <w:t xml:space="preserve">  docName TEXT                                    -- nombre del documento del ámbito</w:t>
        <w:br/>
        <w:t>);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3. Diccionario de datos — tabla `users`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Nulo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PK/FK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Valores / Restricciones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Identificador único del usuario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UUID v4 generado por crypto.randomUUID()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username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UNIQUE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de usuario para login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Minúsculas, sin espacios, único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completo visible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Cualquier cadena (p. ej. "Administrador")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role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CHECK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Rol de autorización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'admin' o 'analista' (default: 'analista')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salt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Sal para hashing de contraseña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UUID v4 generado al crear el usuario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 de la contraseña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scryptSync(pass, salt, 64) en hex (128 chars)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 de creación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 (Date.now())</w:t>
            </w:r>
          </w:p>
        </w:tc>
      </w:tr>
    </w:tbl>
    <w:p/>
    <w:p>
      <w:r>
        <w:rPr>
          <w:b/>
        </w:rPr>
        <w:t>Semillas por defecto: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2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username</w:t>
            </w:r>
          </w:p>
        </w:tc>
        <w:tc>
          <w:tcPr>
            <w:tcW w:type="dxa" w:w="182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2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24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hash (sha256 del token)</w:t>
            </w:r>
          </w:p>
        </w:tc>
      </w:tr>
      <w:tr>
        <w:tc>
          <w:tcPr>
            <w:tcW w:type="dxa" w:w="182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1824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scrypt de sigad2024</w:t>
            </w:r>
          </w:p>
        </w:tc>
      </w:tr>
      <w:tr>
        <w:tc>
          <w:tcPr>
            <w:tcW w:type="dxa" w:w="182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analista</w:t>
            </w:r>
          </w:p>
        </w:tc>
        <w:tc>
          <w:tcPr>
            <w:tcW w:type="dxa" w:w="182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analista</w:t>
            </w:r>
          </w:p>
        </w:tc>
        <w:tc>
          <w:tcPr>
            <w:tcW w:type="dxa" w:w="182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Analista de Prueba</w:t>
            </w:r>
          </w:p>
        </w:tc>
        <w:tc>
          <w:tcPr>
            <w:tcW w:type="dxa" w:w="182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analista</w:t>
            </w:r>
          </w:p>
        </w:tc>
        <w:tc>
          <w:tcPr>
            <w:tcW w:type="dxa" w:w="1824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scrypt de analista2024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4. Diccionario de datos — tabla `repos`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Nulo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PK/FK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Valores / Restricciones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Identificador único del repositorio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UUID v4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del repositorio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Cualquier cadena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desc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Descripción del repositorio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Default ''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ownerId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creador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Debe existir en users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 de creación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</w:t>
            </w:r>
          </w:p>
        </w:tc>
      </w:tr>
    </w:tbl>
    <w:p/>
    <w:p>
      <w:r>
        <w:rPr>
          <w:b/>
        </w:rPr>
        <w:t>Repositorio por defecto:</w:t>
      </w:r>
      <w:r>
        <w:t xml:space="preserve"> </w:t>
      </w:r>
      <w:r>
        <w:rPr>
          <w:rFonts w:ascii="Courier New" w:hAnsi="Courier New"/>
          <w:color w:val="C7254E"/>
          <w:sz w:val="18"/>
        </w:rPr>
        <w:t>id='general'</w:t>
      </w:r>
      <w:r>
        <w:t xml:space="preserve">, </w:t>
      </w:r>
      <w:r>
        <w:rPr>
          <w:rFonts w:ascii="Courier New" w:hAnsi="Courier New"/>
          <w:color w:val="C7254E"/>
          <w:sz w:val="18"/>
        </w:rPr>
        <w:t>name='General'</w:t>
      </w:r>
      <w:r>
        <w:t xml:space="preserve">, </w:t>
      </w:r>
      <w:r>
        <w:rPr>
          <w:rFonts w:ascii="Courier New" w:hAnsi="Courier New"/>
          <w:color w:val="C7254E"/>
          <w:sz w:val="18"/>
        </w:rPr>
        <w:t>desc='Repositorio por defecto del sistema'</w:t>
      </w:r>
      <w:r>
        <w:t xml:space="preserve">, </w:t>
      </w:r>
      <w:r>
        <w:rPr>
          <w:rFonts w:ascii="Courier New" w:hAnsi="Courier New"/>
          <w:color w:val="C7254E"/>
          <w:sz w:val="18"/>
        </w:rPr>
        <w:t>ownerId='system'</w:t>
      </w:r>
      <w:r>
        <w:t>. No puede eliminarse.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5. Diccionario de datos — tabla `docs`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Nulo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PK/FK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Valores / Restricciones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Identificador único del documento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UUID v4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original del archivo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Conservado al cargar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Extensión normalizada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'pdf', 'docx' o 'txt'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size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Tamaño del archivo original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 bytes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repoId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repos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Repositorio contenedor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Debe existir en repos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ownerId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que cargó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Debe existir en users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ownerName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del propietario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Denormalizado al cargar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uploadedAt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 y hora de carga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status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CHECK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Estado del procesamiento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'pendiente' → 'procesando' → 'procesado' / 'error'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filePath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Ruta física del archivo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uploads/&lt;uuid&gt;_&lt;nombre&gt;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error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Razón del error de procesamiento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≤ 400 caracteres; NULL si no hay error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Texto limpio extraído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Truncado a MAX_TEXT_CHARS (300000)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pages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Número de páginas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Solo para PDF; NULL en DOCX/TXT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wordCount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Conteo total de palabras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Incluye todas las palabras del texto original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category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Categoría asignada por IA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'Contrato', 'Factura', 'Correspondencia', 'Informe'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categoryProbs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 (JSON)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Probabilidades por categoría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[{"cat":"Factura","p":0.97},...] ordenado desc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summary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 (JSON)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Oraciones del resumen analítico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["Oración 1.","Oración 2.",...] (≤7 oraciones)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entities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 (JSON)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Entidades extraídas por tipo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{"fechas":[],"montos":[],"correos":[],"telefonos":[],"identificaciones":[],"personas":[],"organizaciones":[]}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analysisAt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Marca de último procesamiento IA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6. Diccionario de datos — tabla `sessions`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Nulo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PK/FK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Valores / Restricciones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tokenHash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 SHA-256 del token de sesión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64 caracteres hex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userId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propietario de la sesión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Debe existir en users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 de creación de la sesión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expires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 de expiración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 + SESSION_TTL_DAYS * 86400000</w:t>
            </w:r>
          </w:p>
        </w:tc>
      </w:tr>
    </w:tbl>
    <w:p/>
    <w:p>
      <w:r>
        <w:rPr>
          <w:b/>
        </w:rPr>
        <w:t>Notas de seguridad:</w:t>
      </w:r>
    </w:p>
    <w:p>
      <w:pPr>
        <w:pStyle w:val="ListBullet"/>
        <w:ind w:left="720"/>
      </w:pPr>
      <w:r>
        <w:t>Nunca se almacena el token en texto plano, solo su SHA-256.</w:t>
      </w:r>
    </w:p>
    <w:p>
      <w:pPr>
        <w:pStyle w:val="ListBullet"/>
        <w:ind w:left="720"/>
      </w:pPr>
      <w:r>
        <w:t>Las sesiones vencidas se eliminan automáticamente en cada petición autenticada (</w:t>
      </w:r>
      <w:r>
        <w:rPr>
          <w:rFonts w:ascii="Courier New" w:hAnsi="Courier New"/>
          <w:color w:val="C7254E"/>
          <w:sz w:val="18"/>
        </w:rPr>
        <w:t>cleanSessions()</w:t>
      </w:r>
      <w:r>
        <w:t>).</w:t>
      </w:r>
    </w:p>
    <w:p>
      <w:pPr>
        <w:pStyle w:val="ListBullet"/>
        <w:ind w:left="720"/>
      </w:pPr>
      <w:r>
        <w:t xml:space="preserve">El TTL es configurable mediante </w:t>
      </w:r>
      <w:r>
        <w:rPr>
          <w:rFonts w:ascii="Courier New" w:hAnsi="Courier New"/>
          <w:color w:val="C7254E"/>
          <w:sz w:val="18"/>
        </w:rPr>
        <w:t>SESSION_TTL_DAYS</w:t>
      </w:r>
      <w:r>
        <w:t xml:space="preserve"> (default 7 días).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7. Diccionario de datos — tabla `events`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Nulo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PK/FK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Valores / Restricciones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Identificador del evento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UUID v4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Marca temporal del evento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level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CHECK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Nivel de severidad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'INFO', 'WARN' o 'ERROR'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Componente que generó el evento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'Autenticación', 'Pipeline', 'Seed', etc.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msg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Descripción del evento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Truncado a 500 caracteres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que generó el evento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de usuario o 'sistema'</w:t>
            </w:r>
          </w:p>
        </w:tc>
      </w:tr>
    </w:tbl>
    <w:p/>
    <w:p>
      <w:r>
        <w:rPr>
          <w:b/>
        </w:rPr>
        <w:t>Eventos registrados:</w:t>
      </w:r>
    </w:p>
    <w:p>
      <w:pPr>
        <w:pStyle w:val="ListBullet"/>
        <w:ind w:left="720"/>
      </w:pPr>
      <w:r>
        <w:t>Login exitoso / fallido (WARN).</w:t>
      </w:r>
    </w:p>
    <w:p>
      <w:pPr>
        <w:pStyle w:val="ListBullet"/>
        <w:ind w:left="720"/>
      </w:pPr>
      <w:r>
        <w:t>Registro de usuario.</w:t>
      </w:r>
    </w:p>
    <w:p>
      <w:pPr>
        <w:pStyle w:val="ListBullet"/>
        <w:ind w:left="720"/>
      </w:pPr>
      <w:r>
        <w:t>Carga de documento.</w:t>
      </w:r>
    </w:p>
    <w:p>
      <w:pPr>
        <w:pStyle w:val="ListBullet"/>
        <w:ind w:left="720"/>
      </w:pPr>
      <w:r>
        <w:t>Procesamiento exitoso / fallido (ERROR).</w:t>
      </w:r>
    </w:p>
    <w:p>
      <w:pPr>
        <w:pStyle w:val="ListBullet"/>
        <w:ind w:left="720"/>
      </w:pPr>
      <w:r>
        <w:t>Reset de contraseña.</w:t>
      </w:r>
    </w:p>
    <w:p>
      <w:pPr>
        <w:pStyle w:val="ListBullet"/>
        <w:ind w:left="720"/>
      </w:pPr>
      <w:r>
        <w:t>Importación de corpus.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8. Diccionario de datos — tabla `chat`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Nulo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PK/FK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152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Valores / Restricciones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Identificador del mensaje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UUID v4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userId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propietario de la conversación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Debe existir en users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role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Rol del mensaje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'user' (pregunta) o 'ai' (respuesta)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Marca temporal del mensaje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Epoch milliseconds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Texto de la pregunta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Presente en ambos roles (en ai es la pregunta asociada)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type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Tipo de respuesta IA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'answer' (con fuentes) o 'none' (sin información)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intent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Intención detectada por RAG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'count', 'cat', 'money', 'date', 'who', 'what', 'pending', 'saludo', 'help', 'none'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conf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REAL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Confianza de la respuesta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0.0 a 1.0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terms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 (JSON)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Términos de la consulta expandidos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["pago","factura","valor",...]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sources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 (JSON)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Fuentes citadas en la respuesta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[{"n":1,"id":"...","name":"...","category":"..."}]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html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HTML formateado de la respuesta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Incluye &lt;p&gt;, &lt;ul&gt;, &lt;li&gt;, &lt;mark&gt;, [n]</w:t>
            </w:r>
          </w:p>
        </w:tc>
      </w:tr>
      <w:tr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docId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Ámbito del documento</w:t>
            </w:r>
          </w:p>
        </w:tc>
        <w:tc>
          <w:tcPr>
            <w:tcW w:type="dxa" w:w="152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 si es consulta general; UUID si es acotada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docName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Nombre del documento del ámbito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 si es general</w:t>
            </w:r>
          </w:p>
        </w:tc>
      </w:tr>
    </w:tbl>
    <w:p/>
    <w:p>
      <w:r>
        <w:rPr>
          <w:b/>
        </w:rPr>
        <w:t>Límite de historial:</w:t>
      </w:r>
      <w:r>
        <w:t xml:space="preserve"> 200 mensajes por usuario (se eliminan los más antiguos tras cada inserción).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9. Índices y restricciones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-- Índices para consultas frecuentes</w:t>
        <w:br/>
        <w:t>CREATE INDEX IF NOT EXISTS idx_docs_repo   ON docs (repoId);</w:t>
        <w:br/>
        <w:t>CREATE INDEX IF NOT EXISTS idx_docs_status ON docs (status);</w:t>
        <w:br/>
        <w:t>CREATE INDEX IF NOT EXISTS idx_docs_owner  ON docs (ownerId);</w:t>
        <w:br/>
        <w:t>CREATE INDEX IF NOT EXISTS idx_events_ts   ON events (ts DESC);</w:t>
        <w:br/>
        <w:t>CREATE INDEX IF NOT EXISTS idx_chat_user   ON chat (userId);</w:t>
        <w:br/>
        <w:br/>
        <w:t>-- Restricciones CHECK</w:t>
        <w:br/>
        <w:t>-- users: role IN ('admin','analista')</w:t>
        <w:br/>
        <w:t>-- docs:  status IN ('pendiente','procesando','procesado','error')</w:t>
        <w:br/>
        <w:t>-- events: level IN ('INFO','WARN','ERROR')</w:t>
        <w:br/>
        <w:br/>
        <w:t>-- Restricción UNIQUE</w:t>
        <w:br/>
        <w:t>-- users: username UNIQUE</w:t>
      </w:r>
    </w:p>
    <w:p>
      <w:r>
        <w:rPr>
          <w:b/>
        </w:rPr>
        <w:t>Propósito de cada índice: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idx_docs_repo</w:t>
      </w:r>
      <w:r>
        <w:t>: acelerar listados por repositorio (filtros del frontend).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idx_docs_status</w:t>
      </w:r>
      <w:r>
        <w:t>: filtrar documentos por estado (panel de pendientes/procesados).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idx_docs_owner</w:t>
      </w:r>
      <w:r>
        <w:t>: verificar propiedad al eliminar documentos.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idx_events_ts</w:t>
      </w:r>
      <w:r>
        <w:t>: ordenar eventos por fecha (bitácora más reciente primero).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idx_chat_user</w:t>
      </w:r>
      <w:r>
        <w:t>: recuperar historial de conversación por usuario.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10. Migraciones incrementales</w:t>
      </w:r>
    </w:p>
    <w:p>
      <w:r>
        <w:t>Para bases de datos existentes (creadas antes de la funcionalidad de chat acotado), se aplican migraciones condicionales al iniciar: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-- Añadir soporte de chat acotado a documento</w:t>
        <w:br/>
        <w:t>ALTER TABLE chat ADD COLUMN docId   TEXT;</w:t>
        <w:br/>
        <w:t>ALTER TABLE chat ADD COLUMN docName TEXT;</w:t>
      </w:r>
    </w:p>
    <w:p>
      <w:r>
        <w:t xml:space="preserve">Estas migraciones se ejecutan en </w:t>
      </w:r>
      <w:r>
        <w:rPr>
          <w:rFonts w:ascii="Courier New" w:hAnsi="Courier New"/>
          <w:color w:val="C7254E"/>
          <w:sz w:val="18"/>
        </w:rPr>
        <w:t>db.js</w:t>
      </w:r>
      <w:r>
        <w:t xml:space="preserve"> de forma condicional (verifican si las columnas ya existen mediante </w:t>
      </w:r>
      <w:r>
        <w:rPr>
          <w:rFonts w:ascii="Courier New" w:hAnsi="Courier New"/>
          <w:color w:val="C7254E"/>
          <w:sz w:val="18"/>
        </w:rPr>
        <w:t>PRAGMA table_info('chat')</w:t>
      </w:r>
      <w:r>
        <w:t xml:space="preserve">). El patrón </w:t>
      </w:r>
      <w:r>
        <w:rPr>
          <w:rFonts w:ascii="Courier New" w:hAnsi="Courier New"/>
          <w:color w:val="C7254E"/>
          <w:sz w:val="18"/>
        </w:rPr>
        <w:t>try/catch</w:t>
      </w:r>
      <w:r>
        <w:t xml:space="preserve"> silencioso permite que la migración se ejecute múltiples veces sin error si la columna ya fue añadida.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11. Diagrama Entidad-Relación (texto)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┌──────────┐         ┌──────────┐         ┌──────────┐</w:t>
        <w:br/>
        <w:t>│  users   │ 1────N │  repos   │ 1────N │   docs   │</w:t>
        <w:br/>
        <w:t>│          │         │          │         │          │</w:t>
        <w:br/>
        <w:t>│ id (PK)  │         │ id (PK)  │         │ id (PK)  │</w:t>
        <w:br/>
        <w:t>│ username │         │ name     │         │ name     │</w:t>
        <w:br/>
        <w:t>│ role     │         │ desc     │         │ ext      │</w:t>
        <w:br/>
        <w:t>│ salt     │         │ ownerId  │──→ users│ size     │</w:t>
        <w:br/>
        <w:t>│ hash     │         │ created  │         │ repoId   │──→ repos</w:t>
        <w:br/>
        <w:t>│ created  │         └──────────┘         │ ownerId  │──→ users</w:t>
        <w:br/>
        <w:t>│          │                              │ status   │</w:t>
        <w:br/>
        <w:t>│          │ 1────N ┌──────────┐          │ text     │</w:t>
        <w:br/>
        <w:t>│          │         │ sessions │          │ category │</w:t>
        <w:br/>
        <w:t>│          │         │          │          │ summary  │</w:t>
        <w:br/>
        <w:t>│          │         │ tokenHash│          │ entities │</w:t>
        <w:br/>
        <w:t>│          │         │ userId   │──→ users │ ...      │</w:t>
        <w:br/>
        <w:t>│          │         │ expires  │          └──────────┘</w:t>
        <w:br/>
        <w:t>│          │         └──────────┘</w:t>
        <w:br/>
        <w:t>│          │ 1────N ┌──────────┐</w:t>
        <w:br/>
        <w:t>│          │         │  events  │</w:t>
        <w:br/>
        <w:t>│          │         │          │</w:t>
        <w:br/>
        <w:t>│          │         │ id (PK)  │</w:t>
        <w:br/>
        <w:t>│          │         │ ts       │</w:t>
        <w:br/>
        <w:t>│          │         │ level    │</w:t>
        <w:br/>
        <w:t>│          │         │ comp     │</w:t>
        <w:br/>
        <w:t>│          │         │ msg      │</w:t>
        <w:br/>
        <w:t>│          │         │ user     │</w:t>
        <w:br/>
        <w:t>│          │         └──────────┘</w:t>
        <w:br/>
        <w:t>│          │ 1────N ┌──────────┐</w:t>
        <w:br/>
        <w:t>│          │         │   chat   │</w:t>
        <w:br/>
        <w:t>│          │         │          │</w:t>
        <w:br/>
        <w:t>│          │         │ id (PK)  │</w:t>
        <w:br/>
        <w:t>│          │         │ userId   │──→ users</w:t>
        <w:br/>
        <w:t>│          │         │ role     │</w:t>
        <w:br/>
        <w:t>│          │         │ q        │</w:t>
        <w:br/>
        <w:t>│          │         │ intent   │</w:t>
        <w:br/>
        <w:t>│          │         │ sources  │</w:t>
        <w:br/>
        <w:t>│          │         │ html     │</w:t>
        <w:br/>
        <w:t>│          │         │ docId    │──→ docs (opcional)</w:t>
        <w:br/>
        <w:t>│          │         └──────────┘</w:t>
        <w:br/>
        <w:t>└──────────┘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12. Consideraciones de respaldo y recuperación</w:t>
      </w:r>
    </w:p>
    <w:p>
      <w:pPr>
        <w:pStyle w:val="Heading3"/>
      </w:pPr>
      <w:r>
        <w:t>12.1 Respaldo del archivo SQLite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# Detener el servicio primero (o copiar en modo WAL consistente)</w:t>
        <w:br/>
        <w:t>copy src\data\sigad.sqlite      backup\sigad_YYYYMMDD.sqlite</w:t>
        <w:br/>
        <w:t>copy src\data\sigad.sqlite-wal  backup\sigad_YYYYMMDD.sqlite-wal</w:t>
        <w:br/>
        <w:t>copy src\data\sigad.sqlite-shm  backup\sigad_YYYYMMDD.sqlite-shm</w:t>
        <w:br/>
        <w:t>copy src\uploads\               backup\uploads_YYYYMMDD\ /E /I</w:t>
      </w:r>
    </w:p>
    <w:p>
      <w:pPr>
        <w:pStyle w:val="Heading3"/>
      </w:pPr>
      <w:r>
        <w:t>12.2 Restauración</w:t>
      </w:r>
    </w:p>
    <w:p>
      <w:pPr>
        <w:pStyle w:val="ListNumber"/>
        <w:ind w:left="720"/>
      </w:pPr>
      <w:r>
        <w:t>Detener el servicio.</w:t>
      </w:r>
    </w:p>
    <w:p>
      <w:pPr>
        <w:pStyle w:val="ListNumber"/>
        <w:ind w:left="720"/>
      </w:pPr>
      <w:r>
        <w:t xml:space="preserve">Reemplazar </w:t>
      </w:r>
      <w:r>
        <w:rPr>
          <w:rFonts w:ascii="Courier New" w:hAnsi="Courier New"/>
          <w:color w:val="C7254E"/>
          <w:sz w:val="18"/>
        </w:rPr>
        <w:t>data/sigad.sqlite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 con los respaldos.</w:t>
      </w:r>
    </w:p>
    <w:p>
      <w:pPr>
        <w:pStyle w:val="ListNumber"/>
        <w:ind w:left="720"/>
      </w:pPr>
      <w:r>
        <w:t xml:space="preserve">Reiniciar; los índices TF-IDF y el espacio LSA se reconstruyen automáticamente desde </w:t>
      </w:r>
      <w:r>
        <w:rPr>
          <w:rFonts w:ascii="Courier New" w:hAnsi="Courier New"/>
          <w:color w:val="C7254E"/>
          <w:sz w:val="18"/>
        </w:rPr>
        <w:t>docs.text</w:t>
      </w:r>
      <w:r>
        <w:t>.</w:t>
      </w:r>
    </w:p>
    <w:p>
      <w:pPr>
        <w:pStyle w:val="Heading3"/>
      </w:pPr>
      <w:r>
        <w:t>12.3 Respaldo lógico (JSON)</w:t>
      </w:r>
    </w:p>
    <w:p>
      <w:r>
        <w:t xml:space="preserve">La API </w:t>
      </w:r>
      <w:r>
        <w:rPr>
          <w:rFonts w:ascii="Courier New" w:hAnsi="Courier New"/>
          <w:color w:val="C7254E"/>
          <w:sz w:val="18"/>
        </w:rPr>
        <w:t>GET /api/backup</w:t>
      </w:r>
      <w:r>
        <w:t xml:space="preserve"> exporta usuarios (sin hashes), repositorios, documentos y eventos en un JSON. La función </w:t>
      </w:r>
      <w:r>
        <w:rPr>
          <w:rFonts w:ascii="Courier New" w:hAnsi="Courier New"/>
          <w:color w:val="C7254E"/>
          <w:sz w:val="18"/>
        </w:rPr>
        <w:t>POST /api/backup/restore</w:t>
      </w:r>
      <w:r>
        <w:t xml:space="preserve"> re-crea repositorios y documentos a partir de ese JSON.</w:t>
      </w:r>
    </w:p>
    <w:p>
      <w:pPr>
        <w:pStyle w:val="Heading3"/>
      </w:pPr>
      <w:r>
        <w:t>12.4 Integridad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PRAGMA foreign_keys = ON</w:t>
      </w:r>
      <w:r>
        <w:t xml:space="preserve"> garantiza que no existan documentos huérfanos.</w:t>
      </w:r>
    </w:p>
    <w:p>
      <w:pPr>
        <w:pStyle w:val="ListBullet"/>
        <w:ind w:left="720"/>
      </w:pPr>
      <w:r>
        <w:t>Las migraciones son idempotentes (</w:t>
      </w:r>
      <w:r>
        <w:rPr>
          <w:rFonts w:ascii="Courier New" w:hAnsi="Courier New"/>
          <w:color w:val="C7254E"/>
          <w:sz w:val="18"/>
        </w:rPr>
        <w:t>CREATE TABLE IF NOT EXISTS</w:t>
      </w:r>
      <w:r>
        <w:t xml:space="preserve">, </w:t>
      </w:r>
      <w:r>
        <w:rPr>
          <w:rFonts w:ascii="Courier New" w:hAnsi="Courier New"/>
          <w:color w:val="C7254E"/>
          <w:sz w:val="18"/>
        </w:rPr>
        <w:t>ALTER TABLE</w:t>
      </w:r>
      <w:r>
        <w:t xml:space="preserve"> condicional).</w:t>
      </w:r>
    </w:p>
    <w:p>
      <w:pPr>
        <w:pStyle w:val="ListBullet"/>
        <w:ind w:left="720"/>
      </w:pPr>
      <w:r>
        <w:t>El modo WAL permite recuperación automática tras un corte inesperado de energía.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i/>
        </w:rPr>
        <w:t>Fin del Documento de Base de Datos — SIGAD v1.0 — Javier Andrés Núñez Sánchez — UTS, VI semestre.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B57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A7C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