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GenAI Cost Estimation</w:t>
      </w:r>
    </w:p>
    <w:p>
      <w:r>
        <w:t>Total input tokens: 500000</w:t>
      </w:r>
    </w:p>
    <w:p>
      <w:r>
        <w:t>Total output tokens: 500000</w:t>
      </w:r>
    </w:p>
    <w:p>
      <w:r>
        <w:t>Input cost: $2.50</w:t>
      </w:r>
    </w:p>
    <w:p>
      <w:r>
        <w:t>Output cost: $7.50</w:t>
      </w:r>
    </w:p>
    <w:p>
      <w:r>
        <w:t>Monthly total cost: $10.00</w:t>
      </w:r>
    </w:p>
    <w:p>
      <w:r>
        <w:br/>
        <w:t>Note: Actual costs may vary based on the specific model used and any additional features or optimizations applied.</w:t>
      </w:r>
    </w:p>
    <w:p>
      <w:r>
        <w:t>For more accurate cost estimation, refer to the OpenAI pricing page: https://openai.com/pricing</w:t>
      </w:r>
    </w:p>
    <w:p>
      <w:r>
        <w:t>Consider implementing cost-saving strategies such as token optimization, batching requests, or using lower-cost models for less critical tasks.</w:t>
      </w:r>
    </w:p>
    <w:p>
      <w:r>
        <w:t>Always monitor your usage and set up budget alerts to avoid unexpected costs.</w:t>
      </w:r>
    </w:p>
    <w:p>
      <w:r>
        <w:t>Remember that fine-tuning and inference costs can add up, so it's important to plan and optimize your GenAI usage accordingly.</w:t>
      </w:r>
    </w:p>
    <w:p>
      <w:r>
        <w:t>For more information on cost management and optimization, refer to OpenAI's best practices: https://openai.com/docs/best-practices/cost-management</w:t>
      </w:r>
    </w:p>
    <w:p>
      <w:r>
        <w:t>In summary, while GenAI offers powerful capabilities, it's crucial to be mindful of the associated costs and implement strategies to manage and optimize your usage effectively.</w:t>
      </w:r>
    </w:p>
    <w:p>
      <w:r>
        <w:t>By understanding the cost structure and implementing best practices, you can leverage GenAI's capabilities while keeping costs under control.</w:t>
      </w:r>
    </w:p>
    <w:p>
      <w:r>
        <w:t>Always stay informed about the latest updates to pricing and cost management strategies to ensure you're making the most of your GenAI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