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Subir o arquivo para a subpasta lpcp_best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(criar subpasta) </w:t>
      </w:r>
      <w:r w:rsidDel="00000000" w:rsidR="00000000" w:rsidRPr="00000000">
        <w:rPr>
          <w:rtl w:val="0"/>
        </w:rPr>
        <w:t xml:space="preserve">na pasta public_html.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Extrair o arquivo visual-best.zip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Testar no navegador a url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https://www.visualbest.com.br/lpcp_best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pasta public é importante não mexer no llms.txt (arquivo de GEO) para buscas das IAs.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sualbest.com.br/lpcp_b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