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69B9" w14:textId="77777777" w:rsidR="0038344C" w:rsidRPr="0038344C" w:rsidRDefault="0038344C" w:rsidP="0038344C">
      <w:r w:rsidRPr="0038344C">
        <w:t>IRM BILIAIRE</w:t>
      </w:r>
    </w:p>
    <w:p w14:paraId="0E88D306" w14:textId="77777777" w:rsidR="0038344C" w:rsidRPr="0038344C" w:rsidRDefault="0038344C" w:rsidP="0038344C">
      <w:r w:rsidRPr="0038344C">
        <w:rPr>
          <w:u w:val="single"/>
        </w:rPr>
        <w:t>INDICATION</w:t>
      </w:r>
      <w:r w:rsidRPr="0038344C">
        <w:br/>
        <w:t>Bilan</w:t>
      </w:r>
    </w:p>
    <w:p w14:paraId="3214478D" w14:textId="77777777" w:rsidR="0038344C" w:rsidRPr="0038344C" w:rsidRDefault="0038344C" w:rsidP="0038344C">
      <w:r w:rsidRPr="0038344C">
        <w:rPr>
          <w:u w:val="single"/>
        </w:rPr>
        <w:t>TECHNIQUE</w:t>
      </w:r>
      <w:r w:rsidRPr="0038344C">
        <w:br/>
        <w:t xml:space="preserve">Axial T2, axial T1 in / out phase, séquence radiale et 3D de </w:t>
      </w:r>
      <w:proofErr w:type="spellStart"/>
      <w:r w:rsidRPr="0038344C">
        <w:t>cholangio</w:t>
      </w:r>
      <w:proofErr w:type="spellEnd"/>
      <w:r w:rsidRPr="0038344C">
        <w:t>-IRM</w:t>
      </w:r>
    </w:p>
    <w:p w14:paraId="4F09B2CE" w14:textId="77777777" w:rsidR="0038344C" w:rsidRPr="0038344C" w:rsidRDefault="0038344C" w:rsidP="0038344C">
      <w:r w:rsidRPr="0038344C">
        <w:rPr>
          <w:u w:val="single"/>
        </w:rPr>
        <w:t>RESULTATS</w:t>
      </w:r>
      <w:r w:rsidRPr="0038344C">
        <w:br/>
        <w:t>Pas de dysmorphie hépatique, pas d’anomalie du signal du foie.</w:t>
      </w:r>
      <w:r w:rsidRPr="0038344C">
        <w:br/>
        <w:t>Pas de dilatation des voies biliaires.</w:t>
      </w:r>
      <w:r w:rsidRPr="0038344C">
        <w:br/>
        <w:t>Anatomie biliaire modale.</w:t>
      </w:r>
      <w:r w:rsidRPr="0038344C">
        <w:br/>
        <w:t>Pas de sténose biliaire visualisée.</w:t>
      </w:r>
      <w:r w:rsidRPr="0038344C">
        <w:br/>
        <w:t>Pas d’anomalie vésiculaire.</w:t>
      </w:r>
    </w:p>
    <w:p w14:paraId="421D66B9" w14:textId="77777777" w:rsidR="0038344C" w:rsidRPr="0038344C" w:rsidRDefault="0038344C" w:rsidP="0038344C">
      <w:r w:rsidRPr="0038344C">
        <w:rPr>
          <w:u w:val="single"/>
        </w:rPr>
        <w:t>CONCLUSION</w:t>
      </w:r>
      <w:r w:rsidRPr="0038344C">
        <w:br/>
      </w:r>
      <w:r w:rsidRPr="0038344C">
        <w:rPr>
          <w:b/>
          <w:bCs/>
        </w:rPr>
        <w:t>IRM biliaire normale.</w:t>
      </w:r>
    </w:p>
    <w:p w14:paraId="7CFA9188" w14:textId="77777777" w:rsidR="0038344C" w:rsidRPr="0038344C" w:rsidRDefault="0038344C" w:rsidP="0038344C">
      <w:r w:rsidRPr="0038344C">
        <w:t> </w:t>
      </w:r>
    </w:p>
    <w:p w14:paraId="0566485C" w14:textId="77777777" w:rsidR="00F215EE" w:rsidRDefault="00F215EE"/>
    <w:sectPr w:rsidR="00F215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4C"/>
    <w:rsid w:val="001D0DB9"/>
    <w:rsid w:val="0038344C"/>
    <w:rsid w:val="00DD25A4"/>
    <w:rsid w:val="00F2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04D5D"/>
  <w15:chartTrackingRefBased/>
  <w15:docId w15:val="{0A64FF76-5475-4D51-8519-463A65E4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344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344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34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34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34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34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34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34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344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344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299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AZMI</dc:creator>
  <cp:keywords/>
  <dc:description/>
  <cp:lastModifiedBy>HAMZA AZMI</cp:lastModifiedBy>
  <cp:revision>1</cp:revision>
  <dcterms:created xsi:type="dcterms:W3CDTF">2025-10-09T09:31:00Z</dcterms:created>
  <dcterms:modified xsi:type="dcterms:W3CDTF">2025-10-09T09:43:00Z</dcterms:modified>
</cp:coreProperties>
</file>