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 w:after="40"/>
        <w:jc w:val="center"/>
      </w:pPr>
      <w:r>
        <w:rPr>
          <w:rFonts w:ascii="Calibri" w:hAnsi="Calibri"/>
          <w:b/>
          <w:color w:val="000000"/>
          <w:sz w:val="36"/>
        </w:rPr>
        <w:t>PROJECT NOVELTY ADVISOR &amp; MANAGEMENT SYSTEM</w:t>
      </w:r>
    </w:p>
    <w:p>
      <w:pPr>
        <w:spacing w:after="200"/>
        <w:jc w:val="center"/>
      </w:pPr>
      <w:r>
        <w:rPr>
          <w:rFonts w:ascii="Calibri" w:hAnsi="Calibri"/>
          <w:b/>
          <w:color w:val="3C3C3C"/>
          <w:sz w:val="23"/>
        </w:rPr>
        <w:t>DBMS Course Project — Review 1 Design &amp; Progress Report</w:t>
      </w:r>
    </w:p>
    <w:tbl>
      <w:tblPr>
        <w:tblW w:type="auto" w:w="0"/>
        <w:jc w:val="center"/>
        <w:tblLook w:firstColumn="1" w:firstRow="1" w:lastColumn="0" w:lastRow="0" w:noHBand="0" w:noVBand="1" w:val="04A0"/>
        <w:tblBorders>
          <w:top w:val="single" w:sz="4" w:space="0" w:color="A1A1AA"/>
          <w:left w:val="single" w:sz="4" w:space="0" w:color="A1A1AA"/>
          <w:bottom w:val="single" w:sz="4" w:space="0" w:color="A1A1AA"/>
          <w:right w:val="single" w:sz="4" w:space="0" w:color="A1A1AA"/>
          <w:insideH w:val="single" w:sz="4" w:space="0" w:color="A1A1AA"/>
          <w:insideV w:val="single" w:sz="4" w:space="0" w:color="A1A1AA"/>
        </w:tblBorders>
      </w:tblPr>
      <w:tblGrid>
        <w:gridCol w:w="4824"/>
        <w:gridCol w:w="4824"/>
      </w:tblGrid>
      <w:tr>
        <w:tc>
          <w:tcPr>
            <w:tcW w:type="dxa" w:w="3168"/>
            <w:shd w:fill="F4F4F5"/>
            <w:tcMar>
              <w:top w:w="45" w:type="dxa"/>
              <w:bottom w:w="45" w:type="dxa"/>
              <w:left w:w="80" w:type="dxa"/>
              <w:right w:w="80" w:type="dxa"/>
            </w:tcMar>
          </w:tcPr>
          <w:p>
            <w:pPr>
              <w:spacing w:after="0"/>
            </w:pPr>
            <w:r>
              <w:rPr>
                <w:b/>
                <w:color w:val="000000"/>
                <w:sz w:val="17"/>
              </w:rPr>
              <w:t>Course Name</w:t>
            </w:r>
          </w:p>
        </w:tc>
        <w:tc>
          <w:tcPr>
            <w:tcW w:type="dxa" w:w="6192"/>
            <w:shd w:fill="FFFFFF"/>
            <w:tcMar>
              <w:top w:w="45" w:type="dxa"/>
              <w:bottom w:w="45" w:type="dxa"/>
              <w:left w:w="80" w:type="dxa"/>
              <w:right w:w="80" w:type="dxa"/>
            </w:tcMar>
          </w:tcPr>
          <w:p>
            <w:pPr>
              <w:spacing w:after="0"/>
            </w:pPr>
            <w:r>
              <w:rPr>
                <w:color w:val="141414"/>
                <w:sz w:val="17"/>
              </w:rPr>
              <w:t>Database Management Systems (DBMS) Course Project</w:t>
            </w:r>
          </w:p>
        </w:tc>
      </w:tr>
      <w:tr>
        <w:tc>
          <w:tcPr>
            <w:tcW w:type="dxa" w:w="3168"/>
            <w:shd w:fill="F4F4F5"/>
            <w:tcMar>
              <w:top w:w="45" w:type="dxa"/>
              <w:bottom w:w="45" w:type="dxa"/>
              <w:left w:w="80" w:type="dxa"/>
              <w:right w:w="80" w:type="dxa"/>
            </w:tcMar>
          </w:tcPr>
          <w:p>
            <w:pPr>
              <w:spacing w:after="0"/>
            </w:pPr>
            <w:r>
              <w:rPr>
                <w:b/>
                <w:color w:val="000000"/>
                <w:sz w:val="17"/>
              </w:rPr>
              <w:t>Project Title</w:t>
            </w:r>
          </w:p>
        </w:tc>
        <w:tc>
          <w:tcPr>
            <w:tcW w:type="dxa" w:w="6192"/>
            <w:shd w:fill="FFFFFF"/>
            <w:tcMar>
              <w:top w:w="45" w:type="dxa"/>
              <w:bottom w:w="45" w:type="dxa"/>
              <w:left w:w="80" w:type="dxa"/>
              <w:right w:w="80" w:type="dxa"/>
            </w:tcMar>
          </w:tcPr>
          <w:p>
            <w:pPr>
              <w:spacing w:after="0"/>
            </w:pPr>
            <w:r>
              <w:rPr>
                <w:color w:val="141414"/>
                <w:sz w:val="17"/>
              </w:rPr>
              <w:t>Project Novelty Advisor &amp; Management System</w:t>
            </w:r>
          </w:p>
        </w:tc>
      </w:tr>
      <w:tr>
        <w:tc>
          <w:tcPr>
            <w:tcW w:type="dxa" w:w="3168"/>
            <w:shd w:fill="F4F4F5"/>
            <w:tcMar>
              <w:top w:w="45" w:type="dxa"/>
              <w:bottom w:w="45" w:type="dxa"/>
              <w:left w:w="80" w:type="dxa"/>
              <w:right w:w="80" w:type="dxa"/>
            </w:tcMar>
          </w:tcPr>
          <w:p>
            <w:pPr>
              <w:spacing w:after="0"/>
            </w:pPr>
            <w:r>
              <w:rPr>
                <w:b/>
                <w:color w:val="000000"/>
                <w:sz w:val="17"/>
              </w:rPr>
              <w:t>Faculty Guide / Reviewer</w:t>
            </w:r>
          </w:p>
        </w:tc>
        <w:tc>
          <w:tcPr>
            <w:tcW w:type="dxa" w:w="6192"/>
            <w:shd w:fill="FFFFFF"/>
            <w:tcMar>
              <w:top w:w="45" w:type="dxa"/>
              <w:bottom w:w="45" w:type="dxa"/>
              <w:left w:w="80" w:type="dxa"/>
              <w:right w:w="80" w:type="dxa"/>
            </w:tcMar>
          </w:tcPr>
          <w:p>
            <w:pPr>
              <w:spacing w:after="0"/>
            </w:pPr>
            <w:r>
              <w:rPr>
                <w:b/>
                <w:color w:val="141414"/>
                <w:sz w:val="17"/>
              </w:rPr>
              <w:t>Dr. Katari Balakrishna</w:t>
            </w:r>
          </w:p>
        </w:tc>
      </w:tr>
      <w:tr>
        <w:tc>
          <w:tcPr>
            <w:tcW w:type="dxa" w:w="3168"/>
            <w:shd w:fill="F4F4F5"/>
            <w:tcMar>
              <w:top w:w="45" w:type="dxa"/>
              <w:bottom w:w="45" w:type="dxa"/>
              <w:left w:w="80" w:type="dxa"/>
              <w:right w:w="80" w:type="dxa"/>
            </w:tcMar>
          </w:tcPr>
          <w:p>
            <w:pPr>
              <w:spacing w:after="0"/>
            </w:pPr>
            <w:r>
              <w:rPr>
                <w:b/>
                <w:color w:val="000000"/>
                <w:sz w:val="17"/>
              </w:rPr>
              <w:t>Team Member 1</w:t>
            </w:r>
          </w:p>
        </w:tc>
        <w:tc>
          <w:tcPr>
            <w:tcW w:type="dxa" w:w="6192"/>
            <w:shd w:fill="FFFFFF"/>
            <w:tcMar>
              <w:top w:w="45" w:type="dxa"/>
              <w:bottom w:w="45" w:type="dxa"/>
              <w:left w:w="80" w:type="dxa"/>
              <w:right w:w="80" w:type="dxa"/>
            </w:tcMar>
          </w:tcPr>
          <w:p>
            <w:pPr>
              <w:spacing w:after="0"/>
            </w:pPr>
            <w:r>
              <w:rPr>
                <w:b/>
                <w:color w:val="141414"/>
                <w:sz w:val="17"/>
              </w:rPr>
              <w:t>Aarya Jadhav (25BCE2975) — DB Architecture &amp; Engine Integration</w:t>
            </w:r>
          </w:p>
        </w:tc>
      </w:tr>
      <w:tr>
        <w:tc>
          <w:tcPr>
            <w:tcW w:type="dxa" w:w="3168"/>
            <w:shd w:fill="F4F4F5"/>
            <w:tcMar>
              <w:top w:w="45" w:type="dxa"/>
              <w:bottom w:w="45" w:type="dxa"/>
              <w:left w:w="80" w:type="dxa"/>
              <w:right w:w="80" w:type="dxa"/>
            </w:tcMar>
          </w:tcPr>
          <w:p>
            <w:pPr>
              <w:spacing w:after="0"/>
            </w:pPr>
            <w:r>
              <w:rPr>
                <w:b/>
                <w:color w:val="000000"/>
                <w:sz w:val="17"/>
              </w:rPr>
              <w:t>Team Member 2</w:t>
            </w:r>
          </w:p>
        </w:tc>
        <w:tc>
          <w:tcPr>
            <w:tcW w:type="dxa" w:w="6192"/>
            <w:shd w:fill="FFFFFF"/>
            <w:tcMar>
              <w:top w:w="45" w:type="dxa"/>
              <w:bottom w:w="45" w:type="dxa"/>
              <w:left w:w="80" w:type="dxa"/>
              <w:right w:w="80" w:type="dxa"/>
            </w:tcMar>
          </w:tcPr>
          <w:p>
            <w:pPr>
              <w:spacing w:after="0"/>
            </w:pPr>
            <w:r>
              <w:rPr>
                <w:b/>
                <w:color w:val="141414"/>
                <w:sz w:val="17"/>
              </w:rPr>
              <w:t>Diya S (25BAI0235) — Novelty Scoring Logic &amp; Gap Analysis</w:t>
            </w:r>
          </w:p>
        </w:tc>
      </w:tr>
      <w:tr>
        <w:tc>
          <w:tcPr>
            <w:tcW w:type="dxa" w:w="3168"/>
            <w:shd w:fill="F4F4F5"/>
            <w:tcMar>
              <w:top w:w="45" w:type="dxa"/>
              <w:bottom w:w="45" w:type="dxa"/>
              <w:left w:w="80" w:type="dxa"/>
              <w:right w:w="80" w:type="dxa"/>
            </w:tcMar>
          </w:tcPr>
          <w:p>
            <w:pPr>
              <w:spacing w:after="0"/>
            </w:pPr>
            <w:r>
              <w:rPr>
                <w:b/>
                <w:color w:val="000000"/>
                <w:sz w:val="17"/>
              </w:rPr>
              <w:t>Team Member 3</w:t>
            </w:r>
          </w:p>
        </w:tc>
        <w:tc>
          <w:tcPr>
            <w:tcW w:type="dxa" w:w="6192"/>
            <w:shd w:fill="FFFFFF"/>
            <w:tcMar>
              <w:top w:w="45" w:type="dxa"/>
              <w:bottom w:w="45" w:type="dxa"/>
              <w:left w:w="80" w:type="dxa"/>
              <w:right w:w="80" w:type="dxa"/>
            </w:tcMar>
          </w:tcPr>
          <w:p>
            <w:pPr>
              <w:spacing w:after="0"/>
            </w:pPr>
            <w:r>
              <w:rPr>
                <w:b/>
                <w:color w:val="141414"/>
                <w:sz w:val="17"/>
              </w:rPr>
              <w:t>Hamsapriya V (25BCE2754) — Web Interface &amp; Proposal Workflows</w:t>
            </w:r>
          </w:p>
        </w:tc>
      </w:tr>
    </w:tbl>
    <w:p>
      <w:pPr>
        <w:spacing w:after="120"/>
      </w:pPr>
    </w:p>
    <w:p>
      <w:pPr>
        <w:keepNext/>
        <w:spacing w:before="320" w:after="80"/>
      </w:pPr>
      <w:r>
        <w:rPr>
          <w:rFonts w:ascii="Calibri" w:hAnsi="Calibri"/>
          <w:b/>
          <w:color w:val="000000"/>
          <w:sz w:val="28"/>
        </w:rPr>
        <w:t>1. Executive Summary &amp; Background</w:t>
      </w:r>
    </w:p>
    <w:p>
      <w:pPr>
        <w:spacing w:after="80" w:line="276" w:lineRule="auto"/>
      </w:pPr>
      <w:r>
        <w:rPr>
          <w:rFonts w:ascii="Calibri" w:hAnsi="Calibri"/>
          <w:color w:val="232323"/>
          <w:sz w:val="20"/>
        </w:rPr>
        <w:t>Every academic year, students in our university submit hundreds of capstone, mini-project, and course proposals. A common frustration for professors and evaluation committees is seeing the same topics submitted repeatedly across batches. For instance, almost every semester multiple teams propose predicting credit card fraud with logistic regression, classifying Iris flowers, or running sentiment analysis on Twitter data using BERT without any unique contribution or real engineering effort.</w:t>
      </w:r>
    </w:p>
    <w:p>
      <w:pPr>
        <w:spacing w:after="80" w:line="276" w:lineRule="auto"/>
      </w:pPr>
      <w:r>
        <w:rPr>
          <w:rFonts w:ascii="Calibri" w:hAnsi="Calibri"/>
          <w:color w:val="232323"/>
          <w:sz w:val="20"/>
        </w:rPr>
        <w:t>In most cases, students do not copy maliciously. They simply do not have visibility into past years' project archives, nor do they know how to take a familiar topic and push it further into something original. At the same time, faculty evaluators have to manually read through proposal submissions and try to remember whether a similar project was already evaluated last semester.</w:t>
      </w:r>
    </w:p>
    <w:p>
      <w:pPr>
        <w:spacing w:after="80" w:line="276" w:lineRule="auto"/>
      </w:pPr>
      <w:r>
        <w:rPr>
          <w:rFonts w:ascii="Calibri" w:hAnsi="Calibri"/>
          <w:color w:val="232323"/>
          <w:sz w:val="20"/>
        </w:rPr>
        <w:t>Existing tools do not address this problem. Learning Management Systems (LMS) like Moodle or Canvas store proposals as unindexed attachments. Plagiarism detectors like Turnitin only look for verbatim copied text; if two students describe the exact same architecture in different words, Turnitin shows 0% plagiarism. Moreover, traditional tools are strictly punitive—they reject proposals without giving constructive feedback.</w:t>
      </w:r>
    </w:p>
    <w:p>
      <w:pPr>
        <w:spacing w:after="80" w:line="276" w:lineRule="auto"/>
      </w:pPr>
      <w:r>
        <w:rPr>
          <w:rFonts w:ascii="Calibri" w:hAnsi="Calibri"/>
          <w:color w:val="232323"/>
          <w:sz w:val="20"/>
        </w:rPr>
        <w:t>To solve this, we designed the Project Novelty Advisor &amp; Management System. It is a database-backed web application built on MySQL and normalized in Boyce-Codd Normal Form (BCNF). It stores student accounts, project proposals, similarity analytics, and committed novelty paths. Instead of just rejecting duplicate proposals, the system analyzes proposals across five structured dimensions (domain, method, dataset, tech stack, keywords), identifies saturated components, extracts research limitations, and gives students five concrete, practical suggestions to make their project original.</w:t>
      </w:r>
    </w:p>
    <w:p>
      <w:pPr>
        <w:keepNext/>
        <w:spacing w:before="320" w:after="80"/>
      </w:pPr>
      <w:r>
        <w:rPr>
          <w:rFonts w:ascii="Calibri" w:hAnsi="Calibri"/>
          <w:b/>
          <w:color w:val="000000"/>
          <w:sz w:val="28"/>
        </w:rPr>
        <w:t>2. Problem Statement &amp; Motivation</w:t>
      </w:r>
    </w:p>
    <w:p>
      <w:pPr>
        <w:keepNext/>
        <w:spacing w:before="240" w:after="60"/>
      </w:pPr>
      <w:r>
        <w:rPr>
          <w:rFonts w:ascii="Calibri" w:hAnsi="Calibri"/>
          <w:b/>
          <w:color w:val="1E1E1E"/>
          <w:sz w:val="24"/>
        </w:rPr>
        <w:t>2.1 Real-World Problems We Are Addressing</w:t>
      </w:r>
    </w:p>
    <w:p>
      <w:pPr>
        <w:pStyle w:val="ListBullet"/>
        <w:spacing w:after="50" w:line="276" w:lineRule="auto"/>
      </w:pPr>
      <w:r>
        <w:rPr>
          <w:rFonts w:ascii="Calibri" w:hAnsi="Calibri"/>
          <w:b/>
          <w:color w:val="000000"/>
          <w:sz w:val="20"/>
        </w:rPr>
        <w:t xml:space="preserve">Topic Saturation in Academic Projects: </w:t>
      </w:r>
      <w:r>
        <w:rPr>
          <w:rFonts w:ascii="Calibri" w:hAnsi="Calibri"/>
          <w:color w:val="232323"/>
          <w:sz w:val="20"/>
        </w:rPr>
        <w:t>Students frequently re-implement textbook examples or past capstones without adding real technical or research value.</w:t>
      </w:r>
    </w:p>
    <w:p>
      <w:pPr>
        <w:pStyle w:val="ListBullet"/>
        <w:spacing w:after="50" w:line="276" w:lineRule="auto"/>
      </w:pPr>
      <w:r>
        <w:rPr>
          <w:rFonts w:ascii="Calibri" w:hAnsi="Calibri"/>
          <w:b/>
          <w:color w:val="000000"/>
          <w:sz w:val="20"/>
        </w:rPr>
        <w:t xml:space="preserve">High Cognitive Workload on Faculty: </w:t>
      </w:r>
      <w:r>
        <w:rPr>
          <w:rFonts w:ascii="Calibri" w:hAnsi="Calibri"/>
          <w:color w:val="232323"/>
          <w:sz w:val="20"/>
        </w:rPr>
        <w:t>Professors spend significant time cross-checking project titles and abstracts against past archives without any structured search or similarity tools.</w:t>
      </w:r>
    </w:p>
    <w:p>
      <w:pPr>
        <w:pStyle w:val="ListBullet"/>
        <w:spacing w:after="50" w:line="276" w:lineRule="auto"/>
      </w:pPr>
      <w:r>
        <w:rPr>
          <w:rFonts w:ascii="Calibri" w:hAnsi="Calibri"/>
          <w:b/>
          <w:color w:val="000000"/>
          <w:sz w:val="20"/>
        </w:rPr>
        <w:t xml:space="preserve">Lack of Constructive Guidance for Students: </w:t>
      </w:r>
      <w:r>
        <w:rPr>
          <w:rFonts w:ascii="Calibri" w:hAnsi="Calibri"/>
          <w:color w:val="232323"/>
          <w:sz w:val="20"/>
        </w:rPr>
        <w:t>When a proposal is turned down for being unoriginal, students are usually left without specific advice on how to improve its technical depth.</w:t>
      </w:r>
    </w:p>
    <w:p>
      <w:pPr>
        <w:pStyle w:val="ListBullet"/>
        <w:spacing w:after="50" w:line="276" w:lineRule="auto"/>
      </w:pPr>
      <w:r>
        <w:rPr>
          <w:rFonts w:ascii="Calibri" w:hAnsi="Calibri"/>
          <w:b/>
          <w:color w:val="000000"/>
          <w:sz w:val="20"/>
        </w:rPr>
        <w:t xml:space="preserve">Unstructured Historical Archives: </w:t>
      </w:r>
      <w:r>
        <w:rPr>
          <w:rFonts w:ascii="Calibri" w:hAnsi="Calibri"/>
          <w:color w:val="232323"/>
          <w:sz w:val="20"/>
        </w:rPr>
        <w:t>Past projects are scattered across Google Forms, spreadsheets, or physical folders, making it impossible to run queries or track technology trends over time.</w:t>
      </w:r>
    </w:p>
    <w:p>
      <w:pPr>
        <w:keepNext/>
        <w:spacing w:before="240" w:after="60"/>
      </w:pPr>
      <w:r>
        <w:rPr>
          <w:rFonts w:ascii="Calibri" w:hAnsi="Calibri"/>
          <w:b/>
          <w:color w:val="1E1E1E"/>
          <w:sz w:val="24"/>
        </w:rPr>
        <w:t>2.2 What We Aim to Achieve in this Course Project</w:t>
      </w:r>
    </w:p>
    <w:p>
      <w:pPr>
        <w:pStyle w:val="ListBullet"/>
        <w:spacing w:after="50" w:line="276" w:lineRule="auto"/>
      </w:pPr>
      <w:r>
        <w:rPr>
          <w:rFonts w:ascii="Calibri" w:hAnsi="Calibri"/>
          <w:b/>
          <w:color w:val="000000"/>
          <w:sz w:val="20"/>
        </w:rPr>
        <w:t xml:space="preserve">Robust Database Architecture: </w:t>
      </w:r>
      <w:r>
        <w:rPr>
          <w:rFonts w:ascii="Calibri" w:hAnsi="Calibri"/>
          <w:color w:val="232323"/>
          <w:sz w:val="20"/>
        </w:rPr>
        <w:t>Build a normalized, relational MySQL schema with primary keys, foreign keys, cascades, and indexes to manage proposals, analytics, and novelty choices.</w:t>
      </w:r>
    </w:p>
    <w:p>
      <w:pPr>
        <w:pStyle w:val="ListBullet"/>
        <w:spacing w:after="50" w:line="276" w:lineRule="auto"/>
      </w:pPr>
      <w:r>
        <w:rPr>
          <w:rFonts w:ascii="Calibri" w:hAnsi="Calibri"/>
          <w:b/>
          <w:color w:val="000000"/>
          <w:sz w:val="20"/>
        </w:rPr>
        <w:t xml:space="preserve">Transparent Multi-Metric Scoring: </w:t>
      </w:r>
      <w:r>
        <w:rPr>
          <w:rFonts w:ascii="Calibri" w:hAnsi="Calibri"/>
          <w:color w:val="232323"/>
          <w:sz w:val="20"/>
        </w:rPr>
        <w:t>Implement an explainable scoring formula combining Jaccard set similarity and token matching across five specific project attributes.</w:t>
      </w:r>
    </w:p>
    <w:p>
      <w:pPr>
        <w:pStyle w:val="ListBullet"/>
        <w:spacing w:after="50" w:line="276" w:lineRule="auto"/>
      </w:pPr>
      <w:r>
        <w:rPr>
          <w:rFonts w:ascii="Calibri" w:hAnsi="Calibri"/>
          <w:b/>
          <w:color w:val="000000"/>
          <w:sz w:val="20"/>
        </w:rPr>
        <w:t xml:space="preserve">Actionable Advisory Output: </w:t>
      </w:r>
      <w:r>
        <w:rPr>
          <w:rFonts w:ascii="Calibri" w:hAnsi="Calibri"/>
          <w:color w:val="232323"/>
          <w:sz w:val="20"/>
        </w:rPr>
        <w:t>Automatically generate five practical novelty pivots (e.g., cross-domain transfer, edge device optimization, hybrid methods, multimodal extensions) when high similarity is detected.</w:t>
      </w:r>
    </w:p>
    <w:p>
      <w:pPr>
        <w:pStyle w:val="ListBullet"/>
        <w:spacing w:after="50" w:line="276" w:lineRule="auto"/>
      </w:pPr>
      <w:r>
        <w:rPr>
          <w:rFonts w:ascii="Calibri" w:hAnsi="Calibri"/>
          <w:b/>
          <w:color w:val="000000"/>
          <w:sz w:val="20"/>
        </w:rPr>
        <w:t xml:space="preserve">Proposal Lifecycle Tracking: </w:t>
      </w:r>
      <w:r>
        <w:rPr>
          <w:rFonts w:ascii="Calibri" w:hAnsi="Calibri"/>
          <w:color w:val="232323"/>
          <w:sz w:val="20"/>
        </w:rPr>
        <w:t>Track proposals through verified states ('submitted' → 'analyzed' → 'novelty_selected' → 'approved').</w:t>
      </w:r>
    </w:p>
    <w:p>
      <w:pPr>
        <w:keepNext/>
        <w:spacing w:before="320" w:after="80"/>
      </w:pPr>
      <w:r>
        <w:rPr>
          <w:rFonts w:ascii="Calibri" w:hAnsi="Calibri"/>
          <w:b/>
          <w:color w:val="000000"/>
          <w:sz w:val="28"/>
        </w:rPr>
        <w:t>3. Literature Survey</w:t>
      </w:r>
    </w:p>
    <w:p>
      <w:pPr>
        <w:spacing w:after="80" w:line="276" w:lineRule="auto"/>
      </w:pPr>
      <w:r>
        <w:rPr>
          <w:rFonts w:ascii="Calibri" w:hAnsi="Calibri"/>
          <w:color w:val="232323"/>
          <w:sz w:val="20"/>
        </w:rPr>
        <w:t>To understand how our system compares with existing approaches, we analyzed relevant information retrieval techniques and institutional platforms.</w:t>
      </w:r>
    </w:p>
    <w:tbl>
      <w:tblPr>
        <w:tblW w:type="auto" w:w="0"/>
        <w:jc w:val="center"/>
        <w:tblLook w:firstColumn="1" w:firstRow="1" w:lastColumn="0" w:lastRow="0" w:noHBand="0" w:noVBand="1" w:val="04A0"/>
        <w:tblBorders>
          <w:top w:val="single" w:sz="4" w:space="0" w:color="A1A1AA"/>
          <w:left w:val="single" w:sz="4" w:space="0" w:color="A1A1AA"/>
          <w:bottom w:val="single" w:sz="4" w:space="0" w:color="A1A1AA"/>
          <w:right w:val="single" w:sz="4" w:space="0" w:color="A1A1AA"/>
          <w:insideH w:val="single" w:sz="4" w:space="0" w:color="A1A1AA"/>
          <w:insideV w:val="single" w:sz="4" w:space="0" w:color="A1A1AA"/>
        </w:tblBorders>
      </w:tblPr>
      <w:tblGrid>
        <w:gridCol w:w="2412"/>
        <w:gridCol w:w="2412"/>
        <w:gridCol w:w="2412"/>
        <w:gridCol w:w="2412"/>
      </w:tblGrid>
      <w:tr>
        <w:tc>
          <w:tcPr>
            <w:tcW w:type="dxa" w:w="2448"/>
            <w:shd w:fill="E4E4E7"/>
            <w:tcMar>
              <w:top w:w="70" w:type="dxa"/>
              <w:bottom w:w="70" w:type="dxa"/>
              <w:left w:w="70" w:type="dxa"/>
              <w:right w:w="70" w:type="dxa"/>
            </w:tcMar>
          </w:tcPr>
          <w:p>
            <w:pPr>
              <w:jc w:val="left"/>
            </w:pPr>
            <w:r>
              <w:rPr>
                <w:b/>
                <w:color w:val="000000"/>
                <w:sz w:val="17"/>
              </w:rPr>
              <w:t>System / Author</w:t>
            </w:r>
          </w:p>
        </w:tc>
        <w:tc>
          <w:tcPr>
            <w:tcW w:type="dxa" w:w="2016"/>
            <w:shd w:fill="E4E4E7"/>
            <w:tcMar>
              <w:top w:w="70" w:type="dxa"/>
              <w:bottom w:w="70" w:type="dxa"/>
              <w:left w:w="70" w:type="dxa"/>
              <w:right w:w="70" w:type="dxa"/>
            </w:tcMar>
          </w:tcPr>
          <w:p>
            <w:pPr>
              <w:jc w:val="left"/>
            </w:pPr>
            <w:r>
              <w:rPr>
                <w:b/>
                <w:color w:val="000000"/>
                <w:sz w:val="17"/>
              </w:rPr>
              <w:t>Core Technique</w:t>
            </w:r>
          </w:p>
        </w:tc>
        <w:tc>
          <w:tcPr>
            <w:tcW w:type="dxa" w:w="2304"/>
            <w:shd w:fill="E4E4E7"/>
            <w:tcMar>
              <w:top w:w="70" w:type="dxa"/>
              <w:bottom w:w="70" w:type="dxa"/>
              <w:left w:w="70" w:type="dxa"/>
              <w:right w:w="70" w:type="dxa"/>
            </w:tcMar>
          </w:tcPr>
          <w:p>
            <w:pPr>
              <w:jc w:val="left"/>
            </w:pPr>
            <w:r>
              <w:rPr>
                <w:b/>
                <w:color w:val="000000"/>
                <w:sz w:val="17"/>
              </w:rPr>
              <w:t>Key Strengths</w:t>
            </w:r>
          </w:p>
        </w:tc>
        <w:tc>
          <w:tcPr>
            <w:tcW w:type="dxa" w:w="2592"/>
            <w:shd w:fill="E4E4E7"/>
            <w:tcMar>
              <w:top w:w="70" w:type="dxa"/>
              <w:bottom w:w="70" w:type="dxa"/>
              <w:left w:w="70" w:type="dxa"/>
              <w:right w:w="70" w:type="dxa"/>
            </w:tcMar>
          </w:tcPr>
          <w:p>
            <w:pPr>
              <w:jc w:val="left"/>
            </w:pPr>
            <w:r>
              <w:rPr>
                <w:b/>
                <w:color w:val="000000"/>
                <w:sz w:val="17"/>
              </w:rPr>
              <w:t>Limitations &amp; Gaps</w:t>
            </w:r>
          </w:p>
        </w:tc>
      </w:tr>
      <w:tr>
        <w:tc>
          <w:tcPr>
            <w:tcW w:type="dxa" w:w="2448"/>
            <w:shd w:fill="FFFFFF"/>
            <w:tcMar>
              <w:top w:w="50" w:type="dxa"/>
              <w:bottom w:w="50" w:type="dxa"/>
              <w:left w:w="65" w:type="dxa"/>
              <w:right w:w="65" w:type="dxa"/>
            </w:tcMar>
          </w:tcPr>
          <w:p>
            <w:r>
              <w:rPr>
                <w:b/>
                <w:color w:val="141414"/>
                <w:sz w:val="16"/>
              </w:rPr>
              <w:t>Salton &amp; McGill (1983) Vector Space Models</w:t>
            </w:r>
          </w:p>
        </w:tc>
        <w:tc>
          <w:tcPr>
            <w:tcW w:type="dxa" w:w="2016"/>
            <w:shd w:fill="FFFFFF"/>
            <w:tcMar>
              <w:top w:w="50" w:type="dxa"/>
              <w:bottom w:w="50" w:type="dxa"/>
              <w:left w:w="65" w:type="dxa"/>
              <w:right w:w="65" w:type="dxa"/>
            </w:tcMar>
          </w:tcPr>
          <w:p>
            <w:r>
              <w:rPr>
                <w:color w:val="141414"/>
                <w:sz w:val="16"/>
              </w:rPr>
              <w:t>TF-IDF text vectors &amp; cosine similarity</w:t>
            </w:r>
          </w:p>
        </w:tc>
        <w:tc>
          <w:tcPr>
            <w:tcW w:type="dxa" w:w="2304"/>
            <w:shd w:fill="FFFFFF"/>
            <w:tcMar>
              <w:top w:w="50" w:type="dxa"/>
              <w:bottom w:w="50" w:type="dxa"/>
              <w:left w:w="65" w:type="dxa"/>
              <w:right w:w="65" w:type="dxa"/>
            </w:tcMar>
          </w:tcPr>
          <w:p>
            <w:r>
              <w:rPr>
                <w:color w:val="141414"/>
                <w:sz w:val="16"/>
              </w:rPr>
              <w:t>Fast lexical similarity; reliable baseline for raw text.</w:t>
            </w:r>
          </w:p>
        </w:tc>
        <w:tc>
          <w:tcPr>
            <w:tcW w:type="dxa" w:w="2592"/>
            <w:shd w:fill="FFFFFF"/>
            <w:tcMar>
              <w:top w:w="50" w:type="dxa"/>
              <w:bottom w:w="50" w:type="dxa"/>
              <w:left w:w="65" w:type="dxa"/>
              <w:right w:w="65" w:type="dxa"/>
            </w:tcMar>
          </w:tcPr>
          <w:p>
            <w:r>
              <w:rPr>
                <w:color w:val="141414"/>
                <w:sz w:val="16"/>
              </w:rPr>
              <w:t>Treats text as an unstructured bag-of-words; misses structured attributes like datasets and tech stacks.</w:t>
            </w:r>
          </w:p>
        </w:tc>
      </w:tr>
      <w:tr>
        <w:tc>
          <w:tcPr>
            <w:tcW w:type="dxa" w:w="2448"/>
            <w:shd w:fill="F4F4F5"/>
            <w:tcMar>
              <w:top w:w="50" w:type="dxa"/>
              <w:bottom w:w="50" w:type="dxa"/>
              <w:left w:w="65" w:type="dxa"/>
              <w:right w:w="65" w:type="dxa"/>
            </w:tcMar>
          </w:tcPr>
          <w:p>
            <w:r>
              <w:rPr>
                <w:b/>
                <w:color w:val="141414"/>
                <w:sz w:val="16"/>
              </w:rPr>
              <w:t>Blei et al. (2003) Topic Modeling (LDA)</w:t>
            </w:r>
          </w:p>
        </w:tc>
        <w:tc>
          <w:tcPr>
            <w:tcW w:type="dxa" w:w="2016"/>
            <w:shd w:fill="F4F4F5"/>
            <w:tcMar>
              <w:top w:w="50" w:type="dxa"/>
              <w:bottom w:w="50" w:type="dxa"/>
              <w:left w:w="65" w:type="dxa"/>
              <w:right w:w="65" w:type="dxa"/>
            </w:tcMar>
          </w:tcPr>
          <w:p>
            <w:r>
              <w:rPr>
                <w:color w:val="141414"/>
                <w:sz w:val="16"/>
              </w:rPr>
              <w:t>Probabilistic Latent Dirichlet Allocation</w:t>
            </w:r>
          </w:p>
        </w:tc>
        <w:tc>
          <w:tcPr>
            <w:tcW w:type="dxa" w:w="2304"/>
            <w:shd w:fill="F4F4F5"/>
            <w:tcMar>
              <w:top w:w="50" w:type="dxa"/>
              <w:bottom w:w="50" w:type="dxa"/>
              <w:left w:w="65" w:type="dxa"/>
              <w:right w:w="65" w:type="dxa"/>
            </w:tcMar>
          </w:tcPr>
          <w:p>
            <w:r>
              <w:rPr>
                <w:color w:val="141414"/>
                <w:sz w:val="16"/>
              </w:rPr>
              <w:t>Finds hidden topics across document collections.</w:t>
            </w:r>
          </w:p>
        </w:tc>
        <w:tc>
          <w:tcPr>
            <w:tcW w:type="dxa" w:w="2592"/>
            <w:shd w:fill="F4F4F5"/>
            <w:tcMar>
              <w:top w:w="50" w:type="dxa"/>
              <w:bottom w:w="50" w:type="dxa"/>
              <w:left w:w="65" w:type="dxa"/>
              <w:right w:w="65" w:type="dxa"/>
            </w:tcMar>
          </w:tcPr>
          <w:p>
            <w:r>
              <w:rPr>
                <w:color w:val="141414"/>
                <w:sz w:val="16"/>
              </w:rPr>
              <w:t>Computationally heavy; probabilistic outputs lack deterministic explainability needed for academic grading.</w:t>
            </w:r>
          </w:p>
        </w:tc>
      </w:tr>
      <w:tr>
        <w:tc>
          <w:tcPr>
            <w:tcW w:type="dxa" w:w="2448"/>
            <w:shd w:fill="FFFFFF"/>
            <w:tcMar>
              <w:top w:w="50" w:type="dxa"/>
              <w:bottom w:w="50" w:type="dxa"/>
              <w:left w:w="65" w:type="dxa"/>
              <w:right w:w="65" w:type="dxa"/>
            </w:tcMar>
          </w:tcPr>
          <w:p>
            <w:r>
              <w:rPr>
                <w:b/>
                <w:color w:val="141414"/>
                <w:sz w:val="16"/>
              </w:rPr>
              <w:t>Turnitin / Urkund Plagiarism Checkers</w:t>
            </w:r>
          </w:p>
        </w:tc>
        <w:tc>
          <w:tcPr>
            <w:tcW w:type="dxa" w:w="2016"/>
            <w:shd w:fill="FFFFFF"/>
            <w:tcMar>
              <w:top w:w="50" w:type="dxa"/>
              <w:bottom w:w="50" w:type="dxa"/>
              <w:left w:w="65" w:type="dxa"/>
              <w:right w:w="65" w:type="dxa"/>
            </w:tcMar>
          </w:tcPr>
          <w:p>
            <w:r>
              <w:rPr>
                <w:color w:val="141414"/>
                <w:sz w:val="16"/>
              </w:rPr>
              <w:t>N-gram fingerprinting &amp; string matching</w:t>
            </w:r>
          </w:p>
        </w:tc>
        <w:tc>
          <w:tcPr>
            <w:tcW w:type="dxa" w:w="2304"/>
            <w:shd w:fill="FFFFFF"/>
            <w:tcMar>
              <w:top w:w="50" w:type="dxa"/>
              <w:bottom w:w="50" w:type="dxa"/>
              <w:left w:w="65" w:type="dxa"/>
              <w:right w:w="65" w:type="dxa"/>
            </w:tcMar>
          </w:tcPr>
          <w:p>
            <w:r>
              <w:rPr>
                <w:color w:val="141414"/>
                <w:sz w:val="16"/>
              </w:rPr>
              <w:t>Industry standard for detecting word-for-word copying.</w:t>
            </w:r>
          </w:p>
        </w:tc>
        <w:tc>
          <w:tcPr>
            <w:tcW w:type="dxa" w:w="2592"/>
            <w:shd w:fill="FFFFFF"/>
            <w:tcMar>
              <w:top w:w="50" w:type="dxa"/>
              <w:bottom w:w="50" w:type="dxa"/>
              <w:left w:w="65" w:type="dxa"/>
              <w:right w:w="65" w:type="dxa"/>
            </w:tcMar>
          </w:tcPr>
          <w:p>
            <w:r>
              <w:rPr>
                <w:color w:val="141414"/>
                <w:sz w:val="16"/>
              </w:rPr>
              <w:t>Strictly punitive; cannot detect when different words are used to describe an identical software pipeline.</w:t>
            </w:r>
          </w:p>
        </w:tc>
      </w:tr>
      <w:tr>
        <w:tc>
          <w:tcPr>
            <w:tcW w:type="dxa" w:w="2448"/>
            <w:shd w:fill="F4F4F5"/>
            <w:tcMar>
              <w:top w:w="50" w:type="dxa"/>
              <w:bottom w:w="50" w:type="dxa"/>
              <w:left w:w="65" w:type="dxa"/>
              <w:right w:w="65" w:type="dxa"/>
            </w:tcMar>
          </w:tcPr>
          <w:p>
            <w:r>
              <w:rPr>
                <w:b/>
                <w:color w:val="141414"/>
                <w:sz w:val="16"/>
              </w:rPr>
              <w:t>Traditional Academic LMS (Moodle, Canvas)</w:t>
            </w:r>
          </w:p>
        </w:tc>
        <w:tc>
          <w:tcPr>
            <w:tcW w:type="dxa" w:w="2016"/>
            <w:shd w:fill="F4F4F5"/>
            <w:tcMar>
              <w:top w:w="50" w:type="dxa"/>
              <w:bottom w:w="50" w:type="dxa"/>
              <w:left w:w="65" w:type="dxa"/>
              <w:right w:w="65" w:type="dxa"/>
            </w:tcMar>
          </w:tcPr>
          <w:p>
            <w:r>
              <w:rPr>
                <w:color w:val="141414"/>
                <w:sz w:val="16"/>
              </w:rPr>
              <w:t>Relational CRUD database with file attachments</w:t>
            </w:r>
          </w:p>
        </w:tc>
        <w:tc>
          <w:tcPr>
            <w:tcW w:type="dxa" w:w="2304"/>
            <w:shd w:fill="F4F4F5"/>
            <w:tcMar>
              <w:top w:w="50" w:type="dxa"/>
              <w:bottom w:w="50" w:type="dxa"/>
              <w:left w:w="65" w:type="dxa"/>
              <w:right w:w="65" w:type="dxa"/>
            </w:tcMar>
          </w:tcPr>
          <w:p>
            <w:r>
              <w:rPr>
                <w:color w:val="141414"/>
                <w:sz w:val="16"/>
              </w:rPr>
              <w:t>Manages submissions, student accounts, and gradebooks.</w:t>
            </w:r>
          </w:p>
        </w:tc>
        <w:tc>
          <w:tcPr>
            <w:tcW w:type="dxa" w:w="2592"/>
            <w:shd w:fill="F4F4F5"/>
            <w:tcMar>
              <w:top w:w="50" w:type="dxa"/>
              <w:bottom w:w="50" w:type="dxa"/>
              <w:left w:w="65" w:type="dxa"/>
              <w:right w:w="65" w:type="dxa"/>
            </w:tcMar>
          </w:tcPr>
          <w:p>
            <w:r>
              <w:rPr>
                <w:color w:val="141414"/>
                <w:sz w:val="16"/>
              </w:rPr>
              <w:t>Zero analytical intelligence; proposals are stored as unindexed static files without semantic search.</w:t>
            </w:r>
          </w:p>
        </w:tc>
      </w:tr>
      <w:tr>
        <w:tc>
          <w:tcPr>
            <w:tcW w:type="dxa" w:w="2448"/>
            <w:shd w:fill="FFFFFF"/>
            <w:tcMar>
              <w:top w:w="50" w:type="dxa"/>
              <w:bottom w:w="50" w:type="dxa"/>
              <w:left w:w="65" w:type="dxa"/>
              <w:right w:w="65" w:type="dxa"/>
            </w:tcMar>
          </w:tcPr>
          <w:p>
            <w:r>
              <w:rPr>
                <w:b/>
                <w:color w:val="141414"/>
                <w:sz w:val="16"/>
              </w:rPr>
              <w:t>Our Proposed System: Project Novelty Advisor</w:t>
            </w:r>
          </w:p>
        </w:tc>
        <w:tc>
          <w:tcPr>
            <w:tcW w:type="dxa" w:w="2016"/>
            <w:shd w:fill="FFFFFF"/>
            <w:tcMar>
              <w:top w:w="50" w:type="dxa"/>
              <w:bottom w:w="50" w:type="dxa"/>
              <w:left w:w="65" w:type="dxa"/>
              <w:right w:w="65" w:type="dxa"/>
            </w:tcMar>
          </w:tcPr>
          <w:p>
            <w:r>
              <w:rPr>
                <w:color w:val="141414"/>
                <w:sz w:val="16"/>
              </w:rPr>
              <w:t>Normalized Relational DB + Multi-Metric Jaccard &amp; Rule-Based Advisory</w:t>
            </w:r>
          </w:p>
        </w:tc>
        <w:tc>
          <w:tcPr>
            <w:tcW w:type="dxa" w:w="2304"/>
            <w:shd w:fill="FFFFFF"/>
            <w:tcMar>
              <w:top w:w="50" w:type="dxa"/>
              <w:bottom w:w="50" w:type="dxa"/>
              <w:left w:w="65" w:type="dxa"/>
              <w:right w:w="65" w:type="dxa"/>
            </w:tcMar>
          </w:tcPr>
          <w:p>
            <w:r>
              <w:rPr>
                <w:color w:val="141414"/>
                <w:sz w:val="16"/>
              </w:rPr>
              <w:t>Relational integrity (BCNF), component saturation detection, transparent scoring, and actionable suggestions.</w:t>
            </w:r>
          </w:p>
        </w:tc>
        <w:tc>
          <w:tcPr>
            <w:tcW w:type="dxa" w:w="2592"/>
            <w:shd w:fill="FFFFFF"/>
            <w:tcMar>
              <w:top w:w="50" w:type="dxa"/>
              <w:bottom w:w="50" w:type="dxa"/>
              <w:left w:w="65" w:type="dxa"/>
              <w:right w:w="65" w:type="dxa"/>
            </w:tcMar>
          </w:tcPr>
          <w:p>
            <w:r>
              <w:rPr>
                <w:color w:val="141414"/>
                <w:sz w:val="16"/>
              </w:rPr>
              <w:t>Currently rule-based (planned to add dense vector embeddings in Review 3).</w:t>
            </w:r>
          </w:p>
        </w:tc>
      </w:tr>
    </w:tbl>
    <w:p>
      <w:pPr>
        <w:spacing w:after="80"/>
      </w:pPr>
    </w:p>
    <w:p>
      <w:pPr>
        <w:keepNext/>
        <w:spacing w:before="240" w:after="60"/>
      </w:pPr>
      <w:r>
        <w:rPr>
          <w:rFonts w:ascii="Calibri" w:hAnsi="Calibri"/>
          <w:b/>
          <w:color w:val="1E1E1E"/>
          <w:sz w:val="24"/>
        </w:rPr>
        <w:t>3.2 Key Insights from Literature</w:t>
      </w:r>
    </w:p>
    <w:p>
      <w:pPr>
        <w:pStyle w:val="ListBullet"/>
        <w:spacing w:after="50" w:line="276" w:lineRule="auto"/>
      </w:pPr>
      <w:r>
        <w:rPr>
          <w:rFonts w:ascii="Calibri" w:hAnsi="Calibri"/>
          <w:b/>
          <w:color w:val="000000"/>
          <w:sz w:val="20"/>
        </w:rPr>
        <w:t xml:space="preserve">Separating Project Attributes: </w:t>
      </w:r>
      <w:r>
        <w:rPr>
          <w:rFonts w:ascii="Calibri" w:hAnsi="Calibri"/>
          <w:color w:val="232323"/>
          <w:sz w:val="20"/>
        </w:rPr>
        <w:t>A key lesson from Salton &amp; McGill is that comparing an entire project description as one block of text loses critical details. For example, a student using an established algorithm on a brand-new dataset is very different from a student copying both the algorithm and the dataset. By breaking proposals into domain, method, dataset, tech stack, and keywords, we evaluate originality accurately.</w:t>
      </w:r>
    </w:p>
    <w:p>
      <w:pPr>
        <w:pStyle w:val="ListBullet"/>
        <w:spacing w:after="50" w:line="276" w:lineRule="auto"/>
      </w:pPr>
      <w:r>
        <w:rPr>
          <w:rFonts w:ascii="Calibri" w:hAnsi="Calibri"/>
          <w:b/>
          <w:color w:val="000000"/>
          <w:sz w:val="20"/>
        </w:rPr>
        <w:t xml:space="preserve">Using Jaccard Similarity for Tech Stacks: </w:t>
      </w:r>
      <w:r>
        <w:rPr>
          <w:rFonts w:ascii="Calibri" w:hAnsi="Calibri"/>
          <w:color w:val="232323"/>
          <w:sz w:val="20"/>
        </w:rPr>
        <w:t>Paul Jaccard's set similarity metric (1912) is ideal for comparing programming languages, frameworks, and libraries: J(A, B) = |A ∩ B| / |A ∪ B|. Order does not matter, making it clean and scale-invariant.</w:t>
      </w:r>
    </w:p>
    <w:p>
      <w:pPr>
        <w:pStyle w:val="ListBullet"/>
        <w:spacing w:after="50" w:line="276" w:lineRule="auto"/>
      </w:pPr>
      <w:r>
        <w:rPr>
          <w:rFonts w:ascii="Calibri" w:hAnsi="Calibri"/>
          <w:b/>
          <w:color w:val="000000"/>
          <w:sz w:val="20"/>
        </w:rPr>
        <w:t xml:space="preserve">Hybrid Relational-JSON Storage: </w:t>
      </w:r>
      <w:r>
        <w:rPr>
          <w:rFonts w:ascii="Calibri" w:hAnsi="Calibri"/>
          <w:color w:val="232323"/>
          <w:sz w:val="20"/>
        </w:rPr>
        <w:t>As highlighted by Elmasri &amp; Navathe (2015), relational schemas offer strong ACID guarantees, while JSON data types handle dynamic analytical arrays without requiring bloated artificial columns.</w:t>
      </w:r>
    </w:p>
    <w:p>
      <w:pPr>
        <w:keepNext/>
        <w:spacing w:before="320" w:after="80"/>
      </w:pPr>
      <w:r>
        <w:rPr>
          <w:rFonts w:ascii="Calibri" w:hAnsi="Calibri"/>
          <w:b/>
          <w:color w:val="000000"/>
          <w:sz w:val="28"/>
        </w:rPr>
        <w:t>4. What is Novel in This Project?</w:t>
      </w:r>
    </w:p>
    <w:p>
      <w:pPr>
        <w:pStyle w:val="ListBullet"/>
        <w:spacing w:after="50" w:line="276" w:lineRule="auto"/>
      </w:pPr>
      <w:r>
        <w:rPr>
          <w:rFonts w:ascii="Calibri" w:hAnsi="Calibri"/>
          <w:b/>
          <w:color w:val="000000"/>
          <w:sz w:val="20"/>
        </w:rPr>
        <w:t xml:space="preserve">1. Constructive Advice Instead of Rejection: </w:t>
      </w:r>
      <w:r>
        <w:rPr>
          <w:rFonts w:ascii="Calibri" w:hAnsi="Calibri"/>
          <w:color w:val="232323"/>
          <w:sz w:val="20"/>
        </w:rPr>
        <w:t>Plagiarism checkers say: 'Similarity is 70%, proposal rejected.' Our system says: 'Your proposal has 70% similarity because BERT + Twitter Dataset for Sentiment Analysis is heavily overused. Here are 5 ways to make it original: (1) Test on low-resource regional languages; (2) Optimize for edge devices using MobileBERT; (3) Incorporate audio-text multimodal signals.'</w:t>
      </w:r>
    </w:p>
    <w:p>
      <w:pPr>
        <w:pStyle w:val="ListBullet"/>
        <w:spacing w:after="50" w:line="276" w:lineRule="auto"/>
      </w:pPr>
      <w:r>
        <w:rPr>
          <w:rFonts w:ascii="Calibri" w:hAnsi="Calibri"/>
          <w:b/>
          <w:color w:val="000000"/>
          <w:sz w:val="20"/>
        </w:rPr>
        <w:t xml:space="preserve">2. Transparent 5-Dimensional Decomposition: </w:t>
      </w:r>
      <w:r>
        <w:rPr>
          <w:rFonts w:ascii="Calibri" w:hAnsi="Calibri"/>
          <w:color w:val="232323"/>
          <w:sz w:val="20"/>
        </w:rPr>
        <w:t>We evaluate proposals along five distinct axes: Domain (25%), Method (25%), Dataset (20%), Tech Stack (15%), and Problem Keywords (15%). This makes the similarity score fully explainable.</w:t>
      </w:r>
    </w:p>
    <w:p>
      <w:pPr>
        <w:pStyle w:val="ListBullet"/>
        <w:spacing w:after="50" w:line="276" w:lineRule="auto"/>
      </w:pPr>
      <w:r>
        <w:rPr>
          <w:rFonts w:ascii="Calibri" w:hAnsi="Calibri"/>
          <w:b/>
          <w:color w:val="000000"/>
          <w:sz w:val="20"/>
        </w:rPr>
        <w:t xml:space="preserve">3. Saturation &amp; Gap Discovery: </w:t>
      </w:r>
      <w:r>
        <w:rPr>
          <w:rFonts w:ascii="Calibri" w:hAnsi="Calibri"/>
          <w:color w:val="232323"/>
          <w:sz w:val="20"/>
        </w:rPr>
        <w:t>The system aggregates historical submissions to flag components that exceed frequency limits and extracts known limitations from previous projects.</w:t>
      </w:r>
    </w:p>
    <w:p>
      <w:pPr>
        <w:pStyle w:val="ListBullet"/>
        <w:spacing w:after="50" w:line="276" w:lineRule="auto"/>
      </w:pPr>
      <w:r>
        <w:rPr>
          <w:rFonts w:ascii="Calibri" w:hAnsi="Calibri"/>
          <w:b/>
          <w:color w:val="000000"/>
          <w:sz w:val="20"/>
        </w:rPr>
        <w:t xml:space="preserve">4. Verifiable Novelty Commitment: </w:t>
      </w:r>
      <w:r>
        <w:rPr>
          <w:rFonts w:ascii="Calibri" w:hAnsi="Calibri"/>
          <w:color w:val="232323"/>
          <w:sz w:val="20"/>
        </w:rPr>
        <w:t>When a student selects a novelty suggestion, it is saved directly into the database (`selected_novelties`). This creates an agreed-upon baseline that faculty guides can verify during Review 2 and Final Review.</w:t>
      </w:r>
    </w:p>
    <w:p>
      <w:pPr>
        <w:keepNext/>
        <w:spacing w:before="320" w:after="80"/>
      </w:pPr>
      <w:r>
        <w:rPr>
          <w:rFonts w:ascii="Calibri" w:hAnsi="Calibri"/>
          <w:b/>
          <w:color w:val="000000"/>
          <w:sz w:val="28"/>
        </w:rPr>
        <w:t>5. Technical &amp; DBMS Challenges Addressed</w:t>
      </w:r>
    </w:p>
    <w:p>
      <w:pPr>
        <w:pStyle w:val="ListBullet"/>
        <w:spacing w:after="50" w:line="276" w:lineRule="auto"/>
      </w:pPr>
      <w:r>
        <w:rPr>
          <w:rFonts w:ascii="Calibri" w:hAnsi="Calibri"/>
          <w:b/>
          <w:color w:val="000000"/>
          <w:sz w:val="20"/>
        </w:rPr>
        <w:t xml:space="preserve">Balancing Relational Structure with Variable Analytical Outputs: </w:t>
      </w:r>
      <w:r>
        <w:rPr>
          <w:rFonts w:ascii="Calibri" w:hAnsi="Calibri"/>
          <w:color w:val="232323"/>
          <w:sz w:val="20"/>
        </w:rPr>
        <w:t>Student profiles and project headers require strict relational normalization (BCNF). However, the number of similar projects and suggestions changes with each run. We solved this using a hybrid schema: standard relational tables for core records, paired with native MySQL JSON columns for flexible analytical payloads.</w:t>
      </w:r>
    </w:p>
    <w:p>
      <w:pPr>
        <w:pStyle w:val="ListBullet"/>
        <w:spacing w:after="50" w:line="276" w:lineRule="auto"/>
      </w:pPr>
      <w:r>
        <w:rPr>
          <w:rFonts w:ascii="Calibri" w:hAnsi="Calibri"/>
          <w:b/>
          <w:color w:val="000000"/>
          <w:sz w:val="20"/>
        </w:rPr>
        <w:t xml:space="preserve">Preventing Search Bottlenecks: </w:t>
      </w:r>
      <w:r>
        <w:rPr>
          <w:rFonts w:ascii="Calibri" w:hAnsi="Calibri"/>
          <w:color w:val="232323"/>
          <w:sz w:val="20"/>
        </w:rPr>
        <w:t>Running SQL LIKE '%keyword%' across hundreds of problem statement paragraphs causes slow full table scans. We added MySQL FULLTEXT indexes on project titles and problem statements to enable rapid keyword lookups.</w:t>
      </w:r>
    </w:p>
    <w:p>
      <w:pPr>
        <w:pStyle w:val="ListBullet"/>
        <w:spacing w:after="50" w:line="276" w:lineRule="auto"/>
      </w:pPr>
      <w:r>
        <w:rPr>
          <w:rFonts w:ascii="Calibri" w:hAnsi="Calibri"/>
          <w:b/>
          <w:color w:val="000000"/>
          <w:sz w:val="20"/>
        </w:rPr>
        <w:t xml:space="preserve">Maintaining Clean Referential Integrity: </w:t>
      </w:r>
      <w:r>
        <w:rPr>
          <w:rFonts w:ascii="Calibri" w:hAnsi="Calibri"/>
          <w:color w:val="232323"/>
          <w:sz w:val="20"/>
        </w:rPr>
        <w:t>If a student account is removed or a proposal is deleted, child records should never be left orphaned. We enforced strict foreign key constraints with ON DELETE CASCADE across all child tables.</w:t>
      </w:r>
    </w:p>
    <w:p>
      <w:pPr>
        <w:pStyle w:val="ListBullet"/>
        <w:spacing w:after="50" w:line="276" w:lineRule="auto"/>
      </w:pPr>
      <w:r>
        <w:rPr>
          <w:rFonts w:ascii="Calibri" w:hAnsi="Calibri"/>
          <w:b/>
          <w:color w:val="000000"/>
          <w:sz w:val="20"/>
        </w:rPr>
        <w:t xml:space="preserve">Secure Password Storage: </w:t>
      </w:r>
      <w:r>
        <w:rPr>
          <w:rFonts w:ascii="Calibri" w:hAnsi="Calibri"/>
          <w:color w:val="232323"/>
          <w:sz w:val="20"/>
        </w:rPr>
        <w:t>To protect user credentials, student passwords are encrypted using salted PBKDF2 hashing (via Werkzeug) before being stored in the database.</w:t>
      </w:r>
    </w:p>
    <w:p>
      <w:r>
        <w:br w:type="page"/>
      </w:r>
    </w:p>
    <w:p>
      <w:pPr>
        <w:keepNext/>
        <w:spacing w:before="320" w:after="80"/>
      </w:pPr>
      <w:r>
        <w:rPr>
          <w:rFonts w:ascii="Calibri" w:hAnsi="Calibri"/>
          <w:b/>
          <w:color w:val="000000"/>
          <w:sz w:val="28"/>
        </w:rPr>
        <w:t>6. System Architecture &amp; Process Workflows</w:t>
      </w:r>
    </w:p>
    <w:p>
      <w:pPr>
        <w:spacing w:after="80" w:line="276" w:lineRule="auto"/>
      </w:pPr>
      <w:r>
        <w:rPr>
          <w:rFonts w:ascii="Calibri" w:hAnsi="Calibri"/>
          <w:color w:val="232323"/>
          <w:sz w:val="20"/>
        </w:rPr>
        <w:t>Our system is organized as a decoupled three-tier architecture, separating user interface, business logic, and relational storage.</w:t>
      </w:r>
    </w:p>
    <w:p>
      <w:pPr>
        <w:spacing w:before="120" w:after="60"/>
        <w:jc w:val="center"/>
      </w:pPr>
      <w:r>
        <w:drawing>
          <wp:inline xmlns:a="http://schemas.openxmlformats.org/drawingml/2006/main" xmlns:pic="http://schemas.openxmlformats.org/drawingml/2006/picture">
            <wp:extent cx="5669280" cy="3685032"/>
            <wp:docPr id="1" name="Picture 1"/>
            <wp:cNvGraphicFramePr>
              <a:graphicFrameLocks noChangeAspect="1"/>
            </wp:cNvGraphicFramePr>
            <a:graphic>
              <a:graphicData uri="http://schemas.openxmlformats.org/drawingml/2006/picture">
                <pic:pic>
                  <pic:nvPicPr>
                    <pic:cNvPr id="0" name="system_architecture.png"/>
                    <pic:cNvPicPr/>
                  </pic:nvPicPr>
                  <pic:blipFill>
                    <a:blip r:embed="rId11"/>
                    <a:stretch>
                      <a:fillRect/>
                    </a:stretch>
                  </pic:blipFill>
                  <pic:spPr>
                    <a:xfrm>
                      <a:off x="0" y="0"/>
                      <a:ext cx="5669280" cy="3685032"/>
                    </a:xfrm>
                    <a:prstGeom prst="rect"/>
                  </pic:spPr>
                </pic:pic>
              </a:graphicData>
            </a:graphic>
          </wp:inline>
        </w:drawing>
      </w:r>
    </w:p>
    <w:p>
      <w:pPr>
        <w:keepNext/>
        <w:spacing w:after="120"/>
        <w:jc w:val="center"/>
      </w:pPr>
      <w:r>
        <w:rPr>
          <w:rFonts w:ascii="Calibri" w:hAnsi="Calibri"/>
          <w:b/>
          <w:color w:val="3C3C3C"/>
          <w:sz w:val="18"/>
        </w:rPr>
        <w:t>Figure 1: Three-Tier System Architecture (Streamlit, Flask API, and MySQL InnoDB)</w:t>
      </w:r>
    </w:p>
    <w:p>
      <w:pPr>
        <w:spacing w:after="80" w:line="276" w:lineRule="auto"/>
      </w:pPr>
      <w:r>
        <w:rPr>
          <w:rFonts w:ascii="Calibri" w:hAnsi="Calibri"/>
          <w:color w:val="232323"/>
          <w:sz w:val="20"/>
        </w:rPr>
        <w:t>As shown in Figure 1, the Streamlit frontend communicates with the Flask backend over HTTP REST endpoints using JSON payloads. The Flask backend handles authentication, validates incoming proposals, queries historical records from MySQL, calls the novelty engine, and writes the analytical findings back into the database.</w:t>
      </w:r>
    </w:p>
    <w:p>
      <w:pPr>
        <w:keepNext/>
        <w:spacing w:before="240" w:after="60"/>
      </w:pPr>
      <w:r>
        <w:rPr>
          <w:rFonts w:ascii="Calibri" w:hAnsi="Calibri"/>
          <w:b/>
          <w:color w:val="1E1E1E"/>
          <w:sz w:val="24"/>
        </w:rPr>
        <w:t>6.1 End-to-End Execution Flow</w:t>
      </w:r>
    </w:p>
    <w:p>
      <w:pPr>
        <w:spacing w:before="120" w:after="60"/>
        <w:jc w:val="center"/>
      </w:pPr>
      <w:r>
        <w:drawing>
          <wp:inline xmlns:a="http://schemas.openxmlformats.org/drawingml/2006/main" xmlns:pic="http://schemas.openxmlformats.org/drawingml/2006/picture">
            <wp:extent cx="5669280" cy="3401568"/>
            <wp:docPr id="2" name="Picture 2"/>
            <wp:cNvGraphicFramePr>
              <a:graphicFrameLocks noChangeAspect="1"/>
            </wp:cNvGraphicFramePr>
            <a:graphic>
              <a:graphicData uri="http://schemas.openxmlformats.org/drawingml/2006/picture">
                <pic:pic>
                  <pic:nvPicPr>
                    <pic:cNvPr id="0" name="process_flowchart.png"/>
                    <pic:cNvPicPr/>
                  </pic:nvPicPr>
                  <pic:blipFill>
                    <a:blip r:embed="rId12"/>
                    <a:stretch>
                      <a:fillRect/>
                    </a:stretch>
                  </pic:blipFill>
                  <pic:spPr>
                    <a:xfrm>
                      <a:off x="0" y="0"/>
                      <a:ext cx="5669280" cy="3401568"/>
                    </a:xfrm>
                    <a:prstGeom prst="rect"/>
                  </pic:spPr>
                </pic:pic>
              </a:graphicData>
            </a:graphic>
          </wp:inline>
        </w:drawing>
      </w:r>
    </w:p>
    <w:p>
      <w:pPr>
        <w:keepNext/>
        <w:spacing w:after="120"/>
        <w:jc w:val="center"/>
      </w:pPr>
      <w:r>
        <w:rPr>
          <w:rFonts w:ascii="Calibri" w:hAnsi="Calibri"/>
          <w:b/>
          <w:color w:val="3C3C3C"/>
          <w:sz w:val="18"/>
        </w:rPr>
        <w:t>Figure 2: End-to-End System Workflow Flowchart (Submission to Novelty Commitment)</w:t>
      </w:r>
    </w:p>
    <w:p>
      <w:pPr>
        <w:spacing w:after="80" w:line="276" w:lineRule="auto"/>
      </w:pPr>
      <w:r>
        <w:rPr>
          <w:rFonts w:ascii="Calibri" w:hAnsi="Calibri"/>
          <w:color w:val="232323"/>
          <w:sz w:val="20"/>
        </w:rPr>
        <w:t>Figure 2 outlines the process: from student login, 5-part form ingestion, attribute extraction, and archive searching, to multi-metric similarity computation, saturation detection, 5-idea generation, and database commitment.</w:t>
      </w:r>
    </w:p>
    <w:p>
      <w:r>
        <w:br w:type="page"/>
      </w:r>
    </w:p>
    <w:p>
      <w:pPr>
        <w:keepNext/>
        <w:spacing w:before="320" w:after="80"/>
      </w:pPr>
      <w:r>
        <w:rPr>
          <w:rFonts w:ascii="Calibri" w:hAnsi="Calibri"/>
          <w:b/>
          <w:color w:val="000000"/>
          <w:sz w:val="28"/>
        </w:rPr>
        <w:t>7. DBMS Architectural Design &amp; Implementation</w:t>
      </w:r>
    </w:p>
    <w:p>
      <w:pPr>
        <w:spacing w:after="80" w:line="276" w:lineRule="auto"/>
      </w:pPr>
      <w:r>
        <w:rPr>
          <w:rFonts w:ascii="Calibri" w:hAnsi="Calibri"/>
          <w:color w:val="232323"/>
          <w:sz w:val="20"/>
        </w:rPr>
        <w:t>Our database is engineered to ensure transactional reliability (ACID compliance) and data integrity while supporting fast text search. Below is the Entity-Relationship (ER) diagram, followed by the data dictionary and formal normalization analysis for every table.</w:t>
      </w:r>
    </w:p>
    <w:p>
      <w:pPr>
        <w:keepNext/>
        <w:spacing w:before="240" w:after="60"/>
      </w:pPr>
      <w:r>
        <w:rPr>
          <w:rFonts w:ascii="Calibri" w:hAnsi="Calibri"/>
          <w:b/>
          <w:color w:val="1E1E1E"/>
          <w:sz w:val="24"/>
        </w:rPr>
        <w:t>7.1 Entity-Relationship (ER) Diagram</w:t>
      </w:r>
    </w:p>
    <w:p>
      <w:pPr>
        <w:spacing w:before="120" w:after="60"/>
        <w:jc w:val="center"/>
      </w:pPr>
      <w:r>
        <w:drawing>
          <wp:inline xmlns:a="http://schemas.openxmlformats.org/drawingml/2006/main" xmlns:pic="http://schemas.openxmlformats.org/drawingml/2006/picture">
            <wp:extent cx="5669280" cy="3543300"/>
            <wp:docPr id="3" name="Picture 3"/>
            <wp:cNvGraphicFramePr>
              <a:graphicFrameLocks noChangeAspect="1"/>
            </wp:cNvGraphicFramePr>
            <a:graphic>
              <a:graphicData uri="http://schemas.openxmlformats.org/drawingml/2006/picture">
                <pic:pic>
                  <pic:nvPicPr>
                    <pic:cNvPr id="0" name="er_diagram.png"/>
                    <pic:cNvPicPr/>
                  </pic:nvPicPr>
                  <pic:blipFill>
                    <a:blip r:embed="rId13"/>
                    <a:stretch>
                      <a:fillRect/>
                    </a:stretch>
                  </pic:blipFill>
                  <pic:spPr>
                    <a:xfrm>
                      <a:off x="0" y="0"/>
                      <a:ext cx="5669280" cy="3543300"/>
                    </a:xfrm>
                    <a:prstGeom prst="rect"/>
                  </pic:spPr>
                </pic:pic>
              </a:graphicData>
            </a:graphic>
          </wp:inline>
        </w:drawing>
      </w:r>
    </w:p>
    <w:p>
      <w:pPr>
        <w:keepNext/>
        <w:spacing w:after="120"/>
        <w:jc w:val="center"/>
      </w:pPr>
      <w:r>
        <w:rPr>
          <w:rFonts w:ascii="Calibri" w:hAnsi="Calibri"/>
          <w:b/>
          <w:color w:val="3C3C3C"/>
          <w:sz w:val="18"/>
        </w:rPr>
        <w:t>Figure 3: Entity-Relationship Schema Diagram (Boyce-Codd Normal Form)</w:t>
      </w:r>
    </w:p>
    <w:p>
      <w:pPr>
        <w:spacing w:after="80" w:line="276" w:lineRule="auto"/>
      </w:pPr>
      <w:r>
        <w:rPr>
          <w:rFonts w:ascii="Calibri" w:hAnsi="Calibri"/>
          <w:color w:val="232323"/>
          <w:sz w:val="20"/>
        </w:rPr>
        <w:t>The ER diagram in Figure 3 models the core relationships:</w:t>
      </w:r>
    </w:p>
    <w:p>
      <w:pPr>
        <w:pStyle w:val="ListBullet"/>
        <w:spacing w:after="50" w:line="276" w:lineRule="auto"/>
      </w:pPr>
      <w:r>
        <w:rPr>
          <w:rFonts w:ascii="Calibri" w:hAnsi="Calibri"/>
          <w:b/>
          <w:color w:val="000000"/>
          <w:sz w:val="20"/>
        </w:rPr>
        <w:t xml:space="preserve">STUDENTS to PROJECTS (1:N): </w:t>
      </w:r>
      <w:r>
        <w:rPr>
          <w:rFonts w:ascii="Calibri" w:hAnsi="Calibri"/>
          <w:color w:val="232323"/>
          <w:sz w:val="20"/>
        </w:rPr>
        <w:t>One registered student can submit multiple project proposals over different semesters. Every project belongs to exactly one student.</w:t>
      </w:r>
    </w:p>
    <w:p>
      <w:pPr>
        <w:pStyle w:val="ListBullet"/>
        <w:spacing w:after="50" w:line="276" w:lineRule="auto"/>
      </w:pPr>
      <w:r>
        <w:rPr>
          <w:rFonts w:ascii="Calibri" w:hAnsi="Calibri"/>
          <w:b/>
          <w:color w:val="000000"/>
          <w:sz w:val="20"/>
        </w:rPr>
        <w:t xml:space="preserve">PROJECTS to ANALYSIS_RESULTS (1:1): </w:t>
      </w:r>
      <w:r>
        <w:rPr>
          <w:rFonts w:ascii="Calibri" w:hAnsi="Calibri"/>
          <w:color w:val="232323"/>
          <w:sz w:val="20"/>
        </w:rPr>
        <w:t>Each submitted project proposal produces exactly one comprehensive analytical result record (enforced with a UNIQUE constraint on project_id).</w:t>
      </w:r>
    </w:p>
    <w:p>
      <w:pPr>
        <w:pStyle w:val="ListBullet"/>
        <w:spacing w:after="50" w:line="276" w:lineRule="auto"/>
      </w:pPr>
      <w:r>
        <w:rPr>
          <w:rFonts w:ascii="Calibri" w:hAnsi="Calibri"/>
          <w:b/>
          <w:color w:val="000000"/>
          <w:sz w:val="20"/>
        </w:rPr>
        <w:t xml:space="preserve">PROJECTS to SELECTED_NOVELTIES (1:N): </w:t>
      </w:r>
      <w:r>
        <w:rPr>
          <w:rFonts w:ascii="Calibri" w:hAnsi="Calibri"/>
          <w:color w:val="232323"/>
          <w:sz w:val="20"/>
        </w:rPr>
        <w:t>A project proposal can record multiple novelty commitments if iterated, with the latest entry representing the active scope.</w:t>
      </w:r>
    </w:p>
    <w:p>
      <w:pPr>
        <w:keepNext/>
        <w:spacing w:before="240" w:after="60"/>
      </w:pPr>
      <w:r>
        <w:rPr>
          <w:rFonts w:ascii="Calibri" w:hAnsi="Calibri"/>
          <w:b/>
          <w:color w:val="1E1E1E"/>
          <w:sz w:val="24"/>
        </w:rPr>
        <w:t>7.2 Relational Data Dictionary &amp; Normalization Study (BCNF / 3NF)</w:t>
      </w:r>
    </w:p>
    <w:p>
      <w:pPr>
        <w:spacing w:after="80" w:line="276" w:lineRule="auto"/>
      </w:pPr>
      <w:r>
        <w:rPr>
          <w:rFonts w:ascii="Calibri" w:hAnsi="Calibri"/>
          <w:color w:val="232323"/>
          <w:sz w:val="20"/>
        </w:rPr>
        <w:t>We evaluated each table against normalization principles to ensure zero insertion, update, or deletion anomalies.</w:t>
      </w:r>
    </w:p>
    <w:p>
      <w:pPr>
        <w:keepNext/>
        <w:spacing w:before="160" w:after="40"/>
      </w:pPr>
      <w:r>
        <w:rPr>
          <w:rFonts w:ascii="Calibri" w:hAnsi="Calibri"/>
          <w:b/>
          <w:color w:val="282828"/>
          <w:sz w:val="21"/>
        </w:rPr>
        <w:t>Table 1: students (Student User Accounts &amp; Credentials)</w:t>
      </w:r>
    </w:p>
    <w:tbl>
      <w:tblPr>
        <w:tblW w:type="auto" w:w="0"/>
        <w:jc w:val="center"/>
        <w:tblLook w:firstColumn="1" w:firstRow="1" w:lastColumn="0" w:lastRow="0" w:noHBand="0" w:noVBand="1" w:val="04A0"/>
        <w:tblBorders>
          <w:top w:val="single" w:sz="4" w:space="0" w:color="A1A1AA"/>
          <w:left w:val="single" w:sz="4" w:space="0" w:color="A1A1AA"/>
          <w:bottom w:val="single" w:sz="4" w:space="0" w:color="A1A1AA"/>
          <w:right w:val="single" w:sz="4" w:space="0" w:color="A1A1AA"/>
          <w:insideH w:val="single" w:sz="4" w:space="0" w:color="A1A1AA"/>
          <w:insideV w:val="single" w:sz="4" w:space="0" w:color="A1A1AA"/>
        </w:tblBorders>
      </w:tblPr>
      <w:tblGrid>
        <w:gridCol w:w="2412"/>
        <w:gridCol w:w="2412"/>
        <w:gridCol w:w="2412"/>
        <w:gridCol w:w="2412"/>
      </w:tblGrid>
      <w:tr>
        <w:tc>
          <w:tcPr>
            <w:tcW w:type="dxa" w:w="2160"/>
            <w:shd w:fill="E4E4E7"/>
            <w:tcMar>
              <w:top w:w="70" w:type="dxa"/>
              <w:bottom w:w="70" w:type="dxa"/>
              <w:left w:w="70" w:type="dxa"/>
              <w:right w:w="70" w:type="dxa"/>
            </w:tcMar>
          </w:tcPr>
          <w:p>
            <w:pPr>
              <w:jc w:val="left"/>
            </w:pPr>
            <w:r>
              <w:rPr>
                <w:b/>
                <w:color w:val="000000"/>
                <w:sz w:val="17"/>
              </w:rPr>
              <w:t>Attribute / Column</w:t>
            </w:r>
          </w:p>
        </w:tc>
        <w:tc>
          <w:tcPr>
            <w:tcW w:type="dxa" w:w="1872"/>
            <w:shd w:fill="E4E4E7"/>
            <w:tcMar>
              <w:top w:w="70" w:type="dxa"/>
              <w:bottom w:w="70" w:type="dxa"/>
              <w:left w:w="70" w:type="dxa"/>
              <w:right w:w="70" w:type="dxa"/>
            </w:tcMar>
          </w:tcPr>
          <w:p>
            <w:pPr>
              <w:jc w:val="left"/>
            </w:pPr>
            <w:r>
              <w:rPr>
                <w:b/>
                <w:color w:val="000000"/>
                <w:sz w:val="17"/>
              </w:rPr>
              <w:t>SQL Data Type</w:t>
            </w:r>
          </w:p>
        </w:tc>
        <w:tc>
          <w:tcPr>
            <w:tcW w:type="dxa" w:w="2160"/>
            <w:shd w:fill="E4E4E7"/>
            <w:tcMar>
              <w:top w:w="70" w:type="dxa"/>
              <w:bottom w:w="70" w:type="dxa"/>
              <w:left w:w="70" w:type="dxa"/>
              <w:right w:w="70" w:type="dxa"/>
            </w:tcMar>
          </w:tcPr>
          <w:p>
            <w:pPr>
              <w:jc w:val="left"/>
            </w:pPr>
            <w:r>
              <w:rPr>
                <w:b/>
                <w:color w:val="000000"/>
                <w:sz w:val="17"/>
              </w:rPr>
              <w:t>Keys &amp; Constraints</w:t>
            </w:r>
          </w:p>
        </w:tc>
        <w:tc>
          <w:tcPr>
            <w:tcW w:type="dxa" w:w="3168"/>
            <w:shd w:fill="E4E4E7"/>
            <w:tcMar>
              <w:top w:w="70" w:type="dxa"/>
              <w:bottom w:w="70" w:type="dxa"/>
              <w:left w:w="70" w:type="dxa"/>
              <w:right w:w="70" w:type="dxa"/>
            </w:tcMar>
          </w:tcPr>
          <w:p>
            <w:pPr>
              <w:jc w:val="left"/>
            </w:pPr>
            <w:r>
              <w:rPr>
                <w:b/>
                <w:color w:val="000000"/>
                <w:sz w:val="17"/>
              </w:rPr>
              <w:t>Role &amp; Description</w:t>
            </w:r>
          </w:p>
        </w:tc>
      </w:tr>
      <w:tr>
        <w:tc>
          <w:tcPr>
            <w:tcW w:type="dxa" w:w="2160"/>
            <w:shd w:fill="FFFFFF"/>
            <w:tcMar>
              <w:top w:w="50" w:type="dxa"/>
              <w:bottom w:w="50" w:type="dxa"/>
              <w:left w:w="65" w:type="dxa"/>
              <w:right w:w="65" w:type="dxa"/>
            </w:tcMar>
          </w:tcPr>
          <w:p>
            <w:r>
              <w:rPr>
                <w:b/>
                <w:color w:val="141414"/>
                <w:sz w:val="17"/>
              </w:rPr>
              <w:t>student_id</w:t>
            </w:r>
          </w:p>
        </w:tc>
        <w:tc>
          <w:tcPr>
            <w:tcW w:type="dxa" w:w="1872"/>
            <w:shd w:fill="FFFFFF"/>
            <w:tcMar>
              <w:top w:w="50" w:type="dxa"/>
              <w:bottom w:w="50" w:type="dxa"/>
              <w:left w:w="65" w:type="dxa"/>
              <w:right w:w="65" w:type="dxa"/>
            </w:tcMar>
          </w:tcPr>
          <w:p>
            <w:r>
              <w:rPr>
                <w:color w:val="141414"/>
                <w:sz w:val="17"/>
              </w:rPr>
              <w:t>INT</w:t>
            </w:r>
          </w:p>
        </w:tc>
        <w:tc>
          <w:tcPr>
            <w:tcW w:type="dxa" w:w="2160"/>
            <w:shd w:fill="FFFFFF"/>
            <w:tcMar>
              <w:top w:w="50" w:type="dxa"/>
              <w:bottom w:w="50" w:type="dxa"/>
              <w:left w:w="65" w:type="dxa"/>
              <w:right w:w="65" w:type="dxa"/>
            </w:tcMar>
          </w:tcPr>
          <w:p>
            <w:r>
              <w:rPr>
                <w:b/>
                <w:color w:val="141414"/>
                <w:sz w:val="17"/>
              </w:rPr>
              <w:t>PRIMARY KEY, AUTO_INC</w:t>
            </w:r>
          </w:p>
        </w:tc>
        <w:tc>
          <w:tcPr>
            <w:tcW w:type="dxa" w:w="3168"/>
            <w:shd w:fill="FFFFFF"/>
            <w:tcMar>
              <w:top w:w="50" w:type="dxa"/>
              <w:bottom w:w="50" w:type="dxa"/>
              <w:left w:w="65" w:type="dxa"/>
              <w:right w:w="65" w:type="dxa"/>
            </w:tcMar>
          </w:tcPr>
          <w:p>
            <w:r>
              <w:rPr>
                <w:color w:val="141414"/>
                <w:sz w:val="17"/>
              </w:rPr>
              <w:t>Unique surrogate key identifying each student.</w:t>
            </w:r>
          </w:p>
        </w:tc>
      </w:tr>
      <w:tr>
        <w:tc>
          <w:tcPr>
            <w:tcW w:type="dxa" w:w="2160"/>
            <w:shd w:fill="F4F4F5"/>
            <w:tcMar>
              <w:top w:w="50" w:type="dxa"/>
              <w:bottom w:w="50" w:type="dxa"/>
              <w:left w:w="65" w:type="dxa"/>
              <w:right w:w="65" w:type="dxa"/>
            </w:tcMar>
          </w:tcPr>
          <w:p>
            <w:r>
              <w:rPr>
                <w:b/>
                <w:color w:val="141414"/>
                <w:sz w:val="17"/>
              </w:rPr>
              <w:t>username</w:t>
            </w:r>
          </w:p>
        </w:tc>
        <w:tc>
          <w:tcPr>
            <w:tcW w:type="dxa" w:w="1872"/>
            <w:shd w:fill="F4F4F5"/>
            <w:tcMar>
              <w:top w:w="50" w:type="dxa"/>
              <w:bottom w:w="50" w:type="dxa"/>
              <w:left w:w="65" w:type="dxa"/>
              <w:right w:w="65" w:type="dxa"/>
            </w:tcMar>
          </w:tcPr>
          <w:p>
            <w:r>
              <w:rPr>
                <w:color w:val="141414"/>
                <w:sz w:val="17"/>
              </w:rPr>
              <w:t>VARCHAR(100)</w:t>
            </w:r>
          </w:p>
        </w:tc>
        <w:tc>
          <w:tcPr>
            <w:tcW w:type="dxa" w:w="2160"/>
            <w:shd w:fill="F4F4F5"/>
            <w:tcMar>
              <w:top w:w="50" w:type="dxa"/>
              <w:bottom w:w="50" w:type="dxa"/>
              <w:left w:w="65" w:type="dxa"/>
              <w:right w:w="65" w:type="dxa"/>
            </w:tcMar>
          </w:tcPr>
          <w:p>
            <w:r>
              <w:rPr>
                <w:b/>
                <w:color w:val="141414"/>
                <w:sz w:val="17"/>
              </w:rPr>
              <w:t>UNIQUE, NOT NULL</w:t>
            </w:r>
          </w:p>
        </w:tc>
        <w:tc>
          <w:tcPr>
            <w:tcW w:type="dxa" w:w="3168"/>
            <w:shd w:fill="F4F4F5"/>
            <w:tcMar>
              <w:top w:w="50" w:type="dxa"/>
              <w:bottom w:w="50" w:type="dxa"/>
              <w:left w:w="65" w:type="dxa"/>
              <w:right w:w="65" w:type="dxa"/>
            </w:tcMar>
          </w:tcPr>
          <w:p>
            <w:r>
              <w:rPr>
                <w:color w:val="141414"/>
                <w:sz w:val="17"/>
              </w:rPr>
              <w:t>Unique handle used for login.</w:t>
            </w:r>
          </w:p>
        </w:tc>
      </w:tr>
      <w:tr>
        <w:tc>
          <w:tcPr>
            <w:tcW w:type="dxa" w:w="2160"/>
            <w:shd w:fill="FFFFFF"/>
            <w:tcMar>
              <w:top w:w="50" w:type="dxa"/>
              <w:bottom w:w="50" w:type="dxa"/>
              <w:left w:w="65" w:type="dxa"/>
              <w:right w:w="65" w:type="dxa"/>
            </w:tcMar>
          </w:tcPr>
          <w:p>
            <w:r>
              <w:rPr>
                <w:b/>
                <w:color w:val="141414"/>
                <w:sz w:val="17"/>
              </w:rPr>
              <w:t>email</w:t>
            </w:r>
          </w:p>
        </w:tc>
        <w:tc>
          <w:tcPr>
            <w:tcW w:type="dxa" w:w="1872"/>
            <w:shd w:fill="FFFFFF"/>
            <w:tcMar>
              <w:top w:w="50" w:type="dxa"/>
              <w:bottom w:w="50" w:type="dxa"/>
              <w:left w:w="65" w:type="dxa"/>
              <w:right w:w="65" w:type="dxa"/>
            </w:tcMar>
          </w:tcPr>
          <w:p>
            <w:r>
              <w:rPr>
                <w:color w:val="141414"/>
                <w:sz w:val="17"/>
              </w:rPr>
              <w:t>VARCHAR(100)</w:t>
            </w:r>
          </w:p>
        </w:tc>
        <w:tc>
          <w:tcPr>
            <w:tcW w:type="dxa" w:w="2160"/>
            <w:shd w:fill="FFFFFF"/>
            <w:tcMar>
              <w:top w:w="50" w:type="dxa"/>
              <w:bottom w:w="50" w:type="dxa"/>
              <w:left w:w="65" w:type="dxa"/>
              <w:right w:w="65" w:type="dxa"/>
            </w:tcMar>
          </w:tcPr>
          <w:p>
            <w:r>
              <w:rPr>
                <w:b/>
                <w:color w:val="141414"/>
                <w:sz w:val="17"/>
              </w:rPr>
              <w:t>UNIQUE, NOT NULL</w:t>
            </w:r>
          </w:p>
        </w:tc>
        <w:tc>
          <w:tcPr>
            <w:tcW w:type="dxa" w:w="3168"/>
            <w:shd w:fill="FFFFFF"/>
            <w:tcMar>
              <w:top w:w="50" w:type="dxa"/>
              <w:bottom w:w="50" w:type="dxa"/>
              <w:left w:w="65" w:type="dxa"/>
              <w:right w:w="65" w:type="dxa"/>
            </w:tcMar>
          </w:tcPr>
          <w:p>
            <w:r>
              <w:rPr>
                <w:color w:val="141414"/>
                <w:sz w:val="17"/>
              </w:rPr>
              <w:t>Student institutional email address.</w:t>
            </w:r>
          </w:p>
        </w:tc>
      </w:tr>
      <w:tr>
        <w:tc>
          <w:tcPr>
            <w:tcW w:type="dxa" w:w="2160"/>
            <w:shd w:fill="F4F4F5"/>
            <w:tcMar>
              <w:top w:w="50" w:type="dxa"/>
              <w:bottom w:w="50" w:type="dxa"/>
              <w:left w:w="65" w:type="dxa"/>
              <w:right w:w="65" w:type="dxa"/>
            </w:tcMar>
          </w:tcPr>
          <w:p>
            <w:r>
              <w:rPr>
                <w:b/>
                <w:color w:val="141414"/>
                <w:sz w:val="17"/>
              </w:rPr>
              <w:t>password_hash</w:t>
            </w:r>
          </w:p>
        </w:tc>
        <w:tc>
          <w:tcPr>
            <w:tcW w:type="dxa" w:w="1872"/>
            <w:shd w:fill="F4F4F5"/>
            <w:tcMar>
              <w:top w:w="50" w:type="dxa"/>
              <w:bottom w:w="50" w:type="dxa"/>
              <w:left w:w="65" w:type="dxa"/>
              <w:right w:w="65" w:type="dxa"/>
            </w:tcMar>
          </w:tcPr>
          <w:p>
            <w:r>
              <w:rPr>
                <w:color w:val="141414"/>
                <w:sz w:val="17"/>
              </w:rPr>
              <w:t>VARCHAR(255)</w:t>
            </w:r>
          </w:p>
        </w:tc>
        <w:tc>
          <w:tcPr>
            <w:tcW w:type="dxa" w:w="2160"/>
            <w:shd w:fill="F4F4F5"/>
            <w:tcMar>
              <w:top w:w="50" w:type="dxa"/>
              <w:bottom w:w="50" w:type="dxa"/>
              <w:left w:w="65" w:type="dxa"/>
              <w:right w:w="65" w:type="dxa"/>
            </w:tcMar>
          </w:tcPr>
          <w:p>
            <w:r>
              <w:rPr>
                <w:color w:val="141414"/>
                <w:sz w:val="17"/>
              </w:rPr>
              <w:t>NOT NULL</w:t>
            </w:r>
          </w:p>
        </w:tc>
        <w:tc>
          <w:tcPr>
            <w:tcW w:type="dxa" w:w="3168"/>
            <w:shd w:fill="F4F4F5"/>
            <w:tcMar>
              <w:top w:w="50" w:type="dxa"/>
              <w:bottom w:w="50" w:type="dxa"/>
              <w:left w:w="65" w:type="dxa"/>
              <w:right w:w="65" w:type="dxa"/>
            </w:tcMar>
          </w:tcPr>
          <w:p>
            <w:r>
              <w:rPr>
                <w:color w:val="141414"/>
                <w:sz w:val="17"/>
              </w:rPr>
              <w:t>Salted PBKDF2 cryptographic password digest.</w:t>
            </w:r>
          </w:p>
        </w:tc>
      </w:tr>
      <w:tr>
        <w:tc>
          <w:tcPr>
            <w:tcW w:type="dxa" w:w="2160"/>
            <w:shd w:fill="FFFFFF"/>
            <w:tcMar>
              <w:top w:w="50" w:type="dxa"/>
              <w:bottom w:w="50" w:type="dxa"/>
              <w:left w:w="65" w:type="dxa"/>
              <w:right w:w="65" w:type="dxa"/>
            </w:tcMar>
          </w:tcPr>
          <w:p>
            <w:r>
              <w:rPr>
                <w:b/>
                <w:color w:val="141414"/>
                <w:sz w:val="17"/>
              </w:rPr>
              <w:t>name</w:t>
            </w:r>
          </w:p>
        </w:tc>
        <w:tc>
          <w:tcPr>
            <w:tcW w:type="dxa" w:w="1872"/>
            <w:shd w:fill="FFFFFF"/>
            <w:tcMar>
              <w:top w:w="50" w:type="dxa"/>
              <w:bottom w:w="50" w:type="dxa"/>
              <w:left w:w="65" w:type="dxa"/>
              <w:right w:w="65" w:type="dxa"/>
            </w:tcMar>
          </w:tcPr>
          <w:p>
            <w:r>
              <w:rPr>
                <w:color w:val="141414"/>
                <w:sz w:val="17"/>
              </w:rPr>
              <w:t>VARCHAR(100)</w:t>
            </w:r>
          </w:p>
        </w:tc>
        <w:tc>
          <w:tcPr>
            <w:tcW w:type="dxa" w:w="2160"/>
            <w:shd w:fill="FFFFFF"/>
            <w:tcMar>
              <w:top w:w="50" w:type="dxa"/>
              <w:bottom w:w="50" w:type="dxa"/>
              <w:left w:w="65" w:type="dxa"/>
              <w:right w:w="65" w:type="dxa"/>
            </w:tcMar>
          </w:tcPr>
          <w:p>
            <w:r>
              <w:rPr>
                <w:color w:val="141414"/>
                <w:sz w:val="17"/>
              </w:rPr>
              <w:t>NOT NULL</w:t>
            </w:r>
          </w:p>
        </w:tc>
        <w:tc>
          <w:tcPr>
            <w:tcW w:type="dxa" w:w="3168"/>
            <w:shd w:fill="FFFFFF"/>
            <w:tcMar>
              <w:top w:w="50" w:type="dxa"/>
              <w:bottom w:w="50" w:type="dxa"/>
              <w:left w:w="65" w:type="dxa"/>
              <w:right w:w="65" w:type="dxa"/>
            </w:tcMar>
          </w:tcPr>
          <w:p>
            <w:r>
              <w:rPr>
                <w:color w:val="141414"/>
                <w:sz w:val="17"/>
              </w:rPr>
              <w:t>Full student name for official academic records.</w:t>
            </w:r>
          </w:p>
        </w:tc>
      </w:tr>
      <w:tr>
        <w:tc>
          <w:tcPr>
            <w:tcW w:type="dxa" w:w="2160"/>
            <w:shd w:fill="F4F4F5"/>
            <w:tcMar>
              <w:top w:w="50" w:type="dxa"/>
              <w:bottom w:w="50" w:type="dxa"/>
              <w:left w:w="65" w:type="dxa"/>
              <w:right w:w="65" w:type="dxa"/>
            </w:tcMar>
          </w:tcPr>
          <w:p>
            <w:r>
              <w:rPr>
                <w:b/>
                <w:color w:val="141414"/>
                <w:sz w:val="17"/>
              </w:rPr>
              <w:t>created_at</w:t>
            </w:r>
          </w:p>
        </w:tc>
        <w:tc>
          <w:tcPr>
            <w:tcW w:type="dxa" w:w="1872"/>
            <w:shd w:fill="F4F4F5"/>
            <w:tcMar>
              <w:top w:w="50" w:type="dxa"/>
              <w:bottom w:w="50" w:type="dxa"/>
              <w:left w:w="65" w:type="dxa"/>
              <w:right w:w="65" w:type="dxa"/>
            </w:tcMar>
          </w:tcPr>
          <w:p>
            <w:r>
              <w:rPr>
                <w:color w:val="141414"/>
                <w:sz w:val="17"/>
              </w:rPr>
              <w:t>TIMESTAMP</w:t>
            </w:r>
          </w:p>
        </w:tc>
        <w:tc>
          <w:tcPr>
            <w:tcW w:type="dxa" w:w="2160"/>
            <w:shd w:fill="F4F4F5"/>
            <w:tcMar>
              <w:top w:w="50" w:type="dxa"/>
              <w:bottom w:w="50" w:type="dxa"/>
              <w:left w:w="65" w:type="dxa"/>
              <w:right w:w="65" w:type="dxa"/>
            </w:tcMar>
          </w:tcPr>
          <w:p>
            <w:r>
              <w:rPr>
                <w:color w:val="141414"/>
                <w:sz w:val="17"/>
              </w:rPr>
              <w:t>DEFAULT CURRENT_TIME</w:t>
            </w:r>
          </w:p>
        </w:tc>
        <w:tc>
          <w:tcPr>
            <w:tcW w:type="dxa" w:w="3168"/>
            <w:shd w:fill="F4F4F5"/>
            <w:tcMar>
              <w:top w:w="50" w:type="dxa"/>
              <w:bottom w:w="50" w:type="dxa"/>
              <w:left w:w="65" w:type="dxa"/>
              <w:right w:w="65" w:type="dxa"/>
            </w:tcMar>
          </w:tcPr>
          <w:p>
            <w:r>
              <w:rPr>
                <w:color w:val="141414"/>
                <w:sz w:val="17"/>
              </w:rPr>
              <w:t>Timestamp when the account was registered.</w:t>
            </w:r>
          </w:p>
        </w:tc>
      </w:tr>
    </w:tbl>
    <w:p>
      <w:pPr>
        <w:spacing w:after="40"/>
      </w:pPr>
    </w:p>
    <w:tbl>
      <w:tblPr>
        <w:tblW w:type="auto" w:w="0"/>
        <w:jc w:val="center"/>
        <w:tblLook w:firstColumn="1" w:firstRow="1" w:lastColumn="0" w:lastRow="0" w:noHBand="0" w:noVBand="1" w:val="04A0"/>
      </w:tblPr>
      <w:tblGrid>
        <w:gridCol w:w="9648"/>
      </w:tblGrid>
      <w:tr>
        <w:tc>
          <w:tcPr>
            <w:tcW w:type="dxa" w:w="9648"/>
            <w:shd w:fill="F4F4F5"/>
            <w:tcMar>
              <w:top w:w="90" w:type="dxa"/>
              <w:bottom w:w="90" w:type="dxa"/>
              <w:left w:w="140" w:type="dxa"/>
              <w:right w:w="140" w:type="dxa"/>
            </w:tcMar>
            <w:tcBorders>
              <w:top w:val="single" w:sz="4" w:space="0" w:color="D4D4D8"/>
              <w:left w:val="single" w:sz="18" w:space="0" w:color="18181B"/>
              <w:bottom w:val="single" w:sz="4" w:space="0" w:color="D4D4D8"/>
              <w:right w:val="single" w:sz="4" w:space="0" w:color="D4D4D8"/>
            </w:tcBorders>
          </w:tcPr>
          <w:p>
            <w:pPr>
              <w:spacing w:after="40" w:line="264" w:lineRule="auto"/>
            </w:pPr>
            <w:r>
              <w:rPr>
                <w:rFonts w:ascii="Calibri" w:hAnsi="Calibri"/>
                <w:b/>
                <w:color w:val="000000"/>
                <w:sz w:val="20"/>
              </w:rPr>
              <w:t>Normalization Proof: students Table</w:t>
              <w:br/>
            </w:r>
            <w:r>
              <w:rPr>
                <w:rFonts w:ascii="Calibri" w:hAnsi="Calibri"/>
                <w:color w:val="1E1E1E"/>
                <w:sz w:val="19"/>
              </w:rPr>
              <w:t>• Candidate Keys: {student_id}, {username}, {email}</w:t>
              <w:br/>
            </w:r>
            <w:r>
              <w:rPr>
                <w:rFonts w:ascii="Calibri" w:hAnsi="Calibri"/>
                <w:color w:val="1E1E1E"/>
                <w:sz w:val="19"/>
              </w:rPr>
              <w:t>• Functional Dependencies (FDs):</w:t>
              <w:br/>
            </w:r>
            <w:r>
              <w:rPr>
                <w:rFonts w:ascii="Calibri" w:hAnsi="Calibri"/>
                <w:color w:val="1E1E1E"/>
                <w:sz w:val="19"/>
              </w:rPr>
              <w:t xml:space="preserve">    FD1: student_id → {username, email, password_hash, name, created_at}</w:t>
              <w:br/>
            </w:r>
            <w:r>
              <w:rPr>
                <w:rFonts w:ascii="Calibri" w:hAnsi="Calibri"/>
                <w:color w:val="1E1E1E"/>
                <w:sz w:val="19"/>
              </w:rPr>
              <w:t xml:space="preserve">    FD2: username → {student_id, email, password_hash, name, created_at}</w:t>
              <w:br/>
            </w:r>
            <w:r>
              <w:rPr>
                <w:rFonts w:ascii="Calibri" w:hAnsi="Calibri"/>
                <w:color w:val="1E1E1E"/>
                <w:sz w:val="19"/>
              </w:rPr>
              <w:t xml:space="preserve">    FD3: email → {student_id, username, password_hash, name, created_at}</w:t>
              <w:br/>
            </w:r>
            <w:r>
              <w:rPr>
                <w:rFonts w:ascii="Calibri" w:hAnsi="Calibri"/>
                <w:color w:val="1E1E1E"/>
                <w:sz w:val="19"/>
              </w:rPr>
              <w:t>• 1NF: All columns store atomic, scalar values. No repeating fields.</w:t>
              <w:br/>
            </w:r>
            <w:r>
              <w:rPr>
                <w:rFonts w:ascii="Calibri" w:hAnsi="Calibri"/>
                <w:color w:val="1E1E1E"/>
                <w:sz w:val="19"/>
              </w:rPr>
              <w:t>• 2NF: All candidate keys are single attributes (no composite keys), making partial dependencies impossible.</w:t>
              <w:br/>
            </w:r>
            <w:r>
              <w:rPr>
                <w:rFonts w:ascii="Calibri" w:hAnsi="Calibri"/>
                <w:color w:val="1E1E1E"/>
                <w:sz w:val="19"/>
              </w:rPr>
              <w:t>• 3NF: No non-prime attribute determines any other non-prime attribute; zero transitive dependencies.</w:t>
              <w:br/>
            </w:r>
            <w:r>
              <w:rPr>
                <w:rFonts w:ascii="Calibri" w:hAnsi="Calibri"/>
                <w:color w:val="1E1E1E"/>
                <w:sz w:val="19"/>
              </w:rPr>
              <w:t>• BCNF: In all three FDs, the determinants (student_id, username, email) are candidate keys and superkeys.</w:t>
              <w:br/>
            </w:r>
            <w:r>
              <w:rPr>
                <w:rFonts w:ascii="Calibri" w:hAnsi="Calibri"/>
                <w:color w:val="1E1E1E"/>
                <w:sz w:val="19"/>
              </w:rPr>
              <w:t>► Conclusion: Relation is strictly in Boyce-Codd Normal Form (BCNF).</w:t>
              <w:br/>
            </w:r>
          </w:p>
        </w:tc>
      </w:tr>
    </w:tbl>
    <w:p>
      <w:pPr>
        <w:spacing w:after="40"/>
      </w:pPr>
    </w:p>
    <w:p>
      <w:pPr>
        <w:keepNext/>
        <w:spacing w:before="160" w:after="40"/>
      </w:pPr>
      <w:r>
        <w:rPr>
          <w:rFonts w:ascii="Calibri" w:hAnsi="Calibri"/>
          <w:b/>
          <w:color w:val="282828"/>
          <w:sz w:val="21"/>
        </w:rPr>
        <w:t>Table 2: projects (Project Proposals &amp; Metadata)</w:t>
      </w:r>
    </w:p>
    <w:tbl>
      <w:tblPr>
        <w:tblW w:type="auto" w:w="0"/>
        <w:jc w:val="center"/>
        <w:tblLook w:firstColumn="1" w:firstRow="1" w:lastColumn="0" w:lastRow="0" w:noHBand="0" w:noVBand="1" w:val="04A0"/>
        <w:tblBorders>
          <w:top w:val="single" w:sz="4" w:space="0" w:color="A1A1AA"/>
          <w:left w:val="single" w:sz="4" w:space="0" w:color="A1A1AA"/>
          <w:bottom w:val="single" w:sz="4" w:space="0" w:color="A1A1AA"/>
          <w:right w:val="single" w:sz="4" w:space="0" w:color="A1A1AA"/>
          <w:insideH w:val="single" w:sz="4" w:space="0" w:color="A1A1AA"/>
          <w:insideV w:val="single" w:sz="4" w:space="0" w:color="A1A1AA"/>
        </w:tblBorders>
      </w:tblPr>
      <w:tblGrid>
        <w:gridCol w:w="2412"/>
        <w:gridCol w:w="2412"/>
        <w:gridCol w:w="2412"/>
        <w:gridCol w:w="2412"/>
      </w:tblGrid>
      <w:tr>
        <w:tc>
          <w:tcPr>
            <w:tcW w:type="dxa" w:w="2160"/>
            <w:shd w:fill="E4E4E7"/>
            <w:tcMar>
              <w:top w:w="70" w:type="dxa"/>
              <w:bottom w:w="70" w:type="dxa"/>
              <w:left w:w="70" w:type="dxa"/>
              <w:right w:w="70" w:type="dxa"/>
            </w:tcMar>
          </w:tcPr>
          <w:p>
            <w:pPr>
              <w:jc w:val="left"/>
            </w:pPr>
            <w:r>
              <w:rPr>
                <w:b/>
                <w:color w:val="000000"/>
                <w:sz w:val="17"/>
              </w:rPr>
              <w:t>Attribute / Column</w:t>
            </w:r>
          </w:p>
        </w:tc>
        <w:tc>
          <w:tcPr>
            <w:tcW w:type="dxa" w:w="1872"/>
            <w:shd w:fill="E4E4E7"/>
            <w:tcMar>
              <w:top w:w="70" w:type="dxa"/>
              <w:bottom w:w="70" w:type="dxa"/>
              <w:left w:w="70" w:type="dxa"/>
              <w:right w:w="70" w:type="dxa"/>
            </w:tcMar>
          </w:tcPr>
          <w:p>
            <w:pPr>
              <w:jc w:val="left"/>
            </w:pPr>
            <w:r>
              <w:rPr>
                <w:b/>
                <w:color w:val="000000"/>
                <w:sz w:val="17"/>
              </w:rPr>
              <w:t>SQL Data Type</w:t>
            </w:r>
          </w:p>
        </w:tc>
        <w:tc>
          <w:tcPr>
            <w:tcW w:type="dxa" w:w="2160"/>
            <w:shd w:fill="E4E4E7"/>
            <w:tcMar>
              <w:top w:w="70" w:type="dxa"/>
              <w:bottom w:w="70" w:type="dxa"/>
              <w:left w:w="70" w:type="dxa"/>
              <w:right w:w="70" w:type="dxa"/>
            </w:tcMar>
          </w:tcPr>
          <w:p>
            <w:pPr>
              <w:jc w:val="left"/>
            </w:pPr>
            <w:r>
              <w:rPr>
                <w:b/>
                <w:color w:val="000000"/>
                <w:sz w:val="17"/>
              </w:rPr>
              <w:t>Keys &amp; Constraints</w:t>
            </w:r>
          </w:p>
        </w:tc>
        <w:tc>
          <w:tcPr>
            <w:tcW w:type="dxa" w:w="3168"/>
            <w:shd w:fill="E4E4E7"/>
            <w:tcMar>
              <w:top w:w="70" w:type="dxa"/>
              <w:bottom w:w="70" w:type="dxa"/>
              <w:left w:w="70" w:type="dxa"/>
              <w:right w:w="70" w:type="dxa"/>
            </w:tcMar>
          </w:tcPr>
          <w:p>
            <w:pPr>
              <w:jc w:val="left"/>
            </w:pPr>
            <w:r>
              <w:rPr>
                <w:b/>
                <w:color w:val="000000"/>
                <w:sz w:val="17"/>
              </w:rPr>
              <w:t>Role &amp; Description</w:t>
            </w:r>
          </w:p>
        </w:tc>
      </w:tr>
      <w:tr>
        <w:tc>
          <w:tcPr>
            <w:tcW w:type="dxa" w:w="2160"/>
            <w:shd w:fill="FFFFFF"/>
            <w:tcMar>
              <w:top w:w="50" w:type="dxa"/>
              <w:bottom w:w="50" w:type="dxa"/>
              <w:left w:w="65" w:type="dxa"/>
              <w:right w:w="65" w:type="dxa"/>
            </w:tcMar>
          </w:tcPr>
          <w:p>
            <w:r>
              <w:rPr>
                <w:b/>
                <w:color w:val="141414"/>
                <w:sz w:val="17"/>
              </w:rPr>
              <w:t>project_id</w:t>
            </w:r>
          </w:p>
        </w:tc>
        <w:tc>
          <w:tcPr>
            <w:tcW w:type="dxa" w:w="1872"/>
            <w:shd w:fill="FFFFFF"/>
            <w:tcMar>
              <w:top w:w="50" w:type="dxa"/>
              <w:bottom w:w="50" w:type="dxa"/>
              <w:left w:w="65" w:type="dxa"/>
              <w:right w:w="65" w:type="dxa"/>
            </w:tcMar>
          </w:tcPr>
          <w:p>
            <w:r>
              <w:rPr>
                <w:color w:val="141414"/>
                <w:sz w:val="17"/>
              </w:rPr>
              <w:t>INT</w:t>
            </w:r>
          </w:p>
        </w:tc>
        <w:tc>
          <w:tcPr>
            <w:tcW w:type="dxa" w:w="2160"/>
            <w:shd w:fill="FFFFFF"/>
            <w:tcMar>
              <w:top w:w="50" w:type="dxa"/>
              <w:bottom w:w="50" w:type="dxa"/>
              <w:left w:w="65" w:type="dxa"/>
              <w:right w:w="65" w:type="dxa"/>
            </w:tcMar>
          </w:tcPr>
          <w:p>
            <w:r>
              <w:rPr>
                <w:b/>
                <w:color w:val="141414"/>
                <w:sz w:val="17"/>
              </w:rPr>
              <w:t>PRIMARY KEY, AUTO_INC</w:t>
            </w:r>
          </w:p>
        </w:tc>
        <w:tc>
          <w:tcPr>
            <w:tcW w:type="dxa" w:w="3168"/>
            <w:shd w:fill="FFFFFF"/>
            <w:tcMar>
              <w:top w:w="50" w:type="dxa"/>
              <w:bottom w:w="50" w:type="dxa"/>
              <w:left w:w="65" w:type="dxa"/>
              <w:right w:w="65" w:type="dxa"/>
            </w:tcMar>
          </w:tcPr>
          <w:p>
            <w:r>
              <w:rPr>
                <w:color w:val="141414"/>
                <w:sz w:val="17"/>
              </w:rPr>
              <w:t>Unique surrogate key for each project proposal.</w:t>
            </w:r>
          </w:p>
        </w:tc>
      </w:tr>
      <w:tr>
        <w:tc>
          <w:tcPr>
            <w:tcW w:type="dxa" w:w="2160"/>
            <w:shd w:fill="F4F4F5"/>
            <w:tcMar>
              <w:top w:w="50" w:type="dxa"/>
              <w:bottom w:w="50" w:type="dxa"/>
              <w:left w:w="65" w:type="dxa"/>
              <w:right w:w="65" w:type="dxa"/>
            </w:tcMar>
          </w:tcPr>
          <w:p>
            <w:r>
              <w:rPr>
                <w:b/>
                <w:color w:val="141414"/>
                <w:sz w:val="17"/>
              </w:rPr>
              <w:t>student_id</w:t>
            </w:r>
          </w:p>
        </w:tc>
        <w:tc>
          <w:tcPr>
            <w:tcW w:type="dxa" w:w="1872"/>
            <w:shd w:fill="F4F4F5"/>
            <w:tcMar>
              <w:top w:w="50" w:type="dxa"/>
              <w:bottom w:w="50" w:type="dxa"/>
              <w:left w:w="65" w:type="dxa"/>
              <w:right w:w="65" w:type="dxa"/>
            </w:tcMar>
          </w:tcPr>
          <w:p>
            <w:r>
              <w:rPr>
                <w:color w:val="141414"/>
                <w:sz w:val="17"/>
              </w:rPr>
              <w:t>INT</w:t>
            </w:r>
          </w:p>
        </w:tc>
        <w:tc>
          <w:tcPr>
            <w:tcW w:type="dxa" w:w="2160"/>
            <w:shd w:fill="F4F4F5"/>
            <w:tcMar>
              <w:top w:w="50" w:type="dxa"/>
              <w:bottom w:w="50" w:type="dxa"/>
              <w:left w:w="65" w:type="dxa"/>
              <w:right w:w="65" w:type="dxa"/>
            </w:tcMar>
          </w:tcPr>
          <w:p>
            <w:r>
              <w:rPr>
                <w:b/>
                <w:color w:val="141414"/>
                <w:sz w:val="17"/>
              </w:rPr>
              <w:t>FOREIGN KEY, NOT NULL</w:t>
            </w:r>
          </w:p>
        </w:tc>
        <w:tc>
          <w:tcPr>
            <w:tcW w:type="dxa" w:w="3168"/>
            <w:shd w:fill="F4F4F5"/>
            <w:tcMar>
              <w:top w:w="50" w:type="dxa"/>
              <w:bottom w:w="50" w:type="dxa"/>
              <w:left w:w="65" w:type="dxa"/>
              <w:right w:w="65" w:type="dxa"/>
            </w:tcMar>
          </w:tcPr>
          <w:p>
            <w:r>
              <w:rPr>
                <w:color w:val="141414"/>
                <w:sz w:val="17"/>
              </w:rPr>
              <w:t>References students(student_id) with ON DELETE CASCADE.</w:t>
            </w:r>
          </w:p>
        </w:tc>
      </w:tr>
      <w:tr>
        <w:tc>
          <w:tcPr>
            <w:tcW w:type="dxa" w:w="2160"/>
            <w:shd w:fill="FFFFFF"/>
            <w:tcMar>
              <w:top w:w="50" w:type="dxa"/>
              <w:bottom w:w="50" w:type="dxa"/>
              <w:left w:w="65" w:type="dxa"/>
              <w:right w:w="65" w:type="dxa"/>
            </w:tcMar>
          </w:tcPr>
          <w:p>
            <w:r>
              <w:rPr>
                <w:b/>
                <w:color w:val="141414"/>
                <w:sz w:val="17"/>
              </w:rPr>
              <w:t>title</w:t>
            </w:r>
          </w:p>
        </w:tc>
        <w:tc>
          <w:tcPr>
            <w:tcW w:type="dxa" w:w="1872"/>
            <w:shd w:fill="FFFFFF"/>
            <w:tcMar>
              <w:top w:w="50" w:type="dxa"/>
              <w:bottom w:w="50" w:type="dxa"/>
              <w:left w:w="65" w:type="dxa"/>
              <w:right w:w="65" w:type="dxa"/>
            </w:tcMar>
          </w:tcPr>
          <w:p>
            <w:r>
              <w:rPr>
                <w:color w:val="141414"/>
                <w:sz w:val="17"/>
              </w:rPr>
              <w:t>VARCHAR(255)</w:t>
            </w:r>
          </w:p>
        </w:tc>
        <w:tc>
          <w:tcPr>
            <w:tcW w:type="dxa" w:w="2160"/>
            <w:shd w:fill="FFFFFF"/>
            <w:tcMar>
              <w:top w:w="50" w:type="dxa"/>
              <w:bottom w:w="50" w:type="dxa"/>
              <w:left w:w="65" w:type="dxa"/>
              <w:right w:w="65" w:type="dxa"/>
            </w:tcMar>
          </w:tcPr>
          <w:p>
            <w:r>
              <w:rPr>
                <w:color w:val="141414"/>
                <w:sz w:val="17"/>
              </w:rPr>
              <w:t>NOT NULL, FULLTEXT</w:t>
            </w:r>
          </w:p>
        </w:tc>
        <w:tc>
          <w:tcPr>
            <w:tcW w:type="dxa" w:w="3168"/>
            <w:shd w:fill="FFFFFF"/>
            <w:tcMar>
              <w:top w:w="50" w:type="dxa"/>
              <w:bottom w:w="50" w:type="dxa"/>
              <w:left w:w="65" w:type="dxa"/>
              <w:right w:w="65" w:type="dxa"/>
            </w:tcMar>
          </w:tcPr>
          <w:p>
            <w:r>
              <w:rPr>
                <w:color w:val="141414"/>
                <w:sz w:val="17"/>
              </w:rPr>
              <w:t>Proposed project title.</w:t>
            </w:r>
          </w:p>
        </w:tc>
      </w:tr>
      <w:tr>
        <w:tc>
          <w:tcPr>
            <w:tcW w:type="dxa" w:w="2160"/>
            <w:shd w:fill="F4F4F5"/>
            <w:tcMar>
              <w:top w:w="50" w:type="dxa"/>
              <w:bottom w:w="50" w:type="dxa"/>
              <w:left w:w="65" w:type="dxa"/>
              <w:right w:w="65" w:type="dxa"/>
            </w:tcMar>
          </w:tcPr>
          <w:p>
            <w:r>
              <w:rPr>
                <w:b/>
                <w:color w:val="141414"/>
                <w:sz w:val="17"/>
              </w:rPr>
              <w:t>problem_statement</w:t>
            </w:r>
          </w:p>
        </w:tc>
        <w:tc>
          <w:tcPr>
            <w:tcW w:type="dxa" w:w="1872"/>
            <w:shd w:fill="F4F4F5"/>
            <w:tcMar>
              <w:top w:w="50" w:type="dxa"/>
              <w:bottom w:w="50" w:type="dxa"/>
              <w:left w:w="65" w:type="dxa"/>
              <w:right w:w="65" w:type="dxa"/>
            </w:tcMar>
          </w:tcPr>
          <w:p>
            <w:r>
              <w:rPr>
                <w:color w:val="141414"/>
                <w:sz w:val="17"/>
              </w:rPr>
              <w:t>TEXT</w:t>
            </w:r>
          </w:p>
        </w:tc>
        <w:tc>
          <w:tcPr>
            <w:tcW w:type="dxa" w:w="2160"/>
            <w:shd w:fill="F4F4F5"/>
            <w:tcMar>
              <w:top w:w="50" w:type="dxa"/>
              <w:bottom w:w="50" w:type="dxa"/>
              <w:left w:w="65" w:type="dxa"/>
              <w:right w:w="65" w:type="dxa"/>
            </w:tcMar>
          </w:tcPr>
          <w:p>
            <w:r>
              <w:rPr>
                <w:color w:val="141414"/>
                <w:sz w:val="17"/>
              </w:rPr>
              <w:t>NOT NULL, FULLTEXT</w:t>
            </w:r>
          </w:p>
        </w:tc>
        <w:tc>
          <w:tcPr>
            <w:tcW w:type="dxa" w:w="3168"/>
            <w:shd w:fill="F4F4F5"/>
            <w:tcMar>
              <w:top w:w="50" w:type="dxa"/>
              <w:bottom w:w="50" w:type="dxa"/>
              <w:left w:w="65" w:type="dxa"/>
              <w:right w:w="65" w:type="dxa"/>
            </w:tcMar>
          </w:tcPr>
          <w:p>
            <w:r>
              <w:rPr>
                <w:color w:val="141414"/>
                <w:sz w:val="17"/>
              </w:rPr>
              <w:t>Problem statement description written by the student.</w:t>
            </w:r>
          </w:p>
        </w:tc>
      </w:tr>
      <w:tr>
        <w:tc>
          <w:tcPr>
            <w:tcW w:type="dxa" w:w="2160"/>
            <w:shd w:fill="FFFFFF"/>
            <w:tcMar>
              <w:top w:w="50" w:type="dxa"/>
              <w:bottom w:w="50" w:type="dxa"/>
              <w:left w:w="65" w:type="dxa"/>
              <w:right w:w="65" w:type="dxa"/>
            </w:tcMar>
          </w:tcPr>
          <w:p>
            <w:r>
              <w:rPr>
                <w:b/>
                <w:color w:val="141414"/>
                <w:sz w:val="17"/>
              </w:rPr>
              <w:t>domain</w:t>
            </w:r>
          </w:p>
        </w:tc>
        <w:tc>
          <w:tcPr>
            <w:tcW w:type="dxa" w:w="1872"/>
            <w:shd w:fill="FFFFFF"/>
            <w:tcMar>
              <w:top w:w="50" w:type="dxa"/>
              <w:bottom w:w="50" w:type="dxa"/>
              <w:left w:w="65" w:type="dxa"/>
              <w:right w:w="65" w:type="dxa"/>
            </w:tcMar>
          </w:tcPr>
          <w:p>
            <w:r>
              <w:rPr>
                <w:color w:val="141414"/>
                <w:sz w:val="17"/>
              </w:rPr>
              <w:t>VARCHAR(100)</w:t>
            </w:r>
          </w:p>
        </w:tc>
        <w:tc>
          <w:tcPr>
            <w:tcW w:type="dxa" w:w="2160"/>
            <w:shd w:fill="FFFFFF"/>
            <w:tcMar>
              <w:top w:w="50" w:type="dxa"/>
              <w:bottom w:w="50" w:type="dxa"/>
              <w:left w:w="65" w:type="dxa"/>
              <w:right w:w="65" w:type="dxa"/>
            </w:tcMar>
          </w:tcPr>
          <w:p>
            <w:r>
              <w:rPr>
                <w:color w:val="141414"/>
                <w:sz w:val="17"/>
              </w:rPr>
              <w:t>NULLABLE</w:t>
            </w:r>
          </w:p>
        </w:tc>
        <w:tc>
          <w:tcPr>
            <w:tcW w:type="dxa" w:w="3168"/>
            <w:shd w:fill="FFFFFF"/>
            <w:tcMar>
              <w:top w:w="50" w:type="dxa"/>
              <w:bottom w:w="50" w:type="dxa"/>
              <w:left w:w="65" w:type="dxa"/>
              <w:right w:w="65" w:type="dxa"/>
            </w:tcMar>
          </w:tcPr>
          <w:p>
            <w:r>
              <w:rPr>
                <w:color w:val="141414"/>
                <w:sz w:val="17"/>
              </w:rPr>
              <w:t>Broad domain (e.g., Computer Vision, NLP, IoT).</w:t>
            </w:r>
          </w:p>
        </w:tc>
      </w:tr>
      <w:tr>
        <w:tc>
          <w:tcPr>
            <w:tcW w:type="dxa" w:w="2160"/>
            <w:shd w:fill="F4F4F5"/>
            <w:tcMar>
              <w:top w:w="50" w:type="dxa"/>
              <w:bottom w:w="50" w:type="dxa"/>
              <w:left w:w="65" w:type="dxa"/>
              <w:right w:w="65" w:type="dxa"/>
            </w:tcMar>
          </w:tcPr>
          <w:p>
            <w:r>
              <w:rPr>
                <w:b/>
                <w:color w:val="141414"/>
                <w:sz w:val="17"/>
              </w:rPr>
              <w:t>dataset</w:t>
            </w:r>
          </w:p>
        </w:tc>
        <w:tc>
          <w:tcPr>
            <w:tcW w:type="dxa" w:w="1872"/>
            <w:shd w:fill="F4F4F5"/>
            <w:tcMar>
              <w:top w:w="50" w:type="dxa"/>
              <w:bottom w:w="50" w:type="dxa"/>
              <w:left w:w="65" w:type="dxa"/>
              <w:right w:w="65" w:type="dxa"/>
            </w:tcMar>
          </w:tcPr>
          <w:p>
            <w:r>
              <w:rPr>
                <w:color w:val="141414"/>
                <w:sz w:val="17"/>
              </w:rPr>
              <w:t>VARCHAR(255)</w:t>
            </w:r>
          </w:p>
        </w:tc>
        <w:tc>
          <w:tcPr>
            <w:tcW w:type="dxa" w:w="2160"/>
            <w:shd w:fill="F4F4F5"/>
            <w:tcMar>
              <w:top w:w="50" w:type="dxa"/>
              <w:bottom w:w="50" w:type="dxa"/>
              <w:left w:w="65" w:type="dxa"/>
              <w:right w:w="65" w:type="dxa"/>
            </w:tcMar>
          </w:tcPr>
          <w:p>
            <w:r>
              <w:rPr>
                <w:color w:val="141414"/>
                <w:sz w:val="17"/>
              </w:rPr>
              <w:t>NULLABLE</w:t>
            </w:r>
          </w:p>
        </w:tc>
        <w:tc>
          <w:tcPr>
            <w:tcW w:type="dxa" w:w="3168"/>
            <w:shd w:fill="F4F4F5"/>
            <w:tcMar>
              <w:top w:w="50" w:type="dxa"/>
              <w:bottom w:w="50" w:type="dxa"/>
              <w:left w:w="65" w:type="dxa"/>
              <w:right w:w="65" w:type="dxa"/>
            </w:tcMar>
          </w:tcPr>
          <w:p>
            <w:r>
              <w:rPr>
                <w:color w:val="141414"/>
                <w:sz w:val="17"/>
              </w:rPr>
              <w:t>Name of the target dataset or benchmark.</w:t>
            </w:r>
          </w:p>
        </w:tc>
      </w:tr>
      <w:tr>
        <w:tc>
          <w:tcPr>
            <w:tcW w:type="dxa" w:w="2160"/>
            <w:shd w:fill="FFFFFF"/>
            <w:tcMar>
              <w:top w:w="50" w:type="dxa"/>
              <w:bottom w:w="50" w:type="dxa"/>
              <w:left w:w="65" w:type="dxa"/>
              <w:right w:w="65" w:type="dxa"/>
            </w:tcMar>
          </w:tcPr>
          <w:p>
            <w:r>
              <w:rPr>
                <w:b/>
                <w:color w:val="141414"/>
                <w:sz w:val="17"/>
              </w:rPr>
              <w:t>method</w:t>
            </w:r>
          </w:p>
        </w:tc>
        <w:tc>
          <w:tcPr>
            <w:tcW w:type="dxa" w:w="1872"/>
            <w:shd w:fill="FFFFFF"/>
            <w:tcMar>
              <w:top w:w="50" w:type="dxa"/>
              <w:bottom w:w="50" w:type="dxa"/>
              <w:left w:w="65" w:type="dxa"/>
              <w:right w:w="65" w:type="dxa"/>
            </w:tcMar>
          </w:tcPr>
          <w:p>
            <w:r>
              <w:rPr>
                <w:color w:val="141414"/>
                <w:sz w:val="17"/>
              </w:rPr>
              <w:t>VARCHAR(255)</w:t>
            </w:r>
          </w:p>
        </w:tc>
        <w:tc>
          <w:tcPr>
            <w:tcW w:type="dxa" w:w="2160"/>
            <w:shd w:fill="FFFFFF"/>
            <w:tcMar>
              <w:top w:w="50" w:type="dxa"/>
              <w:bottom w:w="50" w:type="dxa"/>
              <w:left w:w="65" w:type="dxa"/>
              <w:right w:w="65" w:type="dxa"/>
            </w:tcMar>
          </w:tcPr>
          <w:p>
            <w:r>
              <w:rPr>
                <w:color w:val="141414"/>
                <w:sz w:val="17"/>
              </w:rPr>
              <w:t>NULLABLE</w:t>
            </w:r>
          </w:p>
        </w:tc>
        <w:tc>
          <w:tcPr>
            <w:tcW w:type="dxa" w:w="3168"/>
            <w:shd w:fill="FFFFFF"/>
            <w:tcMar>
              <w:top w:w="50" w:type="dxa"/>
              <w:bottom w:w="50" w:type="dxa"/>
              <w:left w:w="65" w:type="dxa"/>
              <w:right w:w="65" w:type="dxa"/>
            </w:tcMar>
          </w:tcPr>
          <w:p>
            <w:r>
              <w:rPr>
                <w:color w:val="141414"/>
                <w:sz w:val="17"/>
              </w:rPr>
              <w:t>Target methodology or model (e.g., YOLOv8, ResNet).</w:t>
            </w:r>
          </w:p>
        </w:tc>
      </w:tr>
      <w:tr>
        <w:tc>
          <w:tcPr>
            <w:tcW w:type="dxa" w:w="2160"/>
            <w:shd w:fill="F4F4F5"/>
            <w:tcMar>
              <w:top w:w="50" w:type="dxa"/>
              <w:bottom w:w="50" w:type="dxa"/>
              <w:left w:w="65" w:type="dxa"/>
              <w:right w:w="65" w:type="dxa"/>
            </w:tcMar>
          </w:tcPr>
          <w:p>
            <w:r>
              <w:rPr>
                <w:b/>
                <w:color w:val="141414"/>
                <w:sz w:val="17"/>
              </w:rPr>
              <w:t>technologies</w:t>
            </w:r>
          </w:p>
        </w:tc>
        <w:tc>
          <w:tcPr>
            <w:tcW w:type="dxa" w:w="1872"/>
            <w:shd w:fill="F4F4F5"/>
            <w:tcMar>
              <w:top w:w="50" w:type="dxa"/>
              <w:bottom w:w="50" w:type="dxa"/>
              <w:left w:w="65" w:type="dxa"/>
              <w:right w:w="65" w:type="dxa"/>
            </w:tcMar>
          </w:tcPr>
          <w:p>
            <w:r>
              <w:rPr>
                <w:color w:val="141414"/>
                <w:sz w:val="17"/>
              </w:rPr>
              <w:t>JSON</w:t>
            </w:r>
          </w:p>
        </w:tc>
        <w:tc>
          <w:tcPr>
            <w:tcW w:type="dxa" w:w="2160"/>
            <w:shd w:fill="F4F4F5"/>
            <w:tcMar>
              <w:top w:w="50" w:type="dxa"/>
              <w:bottom w:w="50" w:type="dxa"/>
              <w:left w:w="65" w:type="dxa"/>
              <w:right w:w="65" w:type="dxa"/>
            </w:tcMar>
          </w:tcPr>
          <w:p>
            <w:r>
              <w:rPr>
                <w:color w:val="141414"/>
                <w:sz w:val="17"/>
              </w:rPr>
              <w:t>NULLABLE</w:t>
            </w:r>
          </w:p>
        </w:tc>
        <w:tc>
          <w:tcPr>
            <w:tcW w:type="dxa" w:w="3168"/>
            <w:shd w:fill="F4F4F5"/>
            <w:tcMar>
              <w:top w:w="50" w:type="dxa"/>
              <w:bottom w:w="50" w:type="dxa"/>
              <w:left w:w="65" w:type="dxa"/>
              <w:right w:w="65" w:type="dxa"/>
            </w:tcMar>
          </w:tcPr>
          <w:p>
            <w:r>
              <w:rPr>
                <w:color w:val="141414"/>
                <w:sz w:val="17"/>
              </w:rPr>
              <w:t>Array of libraries/frameworks (e.g., ['PyTorch', 'OpenCV']).</w:t>
            </w:r>
          </w:p>
        </w:tc>
      </w:tr>
      <w:tr>
        <w:tc>
          <w:tcPr>
            <w:tcW w:type="dxa" w:w="2160"/>
            <w:shd w:fill="FFFFFF"/>
            <w:tcMar>
              <w:top w:w="50" w:type="dxa"/>
              <w:bottom w:w="50" w:type="dxa"/>
              <w:left w:w="65" w:type="dxa"/>
              <w:right w:w="65" w:type="dxa"/>
            </w:tcMar>
          </w:tcPr>
          <w:p>
            <w:r>
              <w:rPr>
                <w:b/>
                <w:color w:val="141414"/>
                <w:sz w:val="17"/>
              </w:rPr>
              <w:t>additional_info</w:t>
            </w:r>
          </w:p>
        </w:tc>
        <w:tc>
          <w:tcPr>
            <w:tcW w:type="dxa" w:w="1872"/>
            <w:shd w:fill="FFFFFF"/>
            <w:tcMar>
              <w:top w:w="50" w:type="dxa"/>
              <w:bottom w:w="50" w:type="dxa"/>
              <w:left w:w="65" w:type="dxa"/>
              <w:right w:w="65" w:type="dxa"/>
            </w:tcMar>
          </w:tcPr>
          <w:p>
            <w:r>
              <w:rPr>
                <w:color w:val="141414"/>
                <w:sz w:val="17"/>
              </w:rPr>
              <w:t>TEXT</w:t>
            </w:r>
          </w:p>
        </w:tc>
        <w:tc>
          <w:tcPr>
            <w:tcW w:type="dxa" w:w="2160"/>
            <w:shd w:fill="FFFFFF"/>
            <w:tcMar>
              <w:top w:w="50" w:type="dxa"/>
              <w:bottom w:w="50" w:type="dxa"/>
              <w:left w:w="65" w:type="dxa"/>
              <w:right w:w="65" w:type="dxa"/>
            </w:tcMar>
          </w:tcPr>
          <w:p>
            <w:r>
              <w:rPr>
                <w:color w:val="141414"/>
                <w:sz w:val="17"/>
              </w:rPr>
              <w:t>NULLABLE</w:t>
            </w:r>
          </w:p>
        </w:tc>
        <w:tc>
          <w:tcPr>
            <w:tcW w:type="dxa" w:w="3168"/>
            <w:shd w:fill="FFFFFF"/>
            <w:tcMar>
              <w:top w:w="50" w:type="dxa"/>
              <w:bottom w:w="50" w:type="dxa"/>
              <w:left w:w="65" w:type="dxa"/>
              <w:right w:w="65" w:type="dxa"/>
            </w:tcMar>
          </w:tcPr>
          <w:p>
            <w:r>
              <w:rPr>
                <w:color w:val="141414"/>
                <w:sz w:val="17"/>
              </w:rPr>
              <w:t>Supplementary notes and hardware/deployment details.</w:t>
            </w:r>
          </w:p>
        </w:tc>
      </w:tr>
      <w:tr>
        <w:tc>
          <w:tcPr>
            <w:tcW w:type="dxa" w:w="2160"/>
            <w:shd w:fill="F4F4F5"/>
            <w:tcMar>
              <w:top w:w="50" w:type="dxa"/>
              <w:bottom w:w="50" w:type="dxa"/>
              <w:left w:w="65" w:type="dxa"/>
              <w:right w:w="65" w:type="dxa"/>
            </w:tcMar>
          </w:tcPr>
          <w:p>
            <w:r>
              <w:rPr>
                <w:b/>
                <w:color w:val="141414"/>
                <w:sz w:val="17"/>
              </w:rPr>
              <w:t>status</w:t>
            </w:r>
          </w:p>
        </w:tc>
        <w:tc>
          <w:tcPr>
            <w:tcW w:type="dxa" w:w="1872"/>
            <w:shd w:fill="F4F4F5"/>
            <w:tcMar>
              <w:top w:w="50" w:type="dxa"/>
              <w:bottom w:w="50" w:type="dxa"/>
              <w:left w:w="65" w:type="dxa"/>
              <w:right w:w="65" w:type="dxa"/>
            </w:tcMar>
          </w:tcPr>
          <w:p>
            <w:r>
              <w:rPr>
                <w:color w:val="141414"/>
                <w:sz w:val="17"/>
              </w:rPr>
              <w:t>VARCHAR(50)</w:t>
            </w:r>
          </w:p>
        </w:tc>
        <w:tc>
          <w:tcPr>
            <w:tcW w:type="dxa" w:w="2160"/>
            <w:shd w:fill="F4F4F5"/>
            <w:tcMar>
              <w:top w:w="50" w:type="dxa"/>
              <w:bottom w:w="50" w:type="dxa"/>
              <w:left w:w="65" w:type="dxa"/>
              <w:right w:w="65" w:type="dxa"/>
            </w:tcMar>
          </w:tcPr>
          <w:p>
            <w:r>
              <w:rPr>
                <w:color w:val="141414"/>
                <w:sz w:val="17"/>
              </w:rPr>
              <w:t>DEFAULT 'submitted'</w:t>
            </w:r>
          </w:p>
        </w:tc>
        <w:tc>
          <w:tcPr>
            <w:tcW w:type="dxa" w:w="3168"/>
            <w:shd w:fill="F4F4F5"/>
            <w:tcMar>
              <w:top w:w="50" w:type="dxa"/>
              <w:bottom w:w="50" w:type="dxa"/>
              <w:left w:w="65" w:type="dxa"/>
              <w:right w:w="65" w:type="dxa"/>
            </w:tcMar>
          </w:tcPr>
          <w:p>
            <w:r>
              <w:rPr>
                <w:color w:val="141414"/>
                <w:sz w:val="17"/>
              </w:rPr>
              <w:t>Status: 'submitted', 'analyzed', 'novelty_selected', 'approved'.</w:t>
            </w:r>
          </w:p>
        </w:tc>
      </w:tr>
      <w:tr>
        <w:tc>
          <w:tcPr>
            <w:tcW w:type="dxa" w:w="2160"/>
            <w:shd w:fill="FFFFFF"/>
            <w:tcMar>
              <w:top w:w="50" w:type="dxa"/>
              <w:bottom w:w="50" w:type="dxa"/>
              <w:left w:w="65" w:type="dxa"/>
              <w:right w:w="65" w:type="dxa"/>
            </w:tcMar>
          </w:tcPr>
          <w:p>
            <w:r>
              <w:rPr>
                <w:b/>
                <w:color w:val="141414"/>
                <w:sz w:val="17"/>
              </w:rPr>
              <w:t>created_at</w:t>
            </w:r>
          </w:p>
        </w:tc>
        <w:tc>
          <w:tcPr>
            <w:tcW w:type="dxa" w:w="1872"/>
            <w:shd w:fill="FFFFFF"/>
            <w:tcMar>
              <w:top w:w="50" w:type="dxa"/>
              <w:bottom w:w="50" w:type="dxa"/>
              <w:left w:w="65" w:type="dxa"/>
              <w:right w:w="65" w:type="dxa"/>
            </w:tcMar>
          </w:tcPr>
          <w:p>
            <w:r>
              <w:rPr>
                <w:color w:val="141414"/>
                <w:sz w:val="17"/>
              </w:rPr>
              <w:t>TIMESTAMP</w:t>
            </w:r>
          </w:p>
        </w:tc>
        <w:tc>
          <w:tcPr>
            <w:tcW w:type="dxa" w:w="2160"/>
            <w:shd w:fill="FFFFFF"/>
            <w:tcMar>
              <w:top w:w="50" w:type="dxa"/>
              <w:bottom w:w="50" w:type="dxa"/>
              <w:left w:w="65" w:type="dxa"/>
              <w:right w:w="65" w:type="dxa"/>
            </w:tcMar>
          </w:tcPr>
          <w:p>
            <w:r>
              <w:rPr>
                <w:color w:val="141414"/>
                <w:sz w:val="17"/>
              </w:rPr>
              <w:t>DEFAULT CURRENT_TIME</w:t>
            </w:r>
          </w:p>
        </w:tc>
        <w:tc>
          <w:tcPr>
            <w:tcW w:type="dxa" w:w="3168"/>
            <w:shd w:fill="FFFFFF"/>
            <w:tcMar>
              <w:top w:w="50" w:type="dxa"/>
              <w:bottom w:w="50" w:type="dxa"/>
              <w:left w:w="65" w:type="dxa"/>
              <w:right w:w="65" w:type="dxa"/>
            </w:tcMar>
          </w:tcPr>
          <w:p>
            <w:r>
              <w:rPr>
                <w:color w:val="141414"/>
                <w:sz w:val="17"/>
              </w:rPr>
              <w:t>Submission timestamp.</w:t>
            </w:r>
          </w:p>
        </w:tc>
      </w:tr>
      <w:tr>
        <w:tc>
          <w:tcPr>
            <w:tcW w:type="dxa" w:w="2160"/>
            <w:shd w:fill="F4F4F5"/>
            <w:tcMar>
              <w:top w:w="50" w:type="dxa"/>
              <w:bottom w:w="50" w:type="dxa"/>
              <w:left w:w="65" w:type="dxa"/>
              <w:right w:w="65" w:type="dxa"/>
            </w:tcMar>
          </w:tcPr>
          <w:p>
            <w:r>
              <w:rPr>
                <w:b/>
                <w:color w:val="141414"/>
                <w:sz w:val="17"/>
              </w:rPr>
              <w:t>updated_at</w:t>
            </w:r>
          </w:p>
        </w:tc>
        <w:tc>
          <w:tcPr>
            <w:tcW w:type="dxa" w:w="1872"/>
            <w:shd w:fill="F4F4F5"/>
            <w:tcMar>
              <w:top w:w="50" w:type="dxa"/>
              <w:bottom w:w="50" w:type="dxa"/>
              <w:left w:w="65" w:type="dxa"/>
              <w:right w:w="65" w:type="dxa"/>
            </w:tcMar>
          </w:tcPr>
          <w:p>
            <w:r>
              <w:rPr>
                <w:color w:val="141414"/>
                <w:sz w:val="17"/>
              </w:rPr>
              <w:t>TIMESTAMP</w:t>
            </w:r>
          </w:p>
        </w:tc>
        <w:tc>
          <w:tcPr>
            <w:tcW w:type="dxa" w:w="2160"/>
            <w:shd w:fill="F4F4F5"/>
            <w:tcMar>
              <w:top w:w="50" w:type="dxa"/>
              <w:bottom w:w="50" w:type="dxa"/>
              <w:left w:w="65" w:type="dxa"/>
              <w:right w:w="65" w:type="dxa"/>
            </w:tcMar>
          </w:tcPr>
          <w:p>
            <w:r>
              <w:rPr>
                <w:color w:val="141414"/>
                <w:sz w:val="17"/>
              </w:rPr>
              <w:t>ON UPDATE CURRENT_TIME</w:t>
            </w:r>
          </w:p>
        </w:tc>
        <w:tc>
          <w:tcPr>
            <w:tcW w:type="dxa" w:w="3168"/>
            <w:shd w:fill="F4F4F5"/>
            <w:tcMar>
              <w:top w:w="50" w:type="dxa"/>
              <w:bottom w:w="50" w:type="dxa"/>
              <w:left w:w="65" w:type="dxa"/>
              <w:right w:w="65" w:type="dxa"/>
            </w:tcMar>
          </w:tcPr>
          <w:p>
            <w:r>
              <w:rPr>
                <w:color w:val="141414"/>
                <w:sz w:val="17"/>
              </w:rPr>
              <w:t>Timestamp of last status update or edit.</w:t>
            </w:r>
          </w:p>
        </w:tc>
      </w:tr>
    </w:tbl>
    <w:p>
      <w:pPr>
        <w:spacing w:after="40"/>
      </w:pPr>
    </w:p>
    <w:tbl>
      <w:tblPr>
        <w:tblW w:type="auto" w:w="0"/>
        <w:jc w:val="center"/>
        <w:tblLook w:firstColumn="1" w:firstRow="1" w:lastColumn="0" w:lastRow="0" w:noHBand="0" w:noVBand="1" w:val="04A0"/>
      </w:tblPr>
      <w:tblGrid>
        <w:gridCol w:w="9648"/>
      </w:tblGrid>
      <w:tr>
        <w:tc>
          <w:tcPr>
            <w:tcW w:type="dxa" w:w="9648"/>
            <w:shd w:fill="F4F4F5"/>
            <w:tcMar>
              <w:top w:w="90" w:type="dxa"/>
              <w:bottom w:w="90" w:type="dxa"/>
              <w:left w:w="140" w:type="dxa"/>
              <w:right w:w="140" w:type="dxa"/>
            </w:tcMar>
            <w:tcBorders>
              <w:top w:val="single" w:sz="4" w:space="0" w:color="D4D4D8"/>
              <w:left w:val="single" w:sz="18" w:space="0" w:color="18181B"/>
              <w:bottom w:val="single" w:sz="4" w:space="0" w:color="D4D4D8"/>
              <w:right w:val="single" w:sz="4" w:space="0" w:color="D4D4D8"/>
            </w:tcBorders>
          </w:tcPr>
          <w:p>
            <w:pPr>
              <w:spacing w:after="40" w:line="264" w:lineRule="auto"/>
            </w:pPr>
            <w:r>
              <w:rPr>
                <w:rFonts w:ascii="Calibri" w:hAnsi="Calibri"/>
                <w:b/>
                <w:color w:val="000000"/>
                <w:sz w:val="20"/>
              </w:rPr>
              <w:t>Normalization Proof: projects Table</w:t>
              <w:br/>
            </w:r>
            <w:r>
              <w:rPr>
                <w:rFonts w:ascii="Calibri" w:hAnsi="Calibri"/>
                <w:color w:val="1E1E1E"/>
                <w:sz w:val="19"/>
              </w:rPr>
              <w:t>• Candidate Key: {project_id}</w:t>
              <w:br/>
            </w:r>
            <w:r>
              <w:rPr>
                <w:rFonts w:ascii="Calibri" w:hAnsi="Calibri"/>
                <w:color w:val="1E1E1E"/>
                <w:sz w:val="19"/>
              </w:rPr>
              <w:t>• Foreign Key: student_id references students(student_id) ON DELETE CASCADE</w:t>
              <w:br/>
            </w:r>
            <w:r>
              <w:rPr>
                <w:rFonts w:ascii="Calibri" w:hAnsi="Calibri"/>
                <w:color w:val="1E1E1E"/>
                <w:sz w:val="19"/>
              </w:rPr>
              <w:t>• Functional Dependencies (FDs):</w:t>
              <w:br/>
            </w:r>
            <w:r>
              <w:rPr>
                <w:rFonts w:ascii="Calibri" w:hAnsi="Calibri"/>
                <w:color w:val="1E1E1E"/>
                <w:sz w:val="19"/>
              </w:rPr>
              <w:t xml:space="preserve">    FD1: project_id → {student_id, title, problem_statement, domain, dataset, method, technologies, additional_info, status, created_at, updated_at}</w:t>
              <w:br/>
            </w:r>
            <w:r>
              <w:rPr>
                <w:rFonts w:ascii="Calibri" w:hAnsi="Calibri"/>
                <w:color w:val="1E1E1E"/>
                <w:sz w:val="19"/>
              </w:rPr>
              <w:t>• 1NF: Atomic scalar attributes; technologies stored as native JSON document object.</w:t>
              <w:br/>
            </w:r>
            <w:r>
              <w:rPr>
                <w:rFonts w:ascii="Calibri" w:hAnsi="Calibri"/>
                <w:color w:val="1E1E1E"/>
                <w:sz w:val="19"/>
              </w:rPr>
              <w:t>• 2NF: In 1NF and candidate key is a single attribute (project_id), precluding partial dependencies.</w:t>
              <w:br/>
            </w:r>
            <w:r>
              <w:rPr>
                <w:rFonts w:ascii="Calibri" w:hAnsi="Calibri"/>
                <w:color w:val="1E1E1E"/>
                <w:sz w:val="19"/>
              </w:rPr>
              <w:t>• 3NF: No transitive dependency X → Y where Y is non-prime and X is not a superkey.</w:t>
              <w:br/>
            </w:r>
            <w:r>
              <w:rPr>
                <w:rFonts w:ascii="Calibri" w:hAnsi="Calibri"/>
                <w:color w:val="1E1E1E"/>
                <w:sz w:val="19"/>
              </w:rPr>
              <w:t>• BCNF: The sole determinant (project_id) is the candidate key and superkey.</w:t>
              <w:br/>
            </w:r>
            <w:r>
              <w:rPr>
                <w:rFonts w:ascii="Calibri" w:hAnsi="Calibri"/>
                <w:color w:val="1E1E1E"/>
                <w:sz w:val="19"/>
              </w:rPr>
              <w:t>► Conclusion: Relation is strictly in Boyce-Codd Normal Form (BCNF).</w:t>
              <w:br/>
            </w:r>
          </w:p>
        </w:tc>
      </w:tr>
    </w:tbl>
    <w:p>
      <w:pPr>
        <w:spacing w:after="40"/>
      </w:pPr>
    </w:p>
    <w:p>
      <w:pPr>
        <w:keepNext/>
        <w:spacing w:before="160" w:after="40"/>
      </w:pPr>
      <w:r>
        <w:rPr>
          <w:rFonts w:ascii="Calibri" w:hAnsi="Calibri"/>
          <w:b/>
          <w:color w:val="282828"/>
          <w:sz w:val="21"/>
        </w:rPr>
        <w:t>Table 3: analysis_results (Analytical Similarity Output)</w:t>
      </w:r>
    </w:p>
    <w:tbl>
      <w:tblPr>
        <w:tblW w:type="auto" w:w="0"/>
        <w:jc w:val="center"/>
        <w:tblLook w:firstColumn="1" w:firstRow="1" w:lastColumn="0" w:lastRow="0" w:noHBand="0" w:noVBand="1" w:val="04A0"/>
        <w:tblBorders>
          <w:top w:val="single" w:sz="4" w:space="0" w:color="A1A1AA"/>
          <w:left w:val="single" w:sz="4" w:space="0" w:color="A1A1AA"/>
          <w:bottom w:val="single" w:sz="4" w:space="0" w:color="A1A1AA"/>
          <w:right w:val="single" w:sz="4" w:space="0" w:color="A1A1AA"/>
          <w:insideH w:val="single" w:sz="4" w:space="0" w:color="A1A1AA"/>
          <w:insideV w:val="single" w:sz="4" w:space="0" w:color="A1A1AA"/>
        </w:tblBorders>
      </w:tblPr>
      <w:tblGrid>
        <w:gridCol w:w="2412"/>
        <w:gridCol w:w="2412"/>
        <w:gridCol w:w="2412"/>
        <w:gridCol w:w="2412"/>
      </w:tblGrid>
      <w:tr>
        <w:tc>
          <w:tcPr>
            <w:tcW w:type="dxa" w:w="2160"/>
            <w:shd w:fill="E4E4E7"/>
            <w:tcMar>
              <w:top w:w="70" w:type="dxa"/>
              <w:bottom w:w="70" w:type="dxa"/>
              <w:left w:w="70" w:type="dxa"/>
              <w:right w:w="70" w:type="dxa"/>
            </w:tcMar>
          </w:tcPr>
          <w:p>
            <w:pPr>
              <w:jc w:val="left"/>
            </w:pPr>
            <w:r>
              <w:rPr>
                <w:b/>
                <w:color w:val="000000"/>
                <w:sz w:val="17"/>
              </w:rPr>
              <w:t>Attribute / Column</w:t>
            </w:r>
          </w:p>
        </w:tc>
        <w:tc>
          <w:tcPr>
            <w:tcW w:type="dxa" w:w="1872"/>
            <w:shd w:fill="E4E4E7"/>
            <w:tcMar>
              <w:top w:w="70" w:type="dxa"/>
              <w:bottom w:w="70" w:type="dxa"/>
              <w:left w:w="70" w:type="dxa"/>
              <w:right w:w="70" w:type="dxa"/>
            </w:tcMar>
          </w:tcPr>
          <w:p>
            <w:pPr>
              <w:jc w:val="left"/>
            </w:pPr>
            <w:r>
              <w:rPr>
                <w:b/>
                <w:color w:val="000000"/>
                <w:sz w:val="17"/>
              </w:rPr>
              <w:t>SQL Data Type</w:t>
            </w:r>
          </w:p>
        </w:tc>
        <w:tc>
          <w:tcPr>
            <w:tcW w:type="dxa" w:w="2160"/>
            <w:shd w:fill="E4E4E7"/>
            <w:tcMar>
              <w:top w:w="70" w:type="dxa"/>
              <w:bottom w:w="70" w:type="dxa"/>
              <w:left w:w="70" w:type="dxa"/>
              <w:right w:w="70" w:type="dxa"/>
            </w:tcMar>
          </w:tcPr>
          <w:p>
            <w:pPr>
              <w:jc w:val="left"/>
            </w:pPr>
            <w:r>
              <w:rPr>
                <w:b/>
                <w:color w:val="000000"/>
                <w:sz w:val="17"/>
              </w:rPr>
              <w:t>Keys &amp; Constraints</w:t>
            </w:r>
          </w:p>
        </w:tc>
        <w:tc>
          <w:tcPr>
            <w:tcW w:type="dxa" w:w="3168"/>
            <w:shd w:fill="E4E4E7"/>
            <w:tcMar>
              <w:top w:w="70" w:type="dxa"/>
              <w:bottom w:w="70" w:type="dxa"/>
              <w:left w:w="70" w:type="dxa"/>
              <w:right w:w="70" w:type="dxa"/>
            </w:tcMar>
          </w:tcPr>
          <w:p>
            <w:pPr>
              <w:jc w:val="left"/>
            </w:pPr>
            <w:r>
              <w:rPr>
                <w:b/>
                <w:color w:val="000000"/>
                <w:sz w:val="17"/>
              </w:rPr>
              <w:t>Role &amp; Description</w:t>
            </w:r>
          </w:p>
        </w:tc>
      </w:tr>
      <w:tr>
        <w:tc>
          <w:tcPr>
            <w:tcW w:type="dxa" w:w="2160"/>
            <w:shd w:fill="FFFFFF"/>
            <w:tcMar>
              <w:top w:w="50" w:type="dxa"/>
              <w:bottom w:w="50" w:type="dxa"/>
              <w:left w:w="65" w:type="dxa"/>
              <w:right w:w="65" w:type="dxa"/>
            </w:tcMar>
          </w:tcPr>
          <w:p>
            <w:r>
              <w:rPr>
                <w:b/>
                <w:color w:val="141414"/>
                <w:sz w:val="17"/>
              </w:rPr>
              <w:t>analysis_id</w:t>
            </w:r>
          </w:p>
        </w:tc>
        <w:tc>
          <w:tcPr>
            <w:tcW w:type="dxa" w:w="1872"/>
            <w:shd w:fill="FFFFFF"/>
            <w:tcMar>
              <w:top w:w="50" w:type="dxa"/>
              <w:bottom w:w="50" w:type="dxa"/>
              <w:left w:w="65" w:type="dxa"/>
              <w:right w:w="65" w:type="dxa"/>
            </w:tcMar>
          </w:tcPr>
          <w:p>
            <w:r>
              <w:rPr>
                <w:color w:val="141414"/>
                <w:sz w:val="17"/>
              </w:rPr>
              <w:t>INT</w:t>
            </w:r>
          </w:p>
        </w:tc>
        <w:tc>
          <w:tcPr>
            <w:tcW w:type="dxa" w:w="2160"/>
            <w:shd w:fill="FFFFFF"/>
            <w:tcMar>
              <w:top w:w="50" w:type="dxa"/>
              <w:bottom w:w="50" w:type="dxa"/>
              <w:left w:w="65" w:type="dxa"/>
              <w:right w:w="65" w:type="dxa"/>
            </w:tcMar>
          </w:tcPr>
          <w:p>
            <w:r>
              <w:rPr>
                <w:b/>
                <w:color w:val="141414"/>
                <w:sz w:val="17"/>
              </w:rPr>
              <w:t>PRIMARY KEY, AUTO_INC</w:t>
            </w:r>
          </w:p>
        </w:tc>
        <w:tc>
          <w:tcPr>
            <w:tcW w:type="dxa" w:w="3168"/>
            <w:shd w:fill="FFFFFF"/>
            <w:tcMar>
              <w:top w:w="50" w:type="dxa"/>
              <w:bottom w:w="50" w:type="dxa"/>
              <w:left w:w="65" w:type="dxa"/>
              <w:right w:w="65" w:type="dxa"/>
            </w:tcMar>
          </w:tcPr>
          <w:p>
            <w:r>
              <w:rPr>
                <w:color w:val="141414"/>
                <w:sz w:val="17"/>
              </w:rPr>
              <w:t>Unique surrogate key for each analysis result.</w:t>
            </w:r>
          </w:p>
        </w:tc>
      </w:tr>
      <w:tr>
        <w:tc>
          <w:tcPr>
            <w:tcW w:type="dxa" w:w="2160"/>
            <w:shd w:fill="F4F4F5"/>
            <w:tcMar>
              <w:top w:w="50" w:type="dxa"/>
              <w:bottom w:w="50" w:type="dxa"/>
              <w:left w:w="65" w:type="dxa"/>
              <w:right w:w="65" w:type="dxa"/>
            </w:tcMar>
          </w:tcPr>
          <w:p>
            <w:r>
              <w:rPr>
                <w:b/>
                <w:color w:val="141414"/>
                <w:sz w:val="17"/>
              </w:rPr>
              <w:t>project_id</w:t>
            </w:r>
          </w:p>
        </w:tc>
        <w:tc>
          <w:tcPr>
            <w:tcW w:type="dxa" w:w="1872"/>
            <w:shd w:fill="F4F4F5"/>
            <w:tcMar>
              <w:top w:w="50" w:type="dxa"/>
              <w:bottom w:w="50" w:type="dxa"/>
              <w:left w:w="65" w:type="dxa"/>
              <w:right w:w="65" w:type="dxa"/>
            </w:tcMar>
          </w:tcPr>
          <w:p>
            <w:r>
              <w:rPr>
                <w:color w:val="141414"/>
                <w:sz w:val="17"/>
              </w:rPr>
              <w:t>INT</w:t>
            </w:r>
          </w:p>
        </w:tc>
        <w:tc>
          <w:tcPr>
            <w:tcW w:type="dxa" w:w="2160"/>
            <w:shd w:fill="F4F4F5"/>
            <w:tcMar>
              <w:top w:w="50" w:type="dxa"/>
              <w:bottom w:w="50" w:type="dxa"/>
              <w:left w:w="65" w:type="dxa"/>
              <w:right w:w="65" w:type="dxa"/>
            </w:tcMar>
          </w:tcPr>
          <w:p>
            <w:r>
              <w:rPr>
                <w:b/>
                <w:color w:val="141414"/>
                <w:sz w:val="17"/>
              </w:rPr>
              <w:t>FOREIGN KEY, UNIQUE, NOT NULL</w:t>
            </w:r>
          </w:p>
        </w:tc>
        <w:tc>
          <w:tcPr>
            <w:tcW w:type="dxa" w:w="3168"/>
            <w:shd w:fill="F4F4F5"/>
            <w:tcMar>
              <w:top w:w="50" w:type="dxa"/>
              <w:bottom w:w="50" w:type="dxa"/>
              <w:left w:w="65" w:type="dxa"/>
              <w:right w:w="65" w:type="dxa"/>
            </w:tcMar>
          </w:tcPr>
          <w:p>
            <w:r>
              <w:rPr>
                <w:color w:val="141414"/>
                <w:sz w:val="17"/>
              </w:rPr>
              <w:t>References projects(project_id) ON DELETE CASCADE (1:1).</w:t>
            </w:r>
          </w:p>
        </w:tc>
      </w:tr>
      <w:tr>
        <w:tc>
          <w:tcPr>
            <w:tcW w:type="dxa" w:w="2160"/>
            <w:shd w:fill="FFFFFF"/>
            <w:tcMar>
              <w:top w:w="50" w:type="dxa"/>
              <w:bottom w:w="50" w:type="dxa"/>
              <w:left w:w="65" w:type="dxa"/>
              <w:right w:w="65" w:type="dxa"/>
            </w:tcMar>
          </w:tcPr>
          <w:p>
            <w:r>
              <w:rPr>
                <w:b/>
                <w:color w:val="141414"/>
                <w:sz w:val="17"/>
              </w:rPr>
              <w:t>similar_projects</w:t>
            </w:r>
          </w:p>
        </w:tc>
        <w:tc>
          <w:tcPr>
            <w:tcW w:type="dxa" w:w="1872"/>
            <w:shd w:fill="FFFFFF"/>
            <w:tcMar>
              <w:top w:w="50" w:type="dxa"/>
              <w:bottom w:w="50" w:type="dxa"/>
              <w:left w:w="65" w:type="dxa"/>
              <w:right w:w="65" w:type="dxa"/>
            </w:tcMar>
          </w:tcPr>
          <w:p>
            <w:r>
              <w:rPr>
                <w:color w:val="141414"/>
                <w:sz w:val="17"/>
              </w:rPr>
              <w:t>JSON</w:t>
            </w:r>
          </w:p>
        </w:tc>
        <w:tc>
          <w:tcPr>
            <w:tcW w:type="dxa" w:w="2160"/>
            <w:shd w:fill="FFFFFF"/>
            <w:tcMar>
              <w:top w:w="50" w:type="dxa"/>
              <w:bottom w:w="50" w:type="dxa"/>
              <w:left w:w="65" w:type="dxa"/>
              <w:right w:w="65" w:type="dxa"/>
            </w:tcMar>
          </w:tcPr>
          <w:p>
            <w:r>
              <w:rPr>
                <w:color w:val="141414"/>
                <w:sz w:val="17"/>
              </w:rPr>
              <w:t>NULLABLE</w:t>
            </w:r>
          </w:p>
        </w:tc>
        <w:tc>
          <w:tcPr>
            <w:tcW w:type="dxa" w:w="3168"/>
            <w:shd w:fill="FFFFFF"/>
            <w:tcMar>
              <w:top w:w="50" w:type="dxa"/>
              <w:bottom w:w="50" w:type="dxa"/>
              <w:left w:w="65" w:type="dxa"/>
              <w:right w:w="65" w:type="dxa"/>
            </w:tcMar>
          </w:tcPr>
          <w:p>
            <w:r>
              <w:rPr>
                <w:color w:val="141414"/>
                <w:sz w:val="17"/>
              </w:rPr>
              <w:t>Top 5 similar historical projects with percentage similarity.</w:t>
            </w:r>
          </w:p>
        </w:tc>
      </w:tr>
      <w:tr>
        <w:tc>
          <w:tcPr>
            <w:tcW w:type="dxa" w:w="2160"/>
            <w:shd w:fill="F4F4F5"/>
            <w:tcMar>
              <w:top w:w="50" w:type="dxa"/>
              <w:bottom w:w="50" w:type="dxa"/>
              <w:left w:w="65" w:type="dxa"/>
              <w:right w:w="65" w:type="dxa"/>
            </w:tcMar>
          </w:tcPr>
          <w:p>
            <w:r>
              <w:rPr>
                <w:b/>
                <w:color w:val="141414"/>
                <w:sz w:val="17"/>
              </w:rPr>
              <w:t>common_technologies</w:t>
            </w:r>
          </w:p>
        </w:tc>
        <w:tc>
          <w:tcPr>
            <w:tcW w:type="dxa" w:w="1872"/>
            <w:shd w:fill="F4F4F5"/>
            <w:tcMar>
              <w:top w:w="50" w:type="dxa"/>
              <w:bottom w:w="50" w:type="dxa"/>
              <w:left w:w="65" w:type="dxa"/>
              <w:right w:w="65" w:type="dxa"/>
            </w:tcMar>
          </w:tcPr>
          <w:p>
            <w:r>
              <w:rPr>
                <w:color w:val="141414"/>
                <w:sz w:val="17"/>
              </w:rPr>
              <w:t>JSON</w:t>
            </w:r>
          </w:p>
        </w:tc>
        <w:tc>
          <w:tcPr>
            <w:tcW w:type="dxa" w:w="2160"/>
            <w:shd w:fill="F4F4F5"/>
            <w:tcMar>
              <w:top w:w="50" w:type="dxa"/>
              <w:bottom w:w="50" w:type="dxa"/>
              <w:left w:w="65" w:type="dxa"/>
              <w:right w:w="65" w:type="dxa"/>
            </w:tcMar>
          </w:tcPr>
          <w:p>
            <w:r>
              <w:rPr>
                <w:color w:val="141414"/>
                <w:sz w:val="17"/>
              </w:rPr>
              <w:t>NULLABLE</w:t>
            </w:r>
          </w:p>
        </w:tc>
        <w:tc>
          <w:tcPr>
            <w:tcW w:type="dxa" w:w="3168"/>
            <w:shd w:fill="F4F4F5"/>
            <w:tcMar>
              <w:top w:w="50" w:type="dxa"/>
              <w:bottom w:w="50" w:type="dxa"/>
              <w:left w:w="65" w:type="dxa"/>
              <w:right w:w="65" w:type="dxa"/>
            </w:tcMar>
          </w:tcPr>
          <w:p>
            <w:r>
              <w:rPr>
                <w:color w:val="141414"/>
                <w:sz w:val="17"/>
              </w:rPr>
              <w:t>Overused technologies and institutional usage rates.</w:t>
            </w:r>
          </w:p>
        </w:tc>
      </w:tr>
      <w:tr>
        <w:tc>
          <w:tcPr>
            <w:tcW w:type="dxa" w:w="2160"/>
            <w:shd w:fill="FFFFFF"/>
            <w:tcMar>
              <w:top w:w="50" w:type="dxa"/>
              <w:bottom w:w="50" w:type="dxa"/>
              <w:left w:w="65" w:type="dxa"/>
              <w:right w:w="65" w:type="dxa"/>
            </w:tcMar>
          </w:tcPr>
          <w:p>
            <w:r>
              <w:rPr>
                <w:b/>
                <w:color w:val="141414"/>
                <w:sz w:val="17"/>
              </w:rPr>
              <w:t>common_datasets</w:t>
            </w:r>
          </w:p>
        </w:tc>
        <w:tc>
          <w:tcPr>
            <w:tcW w:type="dxa" w:w="1872"/>
            <w:shd w:fill="FFFFFF"/>
            <w:tcMar>
              <w:top w:w="50" w:type="dxa"/>
              <w:bottom w:w="50" w:type="dxa"/>
              <w:left w:w="65" w:type="dxa"/>
              <w:right w:w="65" w:type="dxa"/>
            </w:tcMar>
          </w:tcPr>
          <w:p>
            <w:r>
              <w:rPr>
                <w:color w:val="141414"/>
                <w:sz w:val="17"/>
              </w:rPr>
              <w:t>JSON</w:t>
            </w:r>
          </w:p>
        </w:tc>
        <w:tc>
          <w:tcPr>
            <w:tcW w:type="dxa" w:w="2160"/>
            <w:shd w:fill="FFFFFF"/>
            <w:tcMar>
              <w:top w:w="50" w:type="dxa"/>
              <w:bottom w:w="50" w:type="dxa"/>
              <w:left w:w="65" w:type="dxa"/>
              <w:right w:w="65" w:type="dxa"/>
            </w:tcMar>
          </w:tcPr>
          <w:p>
            <w:r>
              <w:rPr>
                <w:color w:val="141414"/>
                <w:sz w:val="17"/>
              </w:rPr>
              <w:t>NULLABLE</w:t>
            </w:r>
          </w:p>
        </w:tc>
        <w:tc>
          <w:tcPr>
            <w:tcW w:type="dxa" w:w="3168"/>
            <w:shd w:fill="FFFFFF"/>
            <w:tcMar>
              <w:top w:w="50" w:type="dxa"/>
              <w:bottom w:w="50" w:type="dxa"/>
              <w:left w:w="65" w:type="dxa"/>
              <w:right w:w="65" w:type="dxa"/>
            </w:tcMar>
          </w:tcPr>
          <w:p>
            <w:r>
              <w:rPr>
                <w:color w:val="141414"/>
                <w:sz w:val="17"/>
              </w:rPr>
              <w:t>Overused datasets and frequency statistics.</w:t>
            </w:r>
          </w:p>
        </w:tc>
      </w:tr>
      <w:tr>
        <w:tc>
          <w:tcPr>
            <w:tcW w:type="dxa" w:w="2160"/>
            <w:shd w:fill="F4F4F5"/>
            <w:tcMar>
              <w:top w:w="50" w:type="dxa"/>
              <w:bottom w:w="50" w:type="dxa"/>
              <w:left w:w="65" w:type="dxa"/>
              <w:right w:w="65" w:type="dxa"/>
            </w:tcMar>
          </w:tcPr>
          <w:p>
            <w:r>
              <w:rPr>
                <w:b/>
                <w:color w:val="141414"/>
                <w:sz w:val="17"/>
              </w:rPr>
              <w:t>common_methods</w:t>
            </w:r>
          </w:p>
        </w:tc>
        <w:tc>
          <w:tcPr>
            <w:tcW w:type="dxa" w:w="1872"/>
            <w:shd w:fill="F4F4F5"/>
            <w:tcMar>
              <w:top w:w="50" w:type="dxa"/>
              <w:bottom w:w="50" w:type="dxa"/>
              <w:left w:w="65" w:type="dxa"/>
              <w:right w:w="65" w:type="dxa"/>
            </w:tcMar>
          </w:tcPr>
          <w:p>
            <w:r>
              <w:rPr>
                <w:color w:val="141414"/>
                <w:sz w:val="17"/>
              </w:rPr>
              <w:t>JSON</w:t>
            </w:r>
          </w:p>
        </w:tc>
        <w:tc>
          <w:tcPr>
            <w:tcW w:type="dxa" w:w="2160"/>
            <w:shd w:fill="F4F4F5"/>
            <w:tcMar>
              <w:top w:w="50" w:type="dxa"/>
              <w:bottom w:w="50" w:type="dxa"/>
              <w:left w:w="65" w:type="dxa"/>
              <w:right w:w="65" w:type="dxa"/>
            </w:tcMar>
          </w:tcPr>
          <w:p>
            <w:r>
              <w:rPr>
                <w:color w:val="141414"/>
                <w:sz w:val="17"/>
              </w:rPr>
              <w:t>NULLABLE</w:t>
            </w:r>
          </w:p>
        </w:tc>
        <w:tc>
          <w:tcPr>
            <w:tcW w:type="dxa" w:w="3168"/>
            <w:shd w:fill="F4F4F5"/>
            <w:tcMar>
              <w:top w:w="50" w:type="dxa"/>
              <w:bottom w:w="50" w:type="dxa"/>
              <w:left w:w="65" w:type="dxa"/>
              <w:right w:w="65" w:type="dxa"/>
            </w:tcMar>
          </w:tcPr>
          <w:p>
            <w:r>
              <w:rPr>
                <w:color w:val="141414"/>
                <w:sz w:val="17"/>
              </w:rPr>
              <w:t>Overused algorithms and frequency statistics.</w:t>
            </w:r>
          </w:p>
        </w:tc>
      </w:tr>
      <w:tr>
        <w:tc>
          <w:tcPr>
            <w:tcW w:type="dxa" w:w="2160"/>
            <w:shd w:fill="FFFFFF"/>
            <w:tcMar>
              <w:top w:w="50" w:type="dxa"/>
              <w:bottom w:w="50" w:type="dxa"/>
              <w:left w:w="65" w:type="dxa"/>
              <w:right w:w="65" w:type="dxa"/>
            </w:tcMar>
          </w:tcPr>
          <w:p>
            <w:r>
              <w:rPr>
                <w:b/>
                <w:color w:val="141414"/>
                <w:sz w:val="17"/>
              </w:rPr>
              <w:t>existing_limitations</w:t>
            </w:r>
          </w:p>
        </w:tc>
        <w:tc>
          <w:tcPr>
            <w:tcW w:type="dxa" w:w="1872"/>
            <w:shd w:fill="FFFFFF"/>
            <w:tcMar>
              <w:top w:w="50" w:type="dxa"/>
              <w:bottom w:w="50" w:type="dxa"/>
              <w:left w:w="65" w:type="dxa"/>
              <w:right w:w="65" w:type="dxa"/>
            </w:tcMar>
          </w:tcPr>
          <w:p>
            <w:r>
              <w:rPr>
                <w:color w:val="141414"/>
                <w:sz w:val="17"/>
              </w:rPr>
              <w:t>JSON</w:t>
            </w:r>
          </w:p>
        </w:tc>
        <w:tc>
          <w:tcPr>
            <w:tcW w:type="dxa" w:w="2160"/>
            <w:shd w:fill="FFFFFF"/>
            <w:tcMar>
              <w:top w:w="50" w:type="dxa"/>
              <w:bottom w:w="50" w:type="dxa"/>
              <w:left w:w="65" w:type="dxa"/>
              <w:right w:w="65" w:type="dxa"/>
            </w:tcMar>
          </w:tcPr>
          <w:p>
            <w:r>
              <w:rPr>
                <w:color w:val="141414"/>
                <w:sz w:val="17"/>
              </w:rPr>
              <w:t>NULLABLE</w:t>
            </w:r>
          </w:p>
        </w:tc>
        <w:tc>
          <w:tcPr>
            <w:tcW w:type="dxa" w:w="3168"/>
            <w:shd w:fill="FFFFFF"/>
            <w:tcMar>
              <w:top w:w="50" w:type="dxa"/>
              <w:bottom w:w="50" w:type="dxa"/>
              <w:left w:w="65" w:type="dxa"/>
              <w:right w:w="65" w:type="dxa"/>
            </w:tcMar>
          </w:tcPr>
          <w:p>
            <w:r>
              <w:rPr>
                <w:color w:val="141414"/>
                <w:sz w:val="17"/>
              </w:rPr>
              <w:t>Known literature limitations of matching projects.</w:t>
            </w:r>
          </w:p>
        </w:tc>
      </w:tr>
      <w:tr>
        <w:tc>
          <w:tcPr>
            <w:tcW w:type="dxa" w:w="2160"/>
            <w:shd w:fill="F4F4F5"/>
            <w:tcMar>
              <w:top w:w="50" w:type="dxa"/>
              <w:bottom w:w="50" w:type="dxa"/>
              <w:left w:w="65" w:type="dxa"/>
              <w:right w:w="65" w:type="dxa"/>
            </w:tcMar>
          </w:tcPr>
          <w:p>
            <w:r>
              <w:rPr>
                <w:b/>
                <w:color w:val="141414"/>
                <w:sz w:val="17"/>
              </w:rPr>
              <w:t>possible_gaps</w:t>
            </w:r>
          </w:p>
        </w:tc>
        <w:tc>
          <w:tcPr>
            <w:tcW w:type="dxa" w:w="1872"/>
            <w:shd w:fill="F4F4F5"/>
            <w:tcMar>
              <w:top w:w="50" w:type="dxa"/>
              <w:bottom w:w="50" w:type="dxa"/>
              <w:left w:w="65" w:type="dxa"/>
              <w:right w:w="65" w:type="dxa"/>
            </w:tcMar>
          </w:tcPr>
          <w:p>
            <w:r>
              <w:rPr>
                <w:color w:val="141414"/>
                <w:sz w:val="17"/>
              </w:rPr>
              <w:t>JSON</w:t>
            </w:r>
          </w:p>
        </w:tc>
        <w:tc>
          <w:tcPr>
            <w:tcW w:type="dxa" w:w="2160"/>
            <w:shd w:fill="F4F4F5"/>
            <w:tcMar>
              <w:top w:w="50" w:type="dxa"/>
              <w:bottom w:w="50" w:type="dxa"/>
              <w:left w:w="65" w:type="dxa"/>
              <w:right w:w="65" w:type="dxa"/>
            </w:tcMar>
          </w:tcPr>
          <w:p>
            <w:r>
              <w:rPr>
                <w:color w:val="141414"/>
                <w:sz w:val="17"/>
              </w:rPr>
              <w:t>NULLABLE</w:t>
            </w:r>
          </w:p>
        </w:tc>
        <w:tc>
          <w:tcPr>
            <w:tcW w:type="dxa" w:w="3168"/>
            <w:shd w:fill="F4F4F5"/>
            <w:tcMar>
              <w:top w:w="50" w:type="dxa"/>
              <w:bottom w:w="50" w:type="dxa"/>
              <w:left w:w="65" w:type="dxa"/>
              <w:right w:w="65" w:type="dxa"/>
            </w:tcMar>
          </w:tcPr>
          <w:p>
            <w:r>
              <w:rPr>
                <w:color w:val="141414"/>
                <w:sz w:val="17"/>
              </w:rPr>
              <w:t>Research gaps and improvement opportunities.</w:t>
            </w:r>
          </w:p>
        </w:tc>
      </w:tr>
      <w:tr>
        <w:tc>
          <w:tcPr>
            <w:tcW w:type="dxa" w:w="2160"/>
            <w:shd w:fill="FFFFFF"/>
            <w:tcMar>
              <w:top w:w="50" w:type="dxa"/>
              <w:bottom w:w="50" w:type="dxa"/>
              <w:left w:w="65" w:type="dxa"/>
              <w:right w:w="65" w:type="dxa"/>
            </w:tcMar>
          </w:tcPr>
          <w:p>
            <w:r>
              <w:rPr>
                <w:b/>
                <w:color w:val="141414"/>
                <w:sz w:val="17"/>
              </w:rPr>
              <w:t>novelty_suggestions</w:t>
            </w:r>
          </w:p>
        </w:tc>
        <w:tc>
          <w:tcPr>
            <w:tcW w:type="dxa" w:w="1872"/>
            <w:shd w:fill="FFFFFF"/>
            <w:tcMar>
              <w:top w:w="50" w:type="dxa"/>
              <w:bottom w:w="50" w:type="dxa"/>
              <w:left w:w="65" w:type="dxa"/>
              <w:right w:w="65" w:type="dxa"/>
            </w:tcMar>
          </w:tcPr>
          <w:p>
            <w:r>
              <w:rPr>
                <w:color w:val="141414"/>
                <w:sz w:val="17"/>
              </w:rPr>
              <w:t>JSON</w:t>
            </w:r>
          </w:p>
        </w:tc>
        <w:tc>
          <w:tcPr>
            <w:tcW w:type="dxa" w:w="2160"/>
            <w:shd w:fill="FFFFFF"/>
            <w:tcMar>
              <w:top w:w="50" w:type="dxa"/>
              <w:bottom w:w="50" w:type="dxa"/>
              <w:left w:w="65" w:type="dxa"/>
              <w:right w:w="65" w:type="dxa"/>
            </w:tcMar>
          </w:tcPr>
          <w:p>
            <w:r>
              <w:rPr>
                <w:color w:val="141414"/>
                <w:sz w:val="17"/>
              </w:rPr>
              <w:t>NULLABLE</w:t>
            </w:r>
          </w:p>
        </w:tc>
        <w:tc>
          <w:tcPr>
            <w:tcW w:type="dxa" w:w="3168"/>
            <w:shd w:fill="FFFFFF"/>
            <w:tcMar>
              <w:top w:w="50" w:type="dxa"/>
              <w:bottom w:w="50" w:type="dxa"/>
              <w:left w:w="65" w:type="dxa"/>
              <w:right w:w="65" w:type="dxa"/>
            </w:tcMar>
          </w:tcPr>
          <w:p>
            <w:r>
              <w:rPr>
                <w:color w:val="141414"/>
                <w:sz w:val="17"/>
              </w:rPr>
              <w:t>5 algorithmically generated novelty ideas with impact/feasibility.</w:t>
            </w:r>
          </w:p>
        </w:tc>
      </w:tr>
      <w:tr>
        <w:tc>
          <w:tcPr>
            <w:tcW w:type="dxa" w:w="2160"/>
            <w:shd w:fill="F4F4F5"/>
            <w:tcMar>
              <w:top w:w="50" w:type="dxa"/>
              <w:bottom w:w="50" w:type="dxa"/>
              <w:left w:w="65" w:type="dxa"/>
              <w:right w:w="65" w:type="dxa"/>
            </w:tcMar>
          </w:tcPr>
          <w:p>
            <w:r>
              <w:rPr>
                <w:b/>
                <w:color w:val="141414"/>
                <w:sz w:val="17"/>
              </w:rPr>
              <w:t>analysis_timestamp</w:t>
            </w:r>
          </w:p>
        </w:tc>
        <w:tc>
          <w:tcPr>
            <w:tcW w:type="dxa" w:w="1872"/>
            <w:shd w:fill="F4F4F5"/>
            <w:tcMar>
              <w:top w:w="50" w:type="dxa"/>
              <w:bottom w:w="50" w:type="dxa"/>
              <w:left w:w="65" w:type="dxa"/>
              <w:right w:w="65" w:type="dxa"/>
            </w:tcMar>
          </w:tcPr>
          <w:p>
            <w:r>
              <w:rPr>
                <w:color w:val="141414"/>
                <w:sz w:val="17"/>
              </w:rPr>
              <w:t>TIMESTAMP</w:t>
            </w:r>
          </w:p>
        </w:tc>
        <w:tc>
          <w:tcPr>
            <w:tcW w:type="dxa" w:w="2160"/>
            <w:shd w:fill="F4F4F5"/>
            <w:tcMar>
              <w:top w:w="50" w:type="dxa"/>
              <w:bottom w:w="50" w:type="dxa"/>
              <w:left w:w="65" w:type="dxa"/>
              <w:right w:w="65" w:type="dxa"/>
            </w:tcMar>
          </w:tcPr>
          <w:p>
            <w:r>
              <w:rPr>
                <w:color w:val="141414"/>
                <w:sz w:val="17"/>
              </w:rPr>
              <w:t>DEFAULT CURRENT_TIME</w:t>
            </w:r>
          </w:p>
        </w:tc>
        <w:tc>
          <w:tcPr>
            <w:tcW w:type="dxa" w:w="3168"/>
            <w:shd w:fill="F4F4F5"/>
            <w:tcMar>
              <w:top w:w="50" w:type="dxa"/>
              <w:bottom w:w="50" w:type="dxa"/>
              <w:left w:w="65" w:type="dxa"/>
              <w:right w:w="65" w:type="dxa"/>
            </w:tcMar>
          </w:tcPr>
          <w:p>
            <w:r>
              <w:rPr>
                <w:color w:val="141414"/>
                <w:sz w:val="17"/>
              </w:rPr>
              <w:t>Timestamp when the analysis engine executed.</w:t>
            </w:r>
          </w:p>
        </w:tc>
      </w:tr>
    </w:tbl>
    <w:p>
      <w:pPr>
        <w:spacing w:after="40"/>
      </w:pPr>
    </w:p>
    <w:tbl>
      <w:tblPr>
        <w:tblW w:type="auto" w:w="0"/>
        <w:jc w:val="center"/>
        <w:tblLook w:firstColumn="1" w:firstRow="1" w:lastColumn="0" w:lastRow="0" w:noHBand="0" w:noVBand="1" w:val="04A0"/>
      </w:tblPr>
      <w:tblGrid>
        <w:gridCol w:w="9648"/>
      </w:tblGrid>
      <w:tr>
        <w:tc>
          <w:tcPr>
            <w:tcW w:type="dxa" w:w="9648"/>
            <w:shd w:fill="F4F4F5"/>
            <w:tcMar>
              <w:top w:w="90" w:type="dxa"/>
              <w:bottom w:w="90" w:type="dxa"/>
              <w:left w:w="140" w:type="dxa"/>
              <w:right w:w="140" w:type="dxa"/>
            </w:tcMar>
            <w:tcBorders>
              <w:top w:val="single" w:sz="4" w:space="0" w:color="D4D4D8"/>
              <w:left w:val="single" w:sz="18" w:space="0" w:color="18181B"/>
              <w:bottom w:val="single" w:sz="4" w:space="0" w:color="D4D4D8"/>
              <w:right w:val="single" w:sz="4" w:space="0" w:color="D4D4D8"/>
            </w:tcBorders>
          </w:tcPr>
          <w:p>
            <w:pPr>
              <w:spacing w:after="40" w:line="264" w:lineRule="auto"/>
            </w:pPr>
            <w:r>
              <w:rPr>
                <w:rFonts w:ascii="Calibri" w:hAnsi="Calibri"/>
                <w:b/>
                <w:color w:val="000000"/>
                <w:sz w:val="20"/>
              </w:rPr>
              <w:t>Normalization Proof: analysis_results Table</w:t>
              <w:br/>
            </w:r>
            <w:r>
              <w:rPr>
                <w:rFonts w:ascii="Calibri" w:hAnsi="Calibri"/>
                <w:color w:val="1E1E1E"/>
                <w:sz w:val="19"/>
              </w:rPr>
              <w:t>• Candidate Keys: {analysis_id}, {project_id} (enforced via UNIQUE constraint)</w:t>
              <w:br/>
            </w:r>
            <w:r>
              <w:rPr>
                <w:rFonts w:ascii="Calibri" w:hAnsi="Calibri"/>
                <w:color w:val="1E1E1E"/>
                <w:sz w:val="19"/>
              </w:rPr>
              <w:t>• Foreign Key: project_id references projects(project_id) ON DELETE CASCADE</w:t>
              <w:br/>
            </w:r>
            <w:r>
              <w:rPr>
                <w:rFonts w:ascii="Calibri" w:hAnsi="Calibri"/>
                <w:color w:val="1E1E1E"/>
                <w:sz w:val="19"/>
              </w:rPr>
              <w:t>• Functional Dependencies (FDs):</w:t>
              <w:br/>
            </w:r>
            <w:r>
              <w:rPr>
                <w:rFonts w:ascii="Calibri" w:hAnsi="Calibri"/>
                <w:color w:val="1E1E1E"/>
                <w:sz w:val="19"/>
              </w:rPr>
              <w:t xml:space="preserve">    FD1: analysis_id → {project_id, similar_projects, common_technologies, common_datasets, common_methods, existing_limitations, possible_gaps, novelty_suggestions, analysis_timestamp}</w:t>
              <w:br/>
            </w:r>
            <w:r>
              <w:rPr>
                <w:rFonts w:ascii="Calibri" w:hAnsi="Calibri"/>
                <w:color w:val="1E1E1E"/>
                <w:sz w:val="19"/>
              </w:rPr>
              <w:t xml:space="preserve">    FD2: project_id → {analysis_id, similar_projects, common_technologies, common_datasets, common_methods, existing_limitations, possible_gaps, novelty_suggestions, analysis_timestamp}</w:t>
              <w:br/>
            </w:r>
            <w:r>
              <w:rPr>
                <w:rFonts w:ascii="Calibri" w:hAnsi="Calibri"/>
                <w:color w:val="1E1E1E"/>
                <w:sz w:val="19"/>
              </w:rPr>
              <w:t>• 1NF, 2NF, 3NF: Fully satisfied with atomic keys and zero transitive dependencies.</w:t>
              <w:br/>
            </w:r>
            <w:r>
              <w:rPr>
                <w:rFonts w:ascii="Calibri" w:hAnsi="Calibri"/>
                <w:color w:val="1E1E1E"/>
                <w:sz w:val="19"/>
              </w:rPr>
              <w:t>• BCNF: Both determinants (analysis_id, project_id) are candidate keys.</w:t>
              <w:br/>
            </w:r>
            <w:r>
              <w:rPr>
                <w:rFonts w:ascii="Calibri" w:hAnsi="Calibri"/>
                <w:color w:val="1E1E1E"/>
                <w:sz w:val="19"/>
              </w:rPr>
              <w:t>► Conclusion: Relation is strictly in Boyce-Codd Normal Form (BCNF).</w:t>
              <w:br/>
            </w:r>
          </w:p>
        </w:tc>
      </w:tr>
    </w:tbl>
    <w:p>
      <w:pPr>
        <w:spacing w:after="40"/>
      </w:pPr>
    </w:p>
    <w:p>
      <w:pPr>
        <w:keepNext/>
        <w:spacing w:before="160" w:after="40"/>
      </w:pPr>
      <w:r>
        <w:rPr>
          <w:rFonts w:ascii="Calibri" w:hAnsi="Calibri"/>
          <w:b/>
          <w:color w:val="282828"/>
          <w:sz w:val="21"/>
        </w:rPr>
        <w:t>Table 4: selected_novelties (Student Roadmap Commitment)</w:t>
      </w:r>
    </w:p>
    <w:tbl>
      <w:tblPr>
        <w:tblW w:type="auto" w:w="0"/>
        <w:jc w:val="center"/>
        <w:tblLook w:firstColumn="1" w:firstRow="1" w:lastColumn="0" w:lastRow="0" w:noHBand="0" w:noVBand="1" w:val="04A0"/>
        <w:tblBorders>
          <w:top w:val="single" w:sz="4" w:space="0" w:color="A1A1AA"/>
          <w:left w:val="single" w:sz="4" w:space="0" w:color="A1A1AA"/>
          <w:bottom w:val="single" w:sz="4" w:space="0" w:color="A1A1AA"/>
          <w:right w:val="single" w:sz="4" w:space="0" w:color="A1A1AA"/>
          <w:insideH w:val="single" w:sz="4" w:space="0" w:color="A1A1AA"/>
          <w:insideV w:val="single" w:sz="4" w:space="0" w:color="A1A1AA"/>
        </w:tblBorders>
      </w:tblPr>
      <w:tblGrid>
        <w:gridCol w:w="2412"/>
        <w:gridCol w:w="2412"/>
        <w:gridCol w:w="2412"/>
        <w:gridCol w:w="2412"/>
      </w:tblGrid>
      <w:tr>
        <w:tc>
          <w:tcPr>
            <w:tcW w:type="dxa" w:w="2160"/>
            <w:shd w:fill="E4E4E7"/>
            <w:tcMar>
              <w:top w:w="70" w:type="dxa"/>
              <w:bottom w:w="70" w:type="dxa"/>
              <w:left w:w="70" w:type="dxa"/>
              <w:right w:w="70" w:type="dxa"/>
            </w:tcMar>
          </w:tcPr>
          <w:p>
            <w:pPr>
              <w:jc w:val="left"/>
            </w:pPr>
            <w:r>
              <w:rPr>
                <w:b/>
                <w:color w:val="000000"/>
                <w:sz w:val="17"/>
              </w:rPr>
              <w:t>Attribute / Column</w:t>
            </w:r>
          </w:p>
        </w:tc>
        <w:tc>
          <w:tcPr>
            <w:tcW w:type="dxa" w:w="1872"/>
            <w:shd w:fill="E4E4E7"/>
            <w:tcMar>
              <w:top w:w="70" w:type="dxa"/>
              <w:bottom w:w="70" w:type="dxa"/>
              <w:left w:w="70" w:type="dxa"/>
              <w:right w:w="70" w:type="dxa"/>
            </w:tcMar>
          </w:tcPr>
          <w:p>
            <w:pPr>
              <w:jc w:val="left"/>
            </w:pPr>
            <w:r>
              <w:rPr>
                <w:b/>
                <w:color w:val="000000"/>
                <w:sz w:val="17"/>
              </w:rPr>
              <w:t>SQL Data Type</w:t>
            </w:r>
          </w:p>
        </w:tc>
        <w:tc>
          <w:tcPr>
            <w:tcW w:type="dxa" w:w="2160"/>
            <w:shd w:fill="E4E4E7"/>
            <w:tcMar>
              <w:top w:w="70" w:type="dxa"/>
              <w:bottom w:w="70" w:type="dxa"/>
              <w:left w:w="70" w:type="dxa"/>
              <w:right w:w="70" w:type="dxa"/>
            </w:tcMar>
          </w:tcPr>
          <w:p>
            <w:pPr>
              <w:jc w:val="left"/>
            </w:pPr>
            <w:r>
              <w:rPr>
                <w:b/>
                <w:color w:val="000000"/>
                <w:sz w:val="17"/>
              </w:rPr>
              <w:t>Keys &amp; Constraints</w:t>
            </w:r>
          </w:p>
        </w:tc>
        <w:tc>
          <w:tcPr>
            <w:tcW w:type="dxa" w:w="3168"/>
            <w:shd w:fill="E4E4E7"/>
            <w:tcMar>
              <w:top w:w="70" w:type="dxa"/>
              <w:bottom w:w="70" w:type="dxa"/>
              <w:left w:w="70" w:type="dxa"/>
              <w:right w:w="70" w:type="dxa"/>
            </w:tcMar>
          </w:tcPr>
          <w:p>
            <w:pPr>
              <w:jc w:val="left"/>
            </w:pPr>
            <w:r>
              <w:rPr>
                <w:b/>
                <w:color w:val="000000"/>
                <w:sz w:val="17"/>
              </w:rPr>
              <w:t>Role &amp; Description</w:t>
            </w:r>
          </w:p>
        </w:tc>
      </w:tr>
      <w:tr>
        <w:tc>
          <w:tcPr>
            <w:tcW w:type="dxa" w:w="2160"/>
            <w:shd w:fill="FFFFFF"/>
            <w:tcMar>
              <w:top w:w="50" w:type="dxa"/>
              <w:bottom w:w="50" w:type="dxa"/>
              <w:left w:w="65" w:type="dxa"/>
              <w:right w:w="65" w:type="dxa"/>
            </w:tcMar>
          </w:tcPr>
          <w:p>
            <w:r>
              <w:rPr>
                <w:b/>
                <w:color w:val="141414"/>
                <w:sz w:val="17"/>
              </w:rPr>
              <w:t>novelty_id</w:t>
            </w:r>
          </w:p>
        </w:tc>
        <w:tc>
          <w:tcPr>
            <w:tcW w:type="dxa" w:w="1872"/>
            <w:shd w:fill="FFFFFF"/>
            <w:tcMar>
              <w:top w:w="50" w:type="dxa"/>
              <w:bottom w:w="50" w:type="dxa"/>
              <w:left w:w="65" w:type="dxa"/>
              <w:right w:w="65" w:type="dxa"/>
            </w:tcMar>
          </w:tcPr>
          <w:p>
            <w:r>
              <w:rPr>
                <w:color w:val="141414"/>
                <w:sz w:val="17"/>
              </w:rPr>
              <w:t>INT</w:t>
            </w:r>
          </w:p>
        </w:tc>
        <w:tc>
          <w:tcPr>
            <w:tcW w:type="dxa" w:w="2160"/>
            <w:shd w:fill="FFFFFF"/>
            <w:tcMar>
              <w:top w:w="50" w:type="dxa"/>
              <w:bottom w:w="50" w:type="dxa"/>
              <w:left w:w="65" w:type="dxa"/>
              <w:right w:w="65" w:type="dxa"/>
            </w:tcMar>
          </w:tcPr>
          <w:p>
            <w:r>
              <w:rPr>
                <w:b/>
                <w:color w:val="141414"/>
                <w:sz w:val="17"/>
              </w:rPr>
              <w:t>PRIMARY KEY, AUTO_INC</w:t>
            </w:r>
          </w:p>
        </w:tc>
        <w:tc>
          <w:tcPr>
            <w:tcW w:type="dxa" w:w="3168"/>
            <w:shd w:fill="FFFFFF"/>
            <w:tcMar>
              <w:top w:w="50" w:type="dxa"/>
              <w:bottom w:w="50" w:type="dxa"/>
              <w:left w:w="65" w:type="dxa"/>
              <w:right w:w="65" w:type="dxa"/>
            </w:tcMar>
          </w:tcPr>
          <w:p>
            <w:r>
              <w:rPr>
                <w:color w:val="141414"/>
                <w:sz w:val="17"/>
              </w:rPr>
              <w:t>Unique surrogate key for the selected novelty record.</w:t>
            </w:r>
          </w:p>
        </w:tc>
      </w:tr>
      <w:tr>
        <w:tc>
          <w:tcPr>
            <w:tcW w:type="dxa" w:w="2160"/>
            <w:shd w:fill="F4F4F5"/>
            <w:tcMar>
              <w:top w:w="50" w:type="dxa"/>
              <w:bottom w:w="50" w:type="dxa"/>
              <w:left w:w="65" w:type="dxa"/>
              <w:right w:w="65" w:type="dxa"/>
            </w:tcMar>
          </w:tcPr>
          <w:p>
            <w:r>
              <w:rPr>
                <w:b/>
                <w:color w:val="141414"/>
                <w:sz w:val="17"/>
              </w:rPr>
              <w:t>project_id</w:t>
            </w:r>
          </w:p>
        </w:tc>
        <w:tc>
          <w:tcPr>
            <w:tcW w:type="dxa" w:w="1872"/>
            <w:shd w:fill="F4F4F5"/>
            <w:tcMar>
              <w:top w:w="50" w:type="dxa"/>
              <w:bottom w:w="50" w:type="dxa"/>
              <w:left w:w="65" w:type="dxa"/>
              <w:right w:w="65" w:type="dxa"/>
            </w:tcMar>
          </w:tcPr>
          <w:p>
            <w:r>
              <w:rPr>
                <w:color w:val="141414"/>
                <w:sz w:val="17"/>
              </w:rPr>
              <w:t>INT</w:t>
            </w:r>
          </w:p>
        </w:tc>
        <w:tc>
          <w:tcPr>
            <w:tcW w:type="dxa" w:w="2160"/>
            <w:shd w:fill="F4F4F5"/>
            <w:tcMar>
              <w:top w:w="50" w:type="dxa"/>
              <w:bottom w:w="50" w:type="dxa"/>
              <w:left w:w="65" w:type="dxa"/>
              <w:right w:w="65" w:type="dxa"/>
            </w:tcMar>
          </w:tcPr>
          <w:p>
            <w:r>
              <w:rPr>
                <w:b/>
                <w:color w:val="141414"/>
                <w:sz w:val="17"/>
              </w:rPr>
              <w:t>FOREIGN KEY, NOT NULL</w:t>
            </w:r>
          </w:p>
        </w:tc>
        <w:tc>
          <w:tcPr>
            <w:tcW w:type="dxa" w:w="3168"/>
            <w:shd w:fill="F4F4F5"/>
            <w:tcMar>
              <w:top w:w="50" w:type="dxa"/>
              <w:bottom w:w="50" w:type="dxa"/>
              <w:left w:w="65" w:type="dxa"/>
              <w:right w:w="65" w:type="dxa"/>
            </w:tcMar>
          </w:tcPr>
          <w:p>
            <w:r>
              <w:rPr>
                <w:color w:val="141414"/>
                <w:sz w:val="17"/>
              </w:rPr>
              <w:t>References projects(project_id) ON DELETE CASCADE.</w:t>
            </w:r>
          </w:p>
        </w:tc>
      </w:tr>
      <w:tr>
        <w:tc>
          <w:tcPr>
            <w:tcW w:type="dxa" w:w="2160"/>
            <w:shd w:fill="FFFFFF"/>
            <w:tcMar>
              <w:top w:w="50" w:type="dxa"/>
              <w:bottom w:w="50" w:type="dxa"/>
              <w:left w:w="65" w:type="dxa"/>
              <w:right w:w="65" w:type="dxa"/>
            </w:tcMar>
          </w:tcPr>
          <w:p>
            <w:r>
              <w:rPr>
                <w:b/>
                <w:color w:val="141414"/>
                <w:sz w:val="17"/>
              </w:rPr>
              <w:t>novelty_title</w:t>
            </w:r>
          </w:p>
        </w:tc>
        <w:tc>
          <w:tcPr>
            <w:tcW w:type="dxa" w:w="1872"/>
            <w:shd w:fill="FFFFFF"/>
            <w:tcMar>
              <w:top w:w="50" w:type="dxa"/>
              <w:bottom w:w="50" w:type="dxa"/>
              <w:left w:w="65" w:type="dxa"/>
              <w:right w:w="65" w:type="dxa"/>
            </w:tcMar>
          </w:tcPr>
          <w:p>
            <w:r>
              <w:rPr>
                <w:color w:val="141414"/>
                <w:sz w:val="17"/>
              </w:rPr>
              <w:t>VARCHAR(255)</w:t>
            </w:r>
          </w:p>
        </w:tc>
        <w:tc>
          <w:tcPr>
            <w:tcW w:type="dxa" w:w="2160"/>
            <w:shd w:fill="FFFFFF"/>
            <w:tcMar>
              <w:top w:w="50" w:type="dxa"/>
              <w:bottom w:w="50" w:type="dxa"/>
              <w:left w:w="65" w:type="dxa"/>
              <w:right w:w="65" w:type="dxa"/>
            </w:tcMar>
          </w:tcPr>
          <w:p>
            <w:r>
              <w:rPr>
                <w:color w:val="141414"/>
                <w:sz w:val="17"/>
              </w:rPr>
              <w:t>NULLABLE</w:t>
            </w:r>
          </w:p>
        </w:tc>
        <w:tc>
          <w:tcPr>
            <w:tcW w:type="dxa" w:w="3168"/>
            <w:shd w:fill="FFFFFF"/>
            <w:tcMar>
              <w:top w:w="50" w:type="dxa"/>
              <w:bottom w:w="50" w:type="dxa"/>
              <w:left w:w="65" w:type="dxa"/>
              <w:right w:w="65" w:type="dxa"/>
            </w:tcMar>
          </w:tcPr>
          <w:p>
            <w:r>
              <w:rPr>
                <w:color w:val="141414"/>
                <w:sz w:val="17"/>
              </w:rPr>
              <w:t>Title of the student's chosen novelty enhancement.</w:t>
            </w:r>
          </w:p>
        </w:tc>
      </w:tr>
      <w:tr>
        <w:tc>
          <w:tcPr>
            <w:tcW w:type="dxa" w:w="2160"/>
            <w:shd w:fill="F4F4F5"/>
            <w:tcMar>
              <w:top w:w="50" w:type="dxa"/>
              <w:bottom w:w="50" w:type="dxa"/>
              <w:left w:w="65" w:type="dxa"/>
              <w:right w:w="65" w:type="dxa"/>
            </w:tcMar>
          </w:tcPr>
          <w:p>
            <w:r>
              <w:rPr>
                <w:b/>
                <w:color w:val="141414"/>
                <w:sz w:val="17"/>
              </w:rPr>
              <w:t>novelty_description</w:t>
            </w:r>
          </w:p>
        </w:tc>
        <w:tc>
          <w:tcPr>
            <w:tcW w:type="dxa" w:w="1872"/>
            <w:shd w:fill="F4F4F5"/>
            <w:tcMar>
              <w:top w:w="50" w:type="dxa"/>
              <w:bottom w:w="50" w:type="dxa"/>
              <w:left w:w="65" w:type="dxa"/>
              <w:right w:w="65" w:type="dxa"/>
            </w:tcMar>
          </w:tcPr>
          <w:p>
            <w:r>
              <w:rPr>
                <w:color w:val="141414"/>
                <w:sz w:val="17"/>
              </w:rPr>
              <w:t>TEXT</w:t>
            </w:r>
          </w:p>
        </w:tc>
        <w:tc>
          <w:tcPr>
            <w:tcW w:type="dxa" w:w="2160"/>
            <w:shd w:fill="F4F4F5"/>
            <w:tcMar>
              <w:top w:w="50" w:type="dxa"/>
              <w:bottom w:w="50" w:type="dxa"/>
              <w:left w:w="65" w:type="dxa"/>
              <w:right w:w="65" w:type="dxa"/>
            </w:tcMar>
          </w:tcPr>
          <w:p>
            <w:r>
              <w:rPr>
                <w:color w:val="141414"/>
                <w:sz w:val="17"/>
              </w:rPr>
              <w:t>NULLABLE</w:t>
            </w:r>
          </w:p>
        </w:tc>
        <w:tc>
          <w:tcPr>
            <w:tcW w:type="dxa" w:w="3168"/>
            <w:shd w:fill="F4F4F5"/>
            <w:tcMar>
              <w:top w:w="50" w:type="dxa"/>
              <w:bottom w:w="50" w:type="dxa"/>
              <w:left w:w="65" w:type="dxa"/>
              <w:right w:w="65" w:type="dxa"/>
            </w:tcMar>
          </w:tcPr>
          <w:p>
            <w:r>
              <w:rPr>
                <w:color w:val="141414"/>
                <w:sz w:val="17"/>
              </w:rPr>
              <w:t>Technical specification of the chosen novelty pivot.</w:t>
            </w:r>
          </w:p>
        </w:tc>
      </w:tr>
      <w:tr>
        <w:tc>
          <w:tcPr>
            <w:tcW w:type="dxa" w:w="2160"/>
            <w:shd w:fill="FFFFFF"/>
            <w:tcMar>
              <w:top w:w="50" w:type="dxa"/>
              <w:bottom w:w="50" w:type="dxa"/>
              <w:left w:w="65" w:type="dxa"/>
              <w:right w:w="65" w:type="dxa"/>
            </w:tcMar>
          </w:tcPr>
          <w:p>
            <w:r>
              <w:rPr>
                <w:b/>
                <w:color w:val="141414"/>
                <w:sz w:val="17"/>
              </w:rPr>
              <w:t>novelty_impact</w:t>
            </w:r>
          </w:p>
        </w:tc>
        <w:tc>
          <w:tcPr>
            <w:tcW w:type="dxa" w:w="1872"/>
            <w:shd w:fill="FFFFFF"/>
            <w:tcMar>
              <w:top w:w="50" w:type="dxa"/>
              <w:bottom w:w="50" w:type="dxa"/>
              <w:left w:w="65" w:type="dxa"/>
              <w:right w:w="65" w:type="dxa"/>
            </w:tcMar>
          </w:tcPr>
          <w:p>
            <w:r>
              <w:rPr>
                <w:color w:val="141414"/>
                <w:sz w:val="17"/>
              </w:rPr>
              <w:t>VARCHAR(50)</w:t>
            </w:r>
          </w:p>
        </w:tc>
        <w:tc>
          <w:tcPr>
            <w:tcW w:type="dxa" w:w="2160"/>
            <w:shd w:fill="FFFFFF"/>
            <w:tcMar>
              <w:top w:w="50" w:type="dxa"/>
              <w:bottom w:w="50" w:type="dxa"/>
              <w:left w:w="65" w:type="dxa"/>
              <w:right w:w="65" w:type="dxa"/>
            </w:tcMar>
          </w:tcPr>
          <w:p>
            <w:r>
              <w:rPr>
                <w:color w:val="141414"/>
                <w:sz w:val="17"/>
              </w:rPr>
              <w:t>NULLABLE</w:t>
            </w:r>
          </w:p>
        </w:tc>
        <w:tc>
          <w:tcPr>
            <w:tcW w:type="dxa" w:w="3168"/>
            <w:shd w:fill="FFFFFF"/>
            <w:tcMar>
              <w:top w:w="50" w:type="dxa"/>
              <w:bottom w:w="50" w:type="dxa"/>
              <w:left w:w="65" w:type="dxa"/>
              <w:right w:w="65" w:type="dxa"/>
            </w:tcMar>
          </w:tcPr>
          <w:p>
            <w:r>
              <w:rPr>
                <w:color w:val="141414"/>
                <w:sz w:val="17"/>
              </w:rPr>
              <w:t>Expected academic/practical impact rating ('High', 'Medium').</w:t>
            </w:r>
          </w:p>
        </w:tc>
      </w:tr>
      <w:tr>
        <w:tc>
          <w:tcPr>
            <w:tcW w:type="dxa" w:w="2160"/>
            <w:shd w:fill="F4F4F5"/>
            <w:tcMar>
              <w:top w:w="50" w:type="dxa"/>
              <w:bottom w:w="50" w:type="dxa"/>
              <w:left w:w="65" w:type="dxa"/>
              <w:right w:w="65" w:type="dxa"/>
            </w:tcMar>
          </w:tcPr>
          <w:p>
            <w:r>
              <w:rPr>
                <w:b/>
                <w:color w:val="141414"/>
                <w:sz w:val="17"/>
              </w:rPr>
              <w:t>novelty_feasibility</w:t>
            </w:r>
          </w:p>
        </w:tc>
        <w:tc>
          <w:tcPr>
            <w:tcW w:type="dxa" w:w="1872"/>
            <w:shd w:fill="F4F4F5"/>
            <w:tcMar>
              <w:top w:w="50" w:type="dxa"/>
              <w:bottom w:w="50" w:type="dxa"/>
              <w:left w:w="65" w:type="dxa"/>
              <w:right w:w="65" w:type="dxa"/>
            </w:tcMar>
          </w:tcPr>
          <w:p>
            <w:r>
              <w:rPr>
                <w:color w:val="141414"/>
                <w:sz w:val="17"/>
              </w:rPr>
              <w:t>VARCHAR(50)</w:t>
            </w:r>
          </w:p>
        </w:tc>
        <w:tc>
          <w:tcPr>
            <w:tcW w:type="dxa" w:w="2160"/>
            <w:shd w:fill="F4F4F5"/>
            <w:tcMar>
              <w:top w:w="50" w:type="dxa"/>
              <w:bottom w:w="50" w:type="dxa"/>
              <w:left w:w="65" w:type="dxa"/>
              <w:right w:w="65" w:type="dxa"/>
            </w:tcMar>
          </w:tcPr>
          <w:p>
            <w:r>
              <w:rPr>
                <w:color w:val="141414"/>
                <w:sz w:val="17"/>
              </w:rPr>
              <w:t>NULLABLE</w:t>
            </w:r>
          </w:p>
        </w:tc>
        <w:tc>
          <w:tcPr>
            <w:tcW w:type="dxa" w:w="3168"/>
            <w:shd w:fill="F4F4F5"/>
            <w:tcMar>
              <w:top w:w="50" w:type="dxa"/>
              <w:bottom w:w="50" w:type="dxa"/>
              <w:left w:w="65" w:type="dxa"/>
              <w:right w:w="65" w:type="dxa"/>
            </w:tcMar>
          </w:tcPr>
          <w:p>
            <w:r>
              <w:rPr>
                <w:color w:val="141414"/>
                <w:sz w:val="17"/>
              </w:rPr>
              <w:t>Implementation feasibility rating ('High', 'Medium').</w:t>
            </w:r>
          </w:p>
        </w:tc>
      </w:tr>
      <w:tr>
        <w:tc>
          <w:tcPr>
            <w:tcW w:type="dxa" w:w="2160"/>
            <w:shd w:fill="FFFFFF"/>
            <w:tcMar>
              <w:top w:w="50" w:type="dxa"/>
              <w:bottom w:w="50" w:type="dxa"/>
              <w:left w:w="65" w:type="dxa"/>
              <w:right w:w="65" w:type="dxa"/>
            </w:tcMar>
          </w:tcPr>
          <w:p>
            <w:r>
              <w:rPr>
                <w:b/>
                <w:color w:val="141414"/>
                <w:sz w:val="17"/>
              </w:rPr>
              <w:t>notes</w:t>
            </w:r>
          </w:p>
        </w:tc>
        <w:tc>
          <w:tcPr>
            <w:tcW w:type="dxa" w:w="1872"/>
            <w:shd w:fill="FFFFFF"/>
            <w:tcMar>
              <w:top w:w="50" w:type="dxa"/>
              <w:bottom w:w="50" w:type="dxa"/>
              <w:left w:w="65" w:type="dxa"/>
              <w:right w:w="65" w:type="dxa"/>
            </w:tcMar>
          </w:tcPr>
          <w:p>
            <w:r>
              <w:rPr>
                <w:color w:val="141414"/>
                <w:sz w:val="17"/>
              </w:rPr>
              <w:t>TEXT</w:t>
            </w:r>
          </w:p>
        </w:tc>
        <w:tc>
          <w:tcPr>
            <w:tcW w:type="dxa" w:w="2160"/>
            <w:shd w:fill="FFFFFF"/>
            <w:tcMar>
              <w:top w:w="50" w:type="dxa"/>
              <w:bottom w:w="50" w:type="dxa"/>
              <w:left w:w="65" w:type="dxa"/>
              <w:right w:w="65" w:type="dxa"/>
            </w:tcMar>
          </w:tcPr>
          <w:p>
            <w:r>
              <w:rPr>
                <w:color w:val="141414"/>
                <w:sz w:val="17"/>
              </w:rPr>
              <w:t>NULLABLE</w:t>
            </w:r>
          </w:p>
        </w:tc>
        <w:tc>
          <w:tcPr>
            <w:tcW w:type="dxa" w:w="3168"/>
            <w:shd w:fill="FFFFFF"/>
            <w:tcMar>
              <w:top w:w="50" w:type="dxa"/>
              <w:bottom w:w="50" w:type="dxa"/>
              <w:left w:w="65" w:type="dxa"/>
              <w:right w:w="65" w:type="dxa"/>
            </w:tcMar>
          </w:tcPr>
          <w:p>
            <w:r>
              <w:rPr>
                <w:color w:val="141414"/>
                <w:sz w:val="17"/>
              </w:rPr>
              <w:t>Student implementation notes and planned milestones.</w:t>
            </w:r>
          </w:p>
        </w:tc>
      </w:tr>
      <w:tr>
        <w:tc>
          <w:tcPr>
            <w:tcW w:type="dxa" w:w="2160"/>
            <w:shd w:fill="F4F4F5"/>
            <w:tcMar>
              <w:top w:w="50" w:type="dxa"/>
              <w:bottom w:w="50" w:type="dxa"/>
              <w:left w:w="65" w:type="dxa"/>
              <w:right w:w="65" w:type="dxa"/>
            </w:tcMar>
          </w:tcPr>
          <w:p>
            <w:r>
              <w:rPr>
                <w:b/>
                <w:color w:val="141414"/>
                <w:sz w:val="17"/>
              </w:rPr>
              <w:t>selected_at</w:t>
            </w:r>
          </w:p>
        </w:tc>
        <w:tc>
          <w:tcPr>
            <w:tcW w:type="dxa" w:w="1872"/>
            <w:shd w:fill="F4F4F5"/>
            <w:tcMar>
              <w:top w:w="50" w:type="dxa"/>
              <w:bottom w:w="50" w:type="dxa"/>
              <w:left w:w="65" w:type="dxa"/>
              <w:right w:w="65" w:type="dxa"/>
            </w:tcMar>
          </w:tcPr>
          <w:p>
            <w:r>
              <w:rPr>
                <w:color w:val="141414"/>
                <w:sz w:val="17"/>
              </w:rPr>
              <w:t>TIMESTAMP</w:t>
            </w:r>
          </w:p>
        </w:tc>
        <w:tc>
          <w:tcPr>
            <w:tcW w:type="dxa" w:w="2160"/>
            <w:shd w:fill="F4F4F5"/>
            <w:tcMar>
              <w:top w:w="50" w:type="dxa"/>
              <w:bottom w:w="50" w:type="dxa"/>
              <w:left w:w="65" w:type="dxa"/>
              <w:right w:w="65" w:type="dxa"/>
            </w:tcMar>
          </w:tcPr>
          <w:p>
            <w:r>
              <w:rPr>
                <w:color w:val="141414"/>
                <w:sz w:val="17"/>
              </w:rPr>
              <w:t>DEFAULT CURRENT_TIME</w:t>
            </w:r>
          </w:p>
        </w:tc>
        <w:tc>
          <w:tcPr>
            <w:tcW w:type="dxa" w:w="3168"/>
            <w:shd w:fill="F4F4F5"/>
            <w:tcMar>
              <w:top w:w="50" w:type="dxa"/>
              <w:bottom w:w="50" w:type="dxa"/>
              <w:left w:w="65" w:type="dxa"/>
              <w:right w:w="65" w:type="dxa"/>
            </w:tcMar>
          </w:tcPr>
          <w:p>
            <w:r>
              <w:rPr>
                <w:color w:val="141414"/>
                <w:sz w:val="17"/>
              </w:rPr>
              <w:t>Timestamp when student locked in the selection.</w:t>
            </w:r>
          </w:p>
        </w:tc>
      </w:tr>
    </w:tbl>
    <w:p>
      <w:pPr>
        <w:spacing w:after="40"/>
      </w:pPr>
    </w:p>
    <w:tbl>
      <w:tblPr>
        <w:tblW w:type="auto" w:w="0"/>
        <w:jc w:val="center"/>
        <w:tblLook w:firstColumn="1" w:firstRow="1" w:lastColumn="0" w:lastRow="0" w:noHBand="0" w:noVBand="1" w:val="04A0"/>
      </w:tblPr>
      <w:tblGrid>
        <w:gridCol w:w="9648"/>
      </w:tblGrid>
      <w:tr>
        <w:tc>
          <w:tcPr>
            <w:tcW w:type="dxa" w:w="9648"/>
            <w:shd w:fill="F4F4F5"/>
            <w:tcMar>
              <w:top w:w="90" w:type="dxa"/>
              <w:bottom w:w="90" w:type="dxa"/>
              <w:left w:w="140" w:type="dxa"/>
              <w:right w:w="140" w:type="dxa"/>
            </w:tcMar>
            <w:tcBorders>
              <w:top w:val="single" w:sz="4" w:space="0" w:color="D4D4D8"/>
              <w:left w:val="single" w:sz="18" w:space="0" w:color="18181B"/>
              <w:bottom w:val="single" w:sz="4" w:space="0" w:color="D4D4D8"/>
              <w:right w:val="single" w:sz="4" w:space="0" w:color="D4D4D8"/>
            </w:tcBorders>
          </w:tcPr>
          <w:p>
            <w:pPr>
              <w:spacing w:after="40" w:line="264" w:lineRule="auto"/>
            </w:pPr>
            <w:r>
              <w:rPr>
                <w:rFonts w:ascii="Calibri" w:hAnsi="Calibri"/>
                <w:b/>
                <w:color w:val="000000"/>
                <w:sz w:val="20"/>
              </w:rPr>
              <w:t>Normalization Proof: selected_novelties Table</w:t>
              <w:br/>
            </w:r>
            <w:r>
              <w:rPr>
                <w:rFonts w:ascii="Calibri" w:hAnsi="Calibri"/>
                <w:color w:val="1E1E1E"/>
                <w:sz w:val="19"/>
              </w:rPr>
              <w:t>• Candidate Key: {novelty_id}</w:t>
              <w:br/>
            </w:r>
            <w:r>
              <w:rPr>
                <w:rFonts w:ascii="Calibri" w:hAnsi="Calibri"/>
                <w:color w:val="1E1E1E"/>
                <w:sz w:val="19"/>
              </w:rPr>
              <w:t>• Foreign Key: project_id references projects(project_id) ON DELETE CASCADE</w:t>
              <w:br/>
            </w:r>
            <w:r>
              <w:rPr>
                <w:rFonts w:ascii="Calibri" w:hAnsi="Calibri"/>
                <w:color w:val="1E1E1E"/>
                <w:sz w:val="19"/>
              </w:rPr>
              <w:t>• Functional Dependencies (FDs):</w:t>
              <w:br/>
            </w:r>
            <w:r>
              <w:rPr>
                <w:rFonts w:ascii="Calibri" w:hAnsi="Calibri"/>
                <w:color w:val="1E1E1E"/>
                <w:sz w:val="19"/>
              </w:rPr>
              <w:t xml:space="preserve">    FD1: novelty_id → {project_id, novelty_title, novelty_description, novelty_impact, novelty_feasibility, notes, selected_at}</w:t>
              <w:br/>
            </w:r>
            <w:r>
              <w:rPr>
                <w:rFonts w:ascii="Calibri" w:hAnsi="Calibri"/>
                <w:color w:val="1E1E1E"/>
                <w:sz w:val="19"/>
              </w:rPr>
              <w:t>• BCNF: The determinant (novelty_id) is the candidate key and superkey.</w:t>
              <w:br/>
            </w:r>
            <w:r>
              <w:rPr>
                <w:rFonts w:ascii="Calibri" w:hAnsi="Calibri"/>
                <w:color w:val="1E1E1E"/>
                <w:sz w:val="19"/>
              </w:rPr>
              <w:t>► Conclusion: Relation is strictly in Boyce-Codd Normal Form (BCNF).</w:t>
              <w:br/>
            </w:r>
          </w:p>
        </w:tc>
      </w:tr>
    </w:tbl>
    <w:p>
      <w:pPr>
        <w:spacing w:after="40"/>
      </w:pPr>
    </w:p>
    <w:p>
      <w:pPr>
        <w:keepNext/>
        <w:spacing w:before="240" w:after="60"/>
      </w:pPr>
      <w:r>
        <w:rPr>
          <w:rFonts w:ascii="Calibri" w:hAnsi="Calibri"/>
          <w:b/>
          <w:color w:val="1E1E1E"/>
          <w:sz w:val="24"/>
        </w:rPr>
        <w:t>7.3 MySQL Data Definition Language (DDL)</w:t>
      </w:r>
    </w:p>
    <w:p>
      <w:pPr>
        <w:spacing w:after="80" w:line="276" w:lineRule="auto"/>
      </w:pPr>
      <w:r>
        <w:rPr>
          <w:rFonts w:ascii="Calibri" w:hAnsi="Calibri"/>
          <w:color w:val="232323"/>
          <w:sz w:val="20"/>
        </w:rPr>
        <w:t>Below is the SQL script used to create the database schema, foreign key cascades, and FULLTEXT indexes:</w:t>
      </w:r>
    </w:p>
    <w:tbl>
      <w:tblPr>
        <w:tblW w:type="auto" w:w="0"/>
        <w:jc w:val="center"/>
        <w:tblLook w:firstColumn="1" w:firstRow="1" w:lastColumn="0" w:lastRow="0" w:noHBand="0" w:noVBand="1" w:val="04A0"/>
      </w:tblPr>
      <w:tblGrid>
        <w:gridCol w:w="9648"/>
      </w:tblGrid>
      <w:tr>
        <w:tc>
          <w:tcPr>
            <w:tcW w:type="dxa" w:w="9648"/>
            <w:shd w:fill="FAFAFA"/>
            <w:tcMar>
              <w:top w:w="100" w:type="dxa"/>
              <w:bottom w:w="100" w:type="dxa"/>
              <w:left w:w="140" w:type="dxa"/>
              <w:right w:w="140" w:type="dxa"/>
            </w:tcMar>
            <w:tcBorders>
              <w:top w:val="single" w:sz="4" w:space="0" w:color="D4D4D8"/>
              <w:left w:val="single" w:sz="16" w:space="0" w:color="27272A"/>
              <w:bottom w:val="single" w:sz="4" w:space="0" w:color="D4D4D8"/>
              <w:right w:val="single" w:sz="4" w:space="0" w:color="D4D4D8"/>
            </w:tcBorders>
          </w:tcPr>
          <w:p>
            <w:pPr>
              <w:spacing w:after="40" w:line="252" w:lineRule="auto"/>
            </w:pPr>
            <w:r>
              <w:rPr>
                <w:rFonts w:ascii="Consolas" w:hAnsi="Consolas"/>
                <w:color w:val="18181B"/>
                <w:sz w:val="17"/>
              </w:rPr>
              <w:t>-- 1. Students Table</w:t>
              <w:br/>
              <w:t>CREATE TABLE IF NOT EXISTS students (</w:t>
              <w:br/>
              <w:t xml:space="preserve">    student_id INT AUTO_INCREMENT PRIMARY KEY,</w:t>
              <w:br/>
              <w:t xml:space="preserve">    username VARCHAR(100) UNIQUE NOT NULL,</w:t>
              <w:br/>
              <w:t xml:space="preserve">    email VARCHAR(100) UNIQUE NOT NULL,</w:t>
              <w:br/>
              <w:t xml:space="preserve">    password_hash VARCHAR(255) NOT NULL,</w:t>
              <w:br/>
              <w:t xml:space="preserve">    name VARCHAR(100) NOT NULL,</w:t>
              <w:br/>
              <w:t xml:space="preserve">    created_at TIMESTAMP DEFAULT CURRENT_TIMESTAMP</w:t>
              <w:br/>
              <w:t>) ENGINE=InnoDB DEFAULT CHARSET=utf8mb4;</w:t>
              <w:br/>
              <w:br/>
              <w:t>-- 2. Projects Table</w:t>
              <w:br/>
              <w:t>CREATE TABLE IF NOT EXISTS projects (</w:t>
              <w:br/>
              <w:t xml:space="preserve">    project_id INT AUTO_INCREMENT PRIMARY KEY,</w:t>
              <w:br/>
              <w:t xml:space="preserve">    student_id INT NOT NULL,</w:t>
              <w:br/>
              <w:t xml:space="preserve">    title VARCHAR(255) NOT NULL,</w:t>
              <w:br/>
              <w:t xml:space="preserve">    problem_statement TEXT NOT NULL,</w:t>
              <w:br/>
              <w:t xml:space="preserve">    domain VARCHAR(100),</w:t>
              <w:br/>
              <w:t xml:space="preserve">    dataset VARCHAR(255),</w:t>
              <w:br/>
              <w:t xml:space="preserve">    method VARCHAR(255),</w:t>
              <w:br/>
              <w:t xml:space="preserve">    technologies JSON,</w:t>
              <w:br/>
              <w:t xml:space="preserve">    additional_info TEXT,</w:t>
              <w:br/>
              <w:t xml:space="preserve">    status VARCHAR(50) DEFAULT 'submitted',</w:t>
              <w:br/>
              <w:t xml:space="preserve">    created_at TIMESTAMP DEFAULT CURRENT_TIMESTAMP,</w:t>
              <w:br/>
              <w:t xml:space="preserve">    updated_at TIMESTAMP DEFAULT CURRENT_TIMESTAMP ON UPDATE CURRENT_TIMESTAMP,</w:t>
              <w:br/>
              <w:t xml:space="preserve">    FOREIGN KEY (student_id) REFERENCES students(student_id) ON DELETE CASCADE,</w:t>
              <w:br/>
              <w:t xml:space="preserve">    INDEX idx_student_id (student_id),</w:t>
              <w:br/>
              <w:t xml:space="preserve">    INDEX idx_status (status),</w:t>
              <w:br/>
              <w:t xml:space="preserve">    FULLTEXT INDEX ft_title (title),</w:t>
              <w:br/>
              <w:t xml:space="preserve">    FULLTEXT INDEX ft_problem (problem_statement)</w:t>
              <w:br/>
              <w:t>) ENGINE=InnoDB DEFAULT CHARSET=utf8mb4;</w:t>
              <w:br/>
              <w:br/>
              <w:t>-- 3. Analysis Results Table</w:t>
              <w:br/>
              <w:t>CREATE TABLE IF NOT EXISTS analysis_results (</w:t>
              <w:br/>
              <w:t xml:space="preserve">    analysis_id INT AUTO_INCREMENT PRIMARY KEY,</w:t>
              <w:br/>
              <w:t xml:space="preserve">    project_id INT NOT NULL UNIQUE,</w:t>
              <w:br/>
              <w:t xml:space="preserve">    similar_projects JSON,</w:t>
              <w:br/>
              <w:t xml:space="preserve">    common_technologies JSON,</w:t>
              <w:br/>
              <w:t xml:space="preserve">    common_datasets JSON,</w:t>
              <w:br/>
              <w:t xml:space="preserve">    common_methods JSON,</w:t>
              <w:br/>
              <w:t xml:space="preserve">    existing_limitations JSON,</w:t>
              <w:br/>
              <w:t xml:space="preserve">    possible_gaps JSON,</w:t>
              <w:br/>
              <w:t xml:space="preserve">    novelty_suggestions JSON,</w:t>
              <w:br/>
              <w:t xml:space="preserve">    analysis_timestamp TIMESTAMP DEFAULT CURRENT_TIMESTAMP,</w:t>
              <w:br/>
              <w:t xml:space="preserve">    FOREIGN KEY (project_id) REFERENCES projects(project_id) ON DELETE CASCADE,</w:t>
              <w:br/>
              <w:t xml:space="preserve">    INDEX idx_project_id (project_id)</w:t>
              <w:br/>
              <w:t>) ENGINE=InnoDB DEFAULT CHARSET=utf8mb4;</w:t>
              <w:br/>
              <w:br/>
              <w:t>-- 4. Selected Novelties Table</w:t>
              <w:br/>
              <w:t>CREATE TABLE IF NOT EXISTS selected_novelties (</w:t>
              <w:br/>
              <w:t xml:space="preserve">    novelty_id INT AUTO_INCREMENT PRIMARY KEY,</w:t>
              <w:br/>
              <w:t xml:space="preserve">    project_id INT NOT NULL,</w:t>
              <w:br/>
              <w:t xml:space="preserve">    novelty_title VARCHAR(255),</w:t>
              <w:br/>
              <w:t xml:space="preserve">    novelty_description TEXT,</w:t>
              <w:br/>
              <w:t xml:space="preserve">    novelty_impact VARCHAR(50),</w:t>
              <w:br/>
              <w:t xml:space="preserve">    novelty_feasibility VARCHAR(50),</w:t>
              <w:br/>
              <w:t xml:space="preserve">    notes TEXT,</w:t>
              <w:br/>
              <w:t xml:space="preserve">    selected_at TIMESTAMP DEFAULT CURRENT_TIMESTAMP,</w:t>
              <w:br/>
              <w:t xml:space="preserve">    FOREIGN KEY (project_id) REFERENCES projects(project_id) ON DELETE CASCADE,</w:t>
              <w:br/>
              <w:t xml:space="preserve">    INDEX idx_project_id (project_id)</w:t>
              <w:br/>
              <w:t>) ENGINE=InnoDB DEFAULT CHARSET=utf8mb4;</w:t>
            </w:r>
          </w:p>
        </w:tc>
      </w:tr>
    </w:tbl>
    <w:p>
      <w:pPr>
        <w:spacing w:after="60"/>
      </w:pPr>
    </w:p>
    <w:p>
      <w:pPr>
        <w:keepNext/>
        <w:spacing w:before="320" w:after="80"/>
      </w:pPr>
      <w:r>
        <w:rPr>
          <w:rFonts w:ascii="Calibri" w:hAnsi="Calibri"/>
          <w:b/>
          <w:color w:val="000000"/>
          <w:sz w:val="28"/>
        </w:rPr>
        <w:t>8. Review 1 Implementation Status &amp; Testing</w:t>
      </w:r>
    </w:p>
    <w:p>
      <w:pPr>
        <w:spacing w:after="80" w:line="276" w:lineRule="auto"/>
      </w:pPr>
      <w:r>
        <w:rPr>
          <w:rFonts w:ascii="Calibri" w:hAnsi="Calibri"/>
          <w:color w:val="232323"/>
          <w:sz w:val="20"/>
        </w:rPr>
        <w:t>For Review 1, our primary deliverables are operational and verified on local environments:</w:t>
      </w:r>
    </w:p>
    <w:tbl>
      <w:tblPr>
        <w:tblW w:type="auto" w:w="0"/>
        <w:jc w:val="center"/>
        <w:tblLook w:firstColumn="1" w:firstRow="1" w:lastColumn="0" w:lastRow="0" w:noHBand="0" w:noVBand="1" w:val="04A0"/>
        <w:tblBorders>
          <w:top w:val="single" w:sz="4" w:space="0" w:color="A1A1AA"/>
          <w:left w:val="single" w:sz="4" w:space="0" w:color="A1A1AA"/>
          <w:bottom w:val="single" w:sz="4" w:space="0" w:color="A1A1AA"/>
          <w:right w:val="single" w:sz="4" w:space="0" w:color="A1A1AA"/>
          <w:insideH w:val="single" w:sz="4" w:space="0" w:color="A1A1AA"/>
          <w:insideV w:val="single" w:sz="4" w:space="0" w:color="A1A1AA"/>
        </w:tblBorders>
      </w:tblPr>
      <w:tblGrid>
        <w:gridCol w:w="3216"/>
        <w:gridCol w:w="3216"/>
        <w:gridCol w:w="3216"/>
      </w:tblGrid>
      <w:tr>
        <w:tc>
          <w:tcPr>
            <w:tcW w:type="dxa" w:w="2592"/>
            <w:shd w:fill="E4E4E7"/>
            <w:tcMar>
              <w:top w:w="70" w:type="dxa"/>
              <w:bottom w:w="70" w:type="dxa"/>
              <w:left w:w="70" w:type="dxa"/>
              <w:right w:w="70" w:type="dxa"/>
            </w:tcMar>
          </w:tcPr>
          <w:p>
            <w:pPr>
              <w:jc w:val="left"/>
            </w:pPr>
            <w:r>
              <w:rPr>
                <w:b/>
                <w:color w:val="000000"/>
                <w:sz w:val="17"/>
              </w:rPr>
              <w:t>System Component</w:t>
            </w:r>
          </w:p>
        </w:tc>
        <w:tc>
          <w:tcPr>
            <w:tcW w:type="dxa" w:w="2592"/>
            <w:shd w:fill="E4E4E7"/>
            <w:tcMar>
              <w:top w:w="70" w:type="dxa"/>
              <w:bottom w:w="70" w:type="dxa"/>
              <w:left w:w="70" w:type="dxa"/>
              <w:right w:w="70" w:type="dxa"/>
            </w:tcMar>
          </w:tcPr>
          <w:p>
            <w:pPr>
              <w:jc w:val="left"/>
            </w:pPr>
            <w:r>
              <w:rPr>
                <w:b/>
                <w:color w:val="000000"/>
                <w:sz w:val="17"/>
              </w:rPr>
              <w:t>Source Deliverable</w:t>
            </w:r>
          </w:p>
        </w:tc>
        <w:tc>
          <w:tcPr>
            <w:tcW w:type="dxa" w:w="4032"/>
            <w:shd w:fill="E4E4E7"/>
            <w:tcMar>
              <w:top w:w="70" w:type="dxa"/>
              <w:bottom w:w="70" w:type="dxa"/>
              <w:left w:w="70" w:type="dxa"/>
              <w:right w:w="70" w:type="dxa"/>
            </w:tcMar>
          </w:tcPr>
          <w:p>
            <w:pPr>
              <w:jc w:val="left"/>
            </w:pPr>
            <w:r>
              <w:rPr>
                <w:b/>
                <w:color w:val="000000"/>
                <w:sz w:val="17"/>
              </w:rPr>
              <w:t>Verification Status</w:t>
            </w:r>
          </w:p>
        </w:tc>
      </w:tr>
      <w:tr>
        <w:tc>
          <w:tcPr>
            <w:tcW w:type="dxa" w:w="2592"/>
            <w:shd w:fill="FFFFFF"/>
            <w:tcMar>
              <w:top w:w="50" w:type="dxa"/>
              <w:bottom w:w="50" w:type="dxa"/>
              <w:left w:w="65" w:type="dxa"/>
              <w:right w:w="65" w:type="dxa"/>
            </w:tcMar>
          </w:tcPr>
          <w:p>
            <w:r>
              <w:rPr>
                <w:color w:val="141414"/>
                <w:sz w:val="17"/>
              </w:rPr>
              <w:t>Database Setup</w:t>
            </w:r>
          </w:p>
        </w:tc>
        <w:tc>
          <w:tcPr>
            <w:tcW w:type="dxa" w:w="2592"/>
            <w:shd w:fill="FFFFFF"/>
            <w:tcMar>
              <w:top w:w="50" w:type="dxa"/>
              <w:bottom w:w="50" w:type="dxa"/>
              <w:left w:w="65" w:type="dxa"/>
              <w:right w:w="65" w:type="dxa"/>
            </w:tcMar>
          </w:tcPr>
          <w:p>
            <w:r>
              <w:rPr>
                <w:color w:val="141414"/>
                <w:sz w:val="17"/>
              </w:rPr>
              <w:t>setup_database.py</w:t>
            </w:r>
          </w:p>
        </w:tc>
        <w:tc>
          <w:tcPr>
            <w:tcW w:type="dxa" w:w="4032"/>
            <w:shd w:fill="FFFFFF"/>
            <w:tcMar>
              <w:top w:w="50" w:type="dxa"/>
              <w:bottom w:w="50" w:type="dxa"/>
              <w:left w:w="65" w:type="dxa"/>
              <w:right w:w="65" w:type="dxa"/>
            </w:tcMar>
          </w:tcPr>
          <w:p>
            <w:r>
              <w:rPr>
                <w:b/>
                <w:color w:val="141414"/>
                <w:sz w:val="17"/>
              </w:rPr>
              <w:t>Completed: All 4 tables created with indexes, cascades, and sample data.</w:t>
            </w:r>
          </w:p>
        </w:tc>
      </w:tr>
      <w:tr>
        <w:tc>
          <w:tcPr>
            <w:tcW w:type="dxa" w:w="2592"/>
            <w:shd w:fill="F4F4F5"/>
            <w:tcMar>
              <w:top w:w="50" w:type="dxa"/>
              <w:bottom w:w="50" w:type="dxa"/>
              <w:left w:w="65" w:type="dxa"/>
              <w:right w:w="65" w:type="dxa"/>
            </w:tcMar>
          </w:tcPr>
          <w:p>
            <w:r>
              <w:rPr>
                <w:color w:val="141414"/>
                <w:sz w:val="17"/>
              </w:rPr>
              <w:t>Novelty Engine</w:t>
            </w:r>
          </w:p>
        </w:tc>
        <w:tc>
          <w:tcPr>
            <w:tcW w:type="dxa" w:w="2592"/>
            <w:shd w:fill="F4F4F5"/>
            <w:tcMar>
              <w:top w:w="50" w:type="dxa"/>
              <w:bottom w:w="50" w:type="dxa"/>
              <w:left w:w="65" w:type="dxa"/>
              <w:right w:w="65" w:type="dxa"/>
            </w:tcMar>
          </w:tcPr>
          <w:p>
            <w:r>
              <w:rPr>
                <w:color w:val="141414"/>
                <w:sz w:val="17"/>
              </w:rPr>
              <w:t>novelty_engine.py (686 lines)</w:t>
            </w:r>
          </w:p>
        </w:tc>
        <w:tc>
          <w:tcPr>
            <w:tcW w:type="dxa" w:w="4032"/>
            <w:shd w:fill="F4F4F5"/>
            <w:tcMar>
              <w:top w:w="50" w:type="dxa"/>
              <w:bottom w:w="50" w:type="dxa"/>
              <w:left w:w="65" w:type="dxa"/>
              <w:right w:w="65" w:type="dxa"/>
            </w:tcMar>
          </w:tcPr>
          <w:p>
            <w:r>
              <w:rPr>
                <w:b/>
                <w:color w:val="141414"/>
                <w:sz w:val="17"/>
              </w:rPr>
              <w:t>Completed: Attribute extractor, 5-metric similarity analyzer, and idea generator verified.</w:t>
            </w:r>
          </w:p>
        </w:tc>
      </w:tr>
      <w:tr>
        <w:tc>
          <w:tcPr>
            <w:tcW w:type="dxa" w:w="2592"/>
            <w:shd w:fill="FFFFFF"/>
            <w:tcMar>
              <w:top w:w="50" w:type="dxa"/>
              <w:bottom w:w="50" w:type="dxa"/>
              <w:left w:w="65" w:type="dxa"/>
              <w:right w:w="65" w:type="dxa"/>
            </w:tcMar>
          </w:tcPr>
          <w:p>
            <w:r>
              <w:rPr>
                <w:color w:val="141414"/>
                <w:sz w:val="17"/>
              </w:rPr>
              <w:t>Flask REST Server</w:t>
            </w:r>
          </w:p>
        </w:tc>
        <w:tc>
          <w:tcPr>
            <w:tcW w:type="dxa" w:w="2592"/>
            <w:shd w:fill="FFFFFF"/>
            <w:tcMar>
              <w:top w:w="50" w:type="dxa"/>
              <w:bottom w:w="50" w:type="dxa"/>
              <w:left w:w="65" w:type="dxa"/>
              <w:right w:w="65" w:type="dxa"/>
            </w:tcMar>
          </w:tcPr>
          <w:p>
            <w:r>
              <w:rPr>
                <w:color w:val="141414"/>
                <w:sz w:val="17"/>
              </w:rPr>
              <w:t>backend.py (599 lines)</w:t>
            </w:r>
          </w:p>
        </w:tc>
        <w:tc>
          <w:tcPr>
            <w:tcW w:type="dxa" w:w="4032"/>
            <w:shd w:fill="FFFFFF"/>
            <w:tcMar>
              <w:top w:w="50" w:type="dxa"/>
              <w:bottom w:w="50" w:type="dxa"/>
              <w:left w:w="65" w:type="dxa"/>
              <w:right w:w="65" w:type="dxa"/>
            </w:tcMar>
          </w:tcPr>
          <w:p>
            <w:r>
              <w:rPr>
                <w:b/>
                <w:color w:val="141414"/>
                <w:sz w:val="17"/>
              </w:rPr>
              <w:t>Completed: 10 REST endpoints implemented for authentication, submission, and analytics.</w:t>
            </w:r>
          </w:p>
        </w:tc>
      </w:tr>
      <w:tr>
        <w:tc>
          <w:tcPr>
            <w:tcW w:type="dxa" w:w="2592"/>
            <w:shd w:fill="F4F4F5"/>
            <w:tcMar>
              <w:top w:w="50" w:type="dxa"/>
              <w:bottom w:w="50" w:type="dxa"/>
              <w:left w:w="65" w:type="dxa"/>
              <w:right w:w="65" w:type="dxa"/>
            </w:tcMar>
          </w:tcPr>
          <w:p>
            <w:r>
              <w:rPr>
                <w:color w:val="141414"/>
                <w:sz w:val="17"/>
              </w:rPr>
              <w:t>Streamlit Web App</w:t>
            </w:r>
          </w:p>
        </w:tc>
        <w:tc>
          <w:tcPr>
            <w:tcW w:type="dxa" w:w="2592"/>
            <w:shd w:fill="F4F4F5"/>
            <w:tcMar>
              <w:top w:w="50" w:type="dxa"/>
              <w:bottom w:w="50" w:type="dxa"/>
              <w:left w:w="65" w:type="dxa"/>
              <w:right w:w="65" w:type="dxa"/>
            </w:tcMar>
          </w:tcPr>
          <w:p>
            <w:r>
              <w:rPr>
                <w:color w:val="141414"/>
                <w:sz w:val="17"/>
              </w:rPr>
              <w:t>app_single_file.py &amp; app.py</w:t>
            </w:r>
          </w:p>
        </w:tc>
        <w:tc>
          <w:tcPr>
            <w:tcW w:type="dxa" w:w="4032"/>
            <w:shd w:fill="F4F4F5"/>
            <w:tcMar>
              <w:top w:w="50" w:type="dxa"/>
              <w:bottom w:w="50" w:type="dxa"/>
              <w:left w:w="65" w:type="dxa"/>
              <w:right w:w="65" w:type="dxa"/>
            </w:tcMar>
          </w:tcPr>
          <w:p>
            <w:r>
              <w:rPr>
                <w:b/>
                <w:color w:val="141414"/>
                <w:sz w:val="17"/>
              </w:rPr>
              <w:t>Completed: 8 interactive pages (Dashboard, Submit, Results, Novelties, My Projects).</w:t>
            </w:r>
          </w:p>
        </w:tc>
      </w:tr>
      <w:tr>
        <w:tc>
          <w:tcPr>
            <w:tcW w:type="dxa" w:w="2592"/>
            <w:shd w:fill="FFFFFF"/>
            <w:tcMar>
              <w:top w:w="50" w:type="dxa"/>
              <w:bottom w:w="50" w:type="dxa"/>
              <w:left w:w="65" w:type="dxa"/>
              <w:right w:w="65" w:type="dxa"/>
            </w:tcMar>
          </w:tcPr>
          <w:p>
            <w:r>
              <w:rPr>
                <w:color w:val="141414"/>
                <w:sz w:val="17"/>
              </w:rPr>
              <w:t>Automated Tests</w:t>
            </w:r>
          </w:p>
        </w:tc>
        <w:tc>
          <w:tcPr>
            <w:tcW w:type="dxa" w:w="2592"/>
            <w:shd w:fill="FFFFFF"/>
            <w:tcMar>
              <w:top w:w="50" w:type="dxa"/>
              <w:bottom w:w="50" w:type="dxa"/>
              <w:left w:w="65" w:type="dxa"/>
              <w:right w:w="65" w:type="dxa"/>
            </w:tcMar>
          </w:tcPr>
          <w:p>
            <w:r>
              <w:rPr>
                <w:color w:val="141414"/>
                <w:sz w:val="17"/>
              </w:rPr>
              <w:t>test_complete_workflow.py</w:t>
            </w:r>
          </w:p>
        </w:tc>
        <w:tc>
          <w:tcPr>
            <w:tcW w:type="dxa" w:w="4032"/>
            <w:shd w:fill="FFFFFF"/>
            <w:tcMar>
              <w:top w:w="50" w:type="dxa"/>
              <w:bottom w:w="50" w:type="dxa"/>
              <w:left w:w="65" w:type="dxa"/>
              <w:right w:w="65" w:type="dxa"/>
            </w:tcMar>
          </w:tcPr>
          <w:p>
            <w:r>
              <w:rPr>
                <w:b/>
                <w:color w:val="141414"/>
                <w:sz w:val="17"/>
              </w:rPr>
              <w:t>Verified: Full end-to-end integration test passes successfully.</w:t>
            </w:r>
          </w:p>
        </w:tc>
      </w:tr>
      <w:tr>
        <w:tc>
          <w:tcPr>
            <w:tcW w:type="dxa" w:w="2592"/>
            <w:shd w:fill="F4F4F5"/>
            <w:tcMar>
              <w:top w:w="50" w:type="dxa"/>
              <w:bottom w:w="50" w:type="dxa"/>
              <w:left w:w="65" w:type="dxa"/>
              <w:right w:w="65" w:type="dxa"/>
            </w:tcMar>
          </w:tcPr>
          <w:p>
            <w:r>
              <w:rPr>
                <w:color w:val="141414"/>
                <w:sz w:val="17"/>
              </w:rPr>
              <w:t>Version Control</w:t>
            </w:r>
          </w:p>
        </w:tc>
        <w:tc>
          <w:tcPr>
            <w:tcW w:type="dxa" w:w="2592"/>
            <w:shd w:fill="F4F4F5"/>
            <w:tcMar>
              <w:top w:w="50" w:type="dxa"/>
              <w:bottom w:w="50" w:type="dxa"/>
              <w:left w:w="65" w:type="dxa"/>
              <w:right w:w="65" w:type="dxa"/>
            </w:tcMar>
          </w:tcPr>
          <w:p>
            <w:r>
              <w:rPr>
                <w:color w:val="141414"/>
                <w:sz w:val="17"/>
              </w:rPr>
              <w:t>GitHub Repository</w:t>
            </w:r>
          </w:p>
        </w:tc>
        <w:tc>
          <w:tcPr>
            <w:tcW w:type="dxa" w:w="4032"/>
            <w:shd w:fill="F4F4F5"/>
            <w:tcMar>
              <w:top w:w="50" w:type="dxa"/>
              <w:bottom w:w="50" w:type="dxa"/>
              <w:left w:w="65" w:type="dxa"/>
              <w:right w:w="65" w:type="dxa"/>
            </w:tcMar>
          </w:tcPr>
          <w:p>
            <w:r>
              <w:rPr>
                <w:b/>
                <w:color w:val="141414"/>
                <w:sz w:val="17"/>
              </w:rPr>
              <w:t>Completed: Project synced on GitHub at jaarya2379-maker/Project-Novelty-Advisor-Management-System</w:t>
            </w:r>
          </w:p>
        </w:tc>
      </w:tr>
    </w:tbl>
    <w:p>
      <w:pPr>
        <w:spacing w:after="120"/>
      </w:pPr>
    </w:p>
    <w:p>
      <w:pPr>
        <w:keepNext/>
        <w:spacing w:before="320" w:after="80"/>
      </w:pPr>
      <w:r>
        <w:rPr>
          <w:rFonts w:ascii="Calibri" w:hAnsi="Calibri"/>
          <w:b/>
          <w:color w:val="000000"/>
          <w:sz w:val="28"/>
        </w:rPr>
        <w:t>9. Project Roadmap &amp; Future Scope</w:t>
      </w:r>
    </w:p>
    <w:p>
      <w:pPr>
        <w:keepNext/>
        <w:spacing w:before="240" w:after="60"/>
      </w:pPr>
      <w:r>
        <w:rPr>
          <w:rFonts w:ascii="Calibri" w:hAnsi="Calibri"/>
          <w:b/>
          <w:color w:val="1E1E1E"/>
          <w:sz w:val="24"/>
        </w:rPr>
        <w:t>Review 2 Goals:</w:t>
      </w:r>
    </w:p>
    <w:p>
      <w:pPr>
        <w:pStyle w:val="ListBullet"/>
        <w:spacing w:after="50" w:line="276" w:lineRule="auto"/>
      </w:pPr>
      <w:r>
        <w:rPr>
          <w:rFonts w:ascii="Calibri" w:hAnsi="Calibri"/>
          <w:b/>
          <w:color w:val="000000"/>
          <w:sz w:val="20"/>
        </w:rPr>
        <w:t xml:space="preserve">Live MySQL Connection in Frontend: </w:t>
      </w:r>
      <w:r>
        <w:rPr>
          <w:rFonts w:ascii="Calibri" w:hAnsi="Calibri"/>
          <w:color w:val="232323"/>
          <w:sz w:val="20"/>
        </w:rPr>
        <w:t>Connect the Streamlit interface dynamically to the running Flask backend endpoints, moving from session data to persistent MySQL transactions.</w:t>
      </w:r>
    </w:p>
    <w:p>
      <w:pPr>
        <w:pStyle w:val="ListBullet"/>
        <w:spacing w:after="50" w:line="276" w:lineRule="auto"/>
      </w:pPr>
      <w:r>
        <w:rPr>
          <w:rFonts w:ascii="Calibri" w:hAnsi="Calibri"/>
          <w:b/>
          <w:color w:val="000000"/>
          <w:sz w:val="20"/>
        </w:rPr>
        <w:t xml:space="preserve">Faculty Reviewer Dashboard: </w:t>
      </w:r>
      <w:r>
        <w:rPr>
          <w:rFonts w:ascii="Calibri" w:hAnsi="Calibri"/>
          <w:color w:val="232323"/>
          <w:sz w:val="20"/>
        </w:rPr>
        <w:t>Add a dedicated role for professors to view submitted proposals, review student-selected novelties, and approve or request revisions.</w:t>
      </w:r>
    </w:p>
    <w:p>
      <w:pPr>
        <w:pStyle w:val="ListBullet"/>
        <w:spacing w:after="50" w:line="276" w:lineRule="auto"/>
      </w:pPr>
      <w:r>
        <w:rPr>
          <w:rFonts w:ascii="Calibri" w:hAnsi="Calibri"/>
          <w:b/>
          <w:color w:val="000000"/>
          <w:sz w:val="20"/>
        </w:rPr>
        <w:t xml:space="preserve">Database Audit Logging: </w:t>
      </w:r>
      <w:r>
        <w:rPr>
          <w:rFonts w:ascii="Calibri" w:hAnsi="Calibri"/>
          <w:color w:val="232323"/>
          <w:sz w:val="20"/>
        </w:rPr>
        <w:t>Implement MySQL triggers on the projects table to automatically log all status updates and timestamps into an audit table.</w:t>
      </w:r>
    </w:p>
    <w:p>
      <w:pPr>
        <w:keepNext/>
        <w:spacing w:before="240" w:after="60"/>
      </w:pPr>
      <w:r>
        <w:rPr>
          <w:rFonts w:ascii="Calibri" w:hAnsi="Calibri"/>
          <w:b/>
          <w:color w:val="1E1E1E"/>
          <w:sz w:val="24"/>
        </w:rPr>
        <w:t>Review 3 Goals:</w:t>
      </w:r>
    </w:p>
    <w:p>
      <w:pPr>
        <w:pStyle w:val="ListBullet"/>
        <w:spacing w:after="50" w:line="276" w:lineRule="auto"/>
      </w:pPr>
      <w:r>
        <w:rPr>
          <w:rFonts w:ascii="Calibri" w:hAnsi="Calibri"/>
          <w:b/>
          <w:color w:val="000000"/>
          <w:sz w:val="20"/>
        </w:rPr>
        <w:t xml:space="preserve">Dense Sentence Embeddings: </w:t>
      </w:r>
      <w:r>
        <w:rPr>
          <w:rFonts w:ascii="Calibri" w:hAnsi="Calibri"/>
          <w:color w:val="232323"/>
          <w:sz w:val="20"/>
        </w:rPr>
        <w:t>Integrate Sentence-BERT embeddings to compare semantic problem meanings beyond exact keyword tokens.</w:t>
      </w:r>
    </w:p>
    <w:p>
      <w:pPr>
        <w:pStyle w:val="ListBullet"/>
        <w:spacing w:after="50" w:line="276" w:lineRule="auto"/>
      </w:pPr>
      <w:r>
        <w:rPr>
          <w:rFonts w:ascii="Calibri" w:hAnsi="Calibri"/>
          <w:b/>
          <w:color w:val="000000"/>
          <w:sz w:val="20"/>
        </w:rPr>
        <w:t xml:space="preserve">PDF Novelty Dossier Export: </w:t>
      </w:r>
      <w:r>
        <w:rPr>
          <w:rFonts w:ascii="Calibri" w:hAnsi="Calibri"/>
          <w:color w:val="232323"/>
          <w:sz w:val="20"/>
        </w:rPr>
        <w:t>Add an automated download button in Streamlit to generate a formal PDF novelty certificate for grading records.</w:t>
      </w:r>
    </w:p>
    <w:p>
      <w:pPr>
        <w:pStyle w:val="ListBullet"/>
        <w:spacing w:after="50" w:line="276" w:lineRule="auto"/>
      </w:pPr>
      <w:r>
        <w:rPr>
          <w:rFonts w:ascii="Calibri" w:hAnsi="Calibri"/>
          <w:b/>
          <w:color w:val="000000"/>
          <w:sz w:val="20"/>
        </w:rPr>
        <w:t xml:space="preserve">JWT Role-Based Access Control: </w:t>
      </w:r>
      <w:r>
        <w:rPr>
          <w:rFonts w:ascii="Calibri" w:hAnsi="Calibri"/>
          <w:color w:val="232323"/>
          <w:sz w:val="20"/>
        </w:rPr>
        <w:t>Implement JSON Web Tokens (JWT) for secure session management between frontend and backend.</w:t>
      </w:r>
    </w:p>
    <w:p>
      <w:pPr>
        <w:keepNext/>
        <w:spacing w:before="320" w:after="80"/>
      </w:pPr>
      <w:r>
        <w:rPr>
          <w:rFonts w:ascii="Calibri" w:hAnsi="Calibri"/>
          <w:b/>
          <w:color w:val="000000"/>
          <w:sz w:val="28"/>
        </w:rPr>
        <w:t>10. References (IEEE Format)</w:t>
      </w:r>
    </w:p>
    <w:p>
      <w:pPr>
        <w:spacing w:after="50" w:line="276" w:lineRule="auto"/>
      </w:pPr>
      <w:r>
        <w:rPr>
          <w:rFonts w:ascii="Calibri" w:hAnsi="Calibri"/>
          <w:color w:val="282828"/>
          <w:sz w:val="17"/>
        </w:rPr>
        <w:t>[1] G. Salton and M. J. McGill, Introduction to Modern Information Retrieval. New York: McGraw-Hill, 1983.</w:t>
      </w:r>
    </w:p>
    <w:p>
      <w:pPr>
        <w:spacing w:after="50" w:line="276" w:lineRule="auto"/>
      </w:pPr>
      <w:r>
        <w:rPr>
          <w:rFonts w:ascii="Calibri" w:hAnsi="Calibri"/>
          <w:color w:val="282828"/>
          <w:sz w:val="17"/>
        </w:rPr>
        <w:t>[2] R. Elmasri and S. B. Navathe, Fundamentals of Database Systems, 7th ed. Hoboken, NJ: Pearson, 2015.</w:t>
      </w:r>
    </w:p>
    <w:p>
      <w:pPr>
        <w:spacing w:after="50" w:line="276" w:lineRule="auto"/>
      </w:pPr>
      <w:r>
        <w:rPr>
          <w:rFonts w:ascii="Calibri" w:hAnsi="Calibri"/>
          <w:color w:val="282828"/>
          <w:sz w:val="17"/>
        </w:rPr>
        <w:t>[3] A. Silberschatz, H. F. Korth, and S. Sudarshan, Database System Concepts, 7th ed. New York: McGraw-Hill Education, 2019.</w:t>
      </w:r>
    </w:p>
    <w:p>
      <w:pPr>
        <w:spacing w:after="50" w:line="276" w:lineRule="auto"/>
      </w:pPr>
      <w:r>
        <w:rPr>
          <w:rFonts w:ascii="Calibri" w:hAnsi="Calibri"/>
          <w:color w:val="282828"/>
          <w:sz w:val="17"/>
        </w:rPr>
        <w:t>[4] D. M. Blei, A. Y. Ng, and M. I. Jordan, 'Latent Dirichlet Allocation,' Journal of Machine Learning Research, vol. 3, pp. 993-1022, 2003.</w:t>
      </w:r>
    </w:p>
    <w:p>
      <w:pPr>
        <w:spacing w:after="50" w:line="276" w:lineRule="auto"/>
      </w:pPr>
      <w:r>
        <w:rPr>
          <w:rFonts w:ascii="Calibri" w:hAnsi="Calibri"/>
          <w:color w:val="282828"/>
          <w:sz w:val="17"/>
        </w:rPr>
        <w:t>[5] T. Lancaster and F. Culwin, 'Investigations into plagiarism detection systems: The development of an electronic tool to facilitate the detection of contract cheating,' Research in Education, vol. 74, no. 1, pp. 10-24, 2005.</w:t>
      </w:r>
    </w:p>
    <w:p>
      <w:pPr>
        <w:spacing w:after="50" w:line="276" w:lineRule="auto"/>
      </w:pPr>
      <w:r>
        <w:rPr>
          <w:rFonts w:ascii="Calibri" w:hAnsi="Calibri"/>
          <w:color w:val="282828"/>
          <w:sz w:val="17"/>
        </w:rPr>
        <w:t>[6] P. Jaccard, 'The distribution of the flora in the alpine zone,' New Phytologist, vol. 11, no. 2, pp. 37-50, 1912.</w:t>
      </w:r>
    </w:p>
    <w:p>
      <w:pPr>
        <w:spacing w:after="50" w:line="276" w:lineRule="auto"/>
      </w:pPr>
      <w:r>
        <w:rPr>
          <w:rFonts w:ascii="Calibri" w:hAnsi="Calibri"/>
          <w:color w:val="282828"/>
          <w:sz w:val="17"/>
        </w:rPr>
        <w:t>[7] N. Reimers and I. Gurevych, 'Sentence-BERT: Sentence Embeddings using Siamese BERT-Networks,' in Proc. Conf. Empirical Methods in Natural Language Processing (EMNLP), 2019.</w:t>
      </w:r>
    </w:p>
    <w:p>
      <w:pPr>
        <w:spacing w:after="50" w:line="276" w:lineRule="auto"/>
      </w:pPr>
      <w:r>
        <w:rPr>
          <w:rFonts w:ascii="Calibri" w:hAnsi="Calibri"/>
          <w:color w:val="282828"/>
          <w:sz w:val="17"/>
        </w:rPr>
        <w:t>[8] MySQL 8.0 Reference Manual, JSON Data Type, Indexes, and InnoDB Architecture, Oracle Corporation, 2024.</w:t>
      </w:r>
    </w:p>
    <w:sectPr w:rsidR="00FC693F" w:rsidRPr="0006063C" w:rsidSect="00034616">
      <w:headerReference w:type="default" r:id="rId9"/>
      <w:footerReference w:type="default" r:id="rId10"/>
      <w:pgSz w:w="12240" w:h="15840"/>
      <w:pgMar w:top="1296" w:right="1296" w:bottom="1296"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646464"/>
        <w:sz w:val="17"/>
      </w:rPr>
      <w:t>Project Novelty Advisor &amp; Management System — Review 1</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5A5A5A"/>
        <w:sz w:val="17"/>
      </w:rPr>
      <w:t>DBMS Course Project — Review 1 Report | Project Novelty Advisor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