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D58B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color w:val="196B24" w:themeColor="accent3"/>
          <w:lang w:eastAsia="ja-JP"/>
        </w:rPr>
        <w:t>Diapositive 1 : Titre (1 min)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br/>
        <w:t xml:space="preserve">• </w:t>
      </w:r>
      <w:r w:rsidRPr="007F0DDD">
        <w:rPr>
          <w:rFonts w:ascii="Times New Roman" w:eastAsia="Times New Roman" w:hAnsi="Times New Roman" w:cs="Times New Roman"/>
          <w:b/>
          <w:bCs/>
          <w:color w:val="196B24" w:themeColor="accent3"/>
          <w:lang w:eastAsia="ja-JP"/>
        </w:rPr>
        <w:t>Titre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t xml:space="preserve"> : "La gestion financière personnelle"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br/>
        <w:t xml:space="preserve">• </w:t>
      </w:r>
      <w:r w:rsidRPr="007F0DDD">
        <w:rPr>
          <w:rFonts w:ascii="Times New Roman" w:eastAsia="Times New Roman" w:hAnsi="Times New Roman" w:cs="Times New Roman"/>
          <w:b/>
          <w:bCs/>
          <w:color w:val="196B24" w:themeColor="accent3"/>
          <w:lang w:eastAsia="ja-JP"/>
        </w:rPr>
        <w:t>Sous-titre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t xml:space="preserve"> : "Maîtriser vos finances, c'est maîtriser votre vie"</w:t>
      </w:r>
    </w:p>
    <w:p w14:paraId="60F7EC58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lang w:val="en-US" w:eastAsia="ja-JP"/>
        </w:rPr>
      </w:pPr>
      <w:r w:rsidRPr="007F0DDD">
        <w:rPr>
          <w:rFonts w:ascii="Times New Roman" w:eastAsia="Times New Roman" w:hAnsi="Times New Roman" w:cs="Times New Roman"/>
          <w:color w:val="196B24" w:themeColor="accent3"/>
          <w:lang w:val="en-US" w:eastAsia="ja-JP"/>
        </w:rPr>
        <w:pict w14:anchorId="7041A312">
          <v:rect id="_x0000_i1025" style="width:0;height:1.5pt" o:hralign="center" o:hrstd="t" o:hr="t" fillcolor="#a0a0a0" stroked="f"/>
        </w:pict>
      </w:r>
    </w:p>
    <w:p w14:paraId="2232C450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color w:val="196B24" w:themeColor="accent3"/>
          <w:lang w:eastAsia="ja-JP"/>
        </w:rPr>
        <w:t>Diapositive 2 : Qu'est-ce que la gestion financière personnelle ? (2 mins)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br/>
        <w:t>• Définition et importance de la gestion financière personnelle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br/>
        <w:t>• Les principaux objectifs de la gestion financière personnelle</w:t>
      </w:r>
    </w:p>
    <w:p w14:paraId="10A1EA76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lang w:val="en-US" w:eastAsia="ja-JP"/>
        </w:rPr>
      </w:pPr>
      <w:r w:rsidRPr="007F0DDD">
        <w:rPr>
          <w:rFonts w:ascii="Times New Roman" w:eastAsia="Times New Roman" w:hAnsi="Times New Roman" w:cs="Times New Roman"/>
          <w:color w:val="196B24" w:themeColor="accent3"/>
          <w:lang w:val="en-US" w:eastAsia="ja-JP"/>
        </w:rPr>
        <w:pict w14:anchorId="2119D477">
          <v:rect id="_x0000_i1026" style="width:0;height:1.5pt" o:hralign="center" o:hrstd="t" o:hr="t" fillcolor="#a0a0a0" stroked="f"/>
        </w:pict>
      </w:r>
    </w:p>
    <w:p w14:paraId="2EAC6997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color w:val="196B24" w:themeColor="accent3"/>
          <w:lang w:eastAsia="ja-JP"/>
        </w:rPr>
        <w:t>Diapositive 3 : L'impact psychologique de la gestion financière (2 mins)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br/>
        <w:t>• Comment la gestion des finances influence notre bien-être mental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br/>
        <w:t>• Le stress financier et ses conséquences psychologiques</w:t>
      </w:r>
    </w:p>
    <w:p w14:paraId="275B8C97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lang w:val="en-US" w:eastAsia="ja-JP"/>
        </w:rPr>
      </w:pPr>
      <w:r w:rsidRPr="007F0DDD">
        <w:rPr>
          <w:rFonts w:ascii="Times New Roman" w:eastAsia="Times New Roman" w:hAnsi="Times New Roman" w:cs="Times New Roman"/>
          <w:color w:val="196B24" w:themeColor="accent3"/>
          <w:lang w:val="en-US" w:eastAsia="ja-JP"/>
        </w:rPr>
        <w:pict w14:anchorId="76F8947F">
          <v:rect id="_x0000_i1027" style="width:0;height:1.5pt" o:hralign="center" o:hrstd="t" o:hr="t" fillcolor="#a0a0a0" stroked="f"/>
        </w:pict>
      </w:r>
    </w:p>
    <w:p w14:paraId="7E2D424F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color w:val="196B24" w:themeColor="accent3"/>
          <w:lang w:eastAsia="ja-JP"/>
        </w:rPr>
        <w:t>Diapositive 4 : Mes croyances sur l’argent : forces et limites (2 mins)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br/>
        <w:t>• Identifier les croyances personnelles sur l’argent</w:t>
      </w:r>
      <w:r w:rsidRPr="007F0DDD">
        <w:rPr>
          <w:rFonts w:ascii="Times New Roman" w:eastAsia="Times New Roman" w:hAnsi="Times New Roman" w:cs="Times New Roman"/>
          <w:color w:val="196B24" w:themeColor="accent3"/>
          <w:lang w:eastAsia="ja-JP"/>
        </w:rPr>
        <w:br/>
        <w:t>• Comment ces croyances peuvent nous aider ou nous limiter dans notre gestion financière</w:t>
      </w:r>
    </w:p>
    <w:p w14:paraId="2955DF84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lang w:val="en-US" w:eastAsia="ja-JP"/>
        </w:rPr>
        <w:pict w14:anchorId="3965BFFA">
          <v:rect id="_x0000_i1028" style="width:0;height:1.5pt" o:hralign="center" o:hrstd="t" o:hr="t" fillcolor="#a0a0a0" stroked="f"/>
        </w:pict>
      </w:r>
    </w:p>
    <w:p w14:paraId="5E6C8685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Diapositive </w:t>
      </w:r>
      <w:proofErr w:type="gramStart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5 :</w:t>
      </w:r>
      <w:proofErr w:type="gramEnd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 Les quatre </w:t>
      </w:r>
      <w:proofErr w:type="spellStart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piliers</w:t>
      </w:r>
      <w:proofErr w:type="spellEnd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 de la gestion financière (3 mins)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 xml:space="preserve">• </w:t>
      </w: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Les obligations (</w:t>
      </w:r>
      <w:r w:rsidRPr="007F0DDD">
        <w:rPr>
          <w:rFonts w:ascii="Times New Roman" w:eastAsia="Times New Roman" w:hAnsi="Times New Roman" w:cs="Times New Roman"/>
          <w:b/>
          <w:bCs/>
          <w:rtl/>
          <w:lang w:val="en-US" w:eastAsia="ja-JP"/>
        </w:rPr>
        <w:t>التزامات</w:t>
      </w: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)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 xml:space="preserve">• </w:t>
      </w: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Les </w:t>
      </w:r>
      <w:proofErr w:type="spellStart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actifs</w:t>
      </w:r>
      <w:proofErr w:type="spellEnd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 (</w:t>
      </w:r>
      <w:r w:rsidRPr="007F0DDD">
        <w:rPr>
          <w:rFonts w:ascii="Times New Roman" w:eastAsia="Times New Roman" w:hAnsi="Times New Roman" w:cs="Times New Roman"/>
          <w:b/>
          <w:bCs/>
          <w:rtl/>
          <w:lang w:val="en-US" w:eastAsia="ja-JP"/>
        </w:rPr>
        <w:t>الاصول</w:t>
      </w: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)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 xml:space="preserve">• </w:t>
      </w: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Les </w:t>
      </w:r>
      <w:proofErr w:type="spellStart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revenus</w:t>
      </w:r>
      <w:proofErr w:type="spellEnd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 (</w:t>
      </w:r>
      <w:r w:rsidRPr="007F0DDD">
        <w:rPr>
          <w:rFonts w:ascii="Times New Roman" w:eastAsia="Times New Roman" w:hAnsi="Times New Roman" w:cs="Times New Roman"/>
          <w:b/>
          <w:bCs/>
          <w:rtl/>
          <w:lang w:val="en-US" w:eastAsia="ja-JP"/>
        </w:rPr>
        <w:t>المداخيل</w:t>
      </w: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)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 xml:space="preserve">• </w:t>
      </w: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Les </w:t>
      </w:r>
      <w:proofErr w:type="spellStart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besoins</w:t>
      </w:r>
      <w:proofErr w:type="spellEnd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 (</w:t>
      </w:r>
      <w:r w:rsidRPr="007F0DDD">
        <w:rPr>
          <w:rFonts w:ascii="Times New Roman" w:eastAsia="Times New Roman" w:hAnsi="Times New Roman" w:cs="Times New Roman"/>
          <w:b/>
          <w:bCs/>
          <w:rtl/>
          <w:lang w:val="en-US" w:eastAsia="ja-JP"/>
        </w:rPr>
        <w:t>الاحتياجات</w:t>
      </w: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)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 xml:space="preserve">• Comment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chacun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de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ces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piliers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joue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un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rôle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clé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dans la gestion des finances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personnelles</w:t>
      </w:r>
      <w:proofErr w:type="spellEnd"/>
    </w:p>
    <w:p w14:paraId="047185AB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lang w:val="en-US" w:eastAsia="ja-JP"/>
        </w:rPr>
        <w:pict w14:anchorId="0F82ACC5">
          <v:rect id="_x0000_i1029" style="width:0;height:1.5pt" o:hralign="center" o:hrstd="t" o:hr="t" fillcolor="#a0a0a0" stroked="f"/>
        </w:pict>
      </w:r>
    </w:p>
    <w:p w14:paraId="1221B370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 xml:space="preserve">Diapositive 6 : Analyse du schéma des flux financiers de Robert </w:t>
      </w:r>
      <w:proofErr w:type="spellStart"/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>Kiyosaki</w:t>
      </w:r>
      <w:proofErr w:type="spellEnd"/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 xml:space="preserve"> (3 mins)</w:t>
      </w:r>
      <w:r w:rsidRPr="007F0DDD">
        <w:rPr>
          <w:rFonts w:ascii="Times New Roman" w:eastAsia="Times New Roman" w:hAnsi="Times New Roman" w:cs="Times New Roman"/>
          <w:lang w:eastAsia="ja-JP"/>
        </w:rPr>
        <w:br/>
        <w:t xml:space="preserve">• Présentation du concept de flux financiers selon Robert </w:t>
      </w:r>
      <w:proofErr w:type="spellStart"/>
      <w:r w:rsidRPr="007F0DDD">
        <w:rPr>
          <w:rFonts w:ascii="Times New Roman" w:eastAsia="Times New Roman" w:hAnsi="Times New Roman" w:cs="Times New Roman"/>
          <w:lang w:eastAsia="ja-JP"/>
        </w:rPr>
        <w:t>Kiyosaki</w:t>
      </w:r>
      <w:proofErr w:type="spellEnd"/>
      <w:r w:rsidRPr="007F0DDD">
        <w:rPr>
          <w:rFonts w:ascii="Times New Roman" w:eastAsia="Times New Roman" w:hAnsi="Times New Roman" w:cs="Times New Roman"/>
          <w:lang w:eastAsia="ja-JP"/>
        </w:rPr>
        <w:br/>
        <w:t>• Comment ce modèle peut aider à mieux comprendre la gestion des finances</w:t>
      </w:r>
    </w:p>
    <w:p w14:paraId="31ED79A6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lang w:val="en-US" w:eastAsia="ja-JP"/>
        </w:rPr>
        <w:pict w14:anchorId="232AB7F7">
          <v:rect id="_x0000_i1030" style="width:0;height:1.5pt" o:hralign="center" o:hrstd="t" o:hr="t" fillcolor="#a0a0a0" stroked="f"/>
        </w:pict>
      </w:r>
    </w:p>
    <w:p w14:paraId="7E60A45A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>Diapositive 7 : La mentalité des riches vs celle des pauvres (3 mins)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Les différences clés dans la façon de penser des riches et des pauvres concernant l'argent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L'impact de la mentalité sur la gestion des finances :</w:t>
      </w:r>
    </w:p>
    <w:p w14:paraId="5C8E02BC" w14:textId="77777777" w:rsidR="007F0DDD" w:rsidRPr="007F0DDD" w:rsidRDefault="007F0DDD" w:rsidP="007F0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>Surconsommation et vivre au-dessus de ses moyens</w:t>
      </w:r>
    </w:p>
    <w:p w14:paraId="4F0BD1D2" w14:textId="77777777" w:rsidR="007F0DDD" w:rsidRPr="007F0DDD" w:rsidRDefault="007F0DDD" w:rsidP="007F0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>Gérer la dette et le crédit de manière responsable</w:t>
      </w:r>
    </w:p>
    <w:p w14:paraId="137D31DE" w14:textId="77777777" w:rsidR="007F0DDD" w:rsidRPr="007F0DDD" w:rsidRDefault="007F0DDD" w:rsidP="007F0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>Conseils pratiques pour éviter ces pièges</w:t>
      </w:r>
    </w:p>
    <w:p w14:paraId="44EEDD8D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lang w:val="en-US" w:eastAsia="ja-JP"/>
        </w:rPr>
        <w:pict w14:anchorId="38E053A0">
          <v:rect id="_x0000_i1031" style="width:0;height:1.5pt" o:hralign="center" o:hrstd="t" o:hr="t" fillcolor="#a0a0a0" stroked="f"/>
        </w:pict>
      </w:r>
    </w:p>
    <w:p w14:paraId="1AB64424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lastRenderedPageBreak/>
        <w:t>Diapositive 8 : Histoires inspirantes de gestion financière (2 mins)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Exemples de bonnes pratiques de gestion financière, particulièrement pour les étudiants (inspirées de la vidéo de Mohamed Talal)</w:t>
      </w:r>
    </w:p>
    <w:p w14:paraId="5D60CB5B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lang w:val="en-US" w:eastAsia="ja-JP"/>
        </w:rPr>
        <w:pict w14:anchorId="10F4F340">
          <v:rect id="_x0000_i1032" style="width:0;height:1.5pt" o:hralign="center" o:hrstd="t" o:hr="t" fillcolor="#a0a0a0" stroked="f"/>
        </w:pict>
      </w:r>
    </w:p>
    <w:p w14:paraId="65663753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Diapositive </w:t>
      </w:r>
      <w:proofErr w:type="gramStart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9 :</w:t>
      </w:r>
      <w:proofErr w:type="gramEnd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 Appel à </w:t>
      </w:r>
      <w:proofErr w:type="spellStart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>l'action</w:t>
      </w:r>
      <w:proofErr w:type="spellEnd"/>
      <w:r w:rsidRPr="007F0DDD">
        <w:rPr>
          <w:rFonts w:ascii="Times New Roman" w:eastAsia="Times New Roman" w:hAnsi="Times New Roman" w:cs="Times New Roman"/>
          <w:b/>
          <w:bCs/>
          <w:lang w:val="en-US" w:eastAsia="ja-JP"/>
        </w:rPr>
        <w:t xml:space="preserve"> (2 mins)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 xml:space="preserve">• Citation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inspirante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: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>"</w:t>
      </w:r>
      <w:r w:rsidRPr="007F0DDD">
        <w:rPr>
          <w:rFonts w:ascii="Times New Roman" w:eastAsia="Times New Roman" w:hAnsi="Times New Roman" w:cs="Times New Roman"/>
          <w:rtl/>
          <w:lang w:val="en-US" w:eastAsia="ja-JP"/>
        </w:rPr>
        <w:t xml:space="preserve">وَلَا تَجْعَلْ يَدَكَ مَغْلُولَةً </w:t>
      </w:r>
      <w:proofErr w:type="spellStart"/>
      <w:r w:rsidRPr="007F0DDD">
        <w:rPr>
          <w:rFonts w:ascii="Times New Roman" w:eastAsia="Times New Roman" w:hAnsi="Times New Roman" w:cs="Times New Roman"/>
          <w:rtl/>
          <w:lang w:val="en-US" w:eastAsia="ja-JP"/>
        </w:rPr>
        <w:t>إِلَىٰ</w:t>
      </w:r>
      <w:proofErr w:type="spellEnd"/>
      <w:r w:rsidRPr="007F0DDD">
        <w:rPr>
          <w:rFonts w:ascii="Times New Roman" w:eastAsia="Times New Roman" w:hAnsi="Times New Roman" w:cs="Times New Roman"/>
          <w:rtl/>
          <w:lang w:val="en-US" w:eastAsia="ja-JP"/>
        </w:rPr>
        <w:t xml:space="preserve"> عُنُقِكَ وَلَا تَبْسُطْهَا كُلَّ الْبَسْطِ فَتَقْعُدَ مَلُومًا مَّحْسُورًا</w:t>
      </w:r>
      <w:r w:rsidRPr="007F0DDD">
        <w:rPr>
          <w:rFonts w:ascii="Times New Roman" w:eastAsia="Times New Roman" w:hAnsi="Times New Roman" w:cs="Times New Roman"/>
          <w:lang w:val="en-US" w:eastAsia="ja-JP"/>
        </w:rPr>
        <w:t>" (29)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 xml:space="preserve">• Citation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motivante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: "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Contrôlez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vos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finances,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ou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elles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vous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contrôleront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>."</w:t>
      </w:r>
      <w:r w:rsidRPr="007F0DDD">
        <w:rPr>
          <w:rFonts w:ascii="Times New Roman" w:eastAsia="Times New Roman" w:hAnsi="Times New Roman" w:cs="Times New Roman"/>
          <w:lang w:val="en-US" w:eastAsia="ja-JP"/>
        </w:rPr>
        <w:br/>
        <w:t xml:space="preserve">• Encourager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l'audience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à appliquer les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principes</w:t>
      </w:r>
      <w:proofErr w:type="spellEnd"/>
      <w:r w:rsidRPr="007F0DDD">
        <w:rPr>
          <w:rFonts w:ascii="Times New Roman" w:eastAsia="Times New Roman" w:hAnsi="Times New Roman" w:cs="Times New Roman"/>
          <w:lang w:val="en-US" w:eastAsia="ja-JP"/>
        </w:rPr>
        <w:t xml:space="preserve"> </w:t>
      </w:r>
      <w:proofErr w:type="spellStart"/>
      <w:r w:rsidRPr="007F0DDD">
        <w:rPr>
          <w:rFonts w:ascii="Times New Roman" w:eastAsia="Times New Roman" w:hAnsi="Times New Roman" w:cs="Times New Roman"/>
          <w:lang w:val="en-US" w:eastAsia="ja-JP"/>
        </w:rPr>
        <w:t>abordés</w:t>
      </w:r>
      <w:proofErr w:type="spellEnd"/>
    </w:p>
    <w:p w14:paraId="1D65601E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lang w:val="en-US" w:eastAsia="ja-JP"/>
        </w:rPr>
        <w:pict w14:anchorId="202494BA">
          <v:rect id="_x0000_i1033" style="width:0;height:1.5pt" o:hralign="center" o:hrstd="t" o:hr="t" fillcolor="#a0a0a0" stroked="f"/>
        </w:pict>
      </w:r>
    </w:p>
    <w:p w14:paraId="55252721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>Diapositive 10 : Outils pratiques pour une gestion financière efficace (3 mins)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Applications de budgétisation (e.g., Mint, YNAB)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Tableurs pour une meilleure planification financière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Conseillers financiers : Pourquoi et quand les consulter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Illustrations et captures d’écran d'outils utiles</w:t>
      </w:r>
    </w:p>
    <w:p w14:paraId="0D5AFABA" w14:textId="77777777" w:rsidR="007F0DDD" w:rsidRPr="007F0DDD" w:rsidRDefault="007F0DDD" w:rsidP="007F0DDD">
      <w:pPr>
        <w:spacing w:after="0" w:line="240" w:lineRule="auto"/>
        <w:rPr>
          <w:rFonts w:ascii="Times New Roman" w:eastAsia="Times New Roman" w:hAnsi="Times New Roman" w:cs="Times New Roman"/>
          <w:lang w:val="en-US" w:eastAsia="ja-JP"/>
        </w:rPr>
      </w:pPr>
      <w:r w:rsidRPr="007F0DDD">
        <w:rPr>
          <w:rFonts w:ascii="Times New Roman" w:eastAsia="Times New Roman" w:hAnsi="Times New Roman" w:cs="Times New Roman"/>
          <w:lang w:val="en-US" w:eastAsia="ja-JP"/>
        </w:rPr>
        <w:pict w14:anchorId="366A5912">
          <v:rect id="_x0000_i1034" style="width:0;height:1.5pt" o:hralign="center" o:hrstd="t" o:hr="t" fillcolor="#a0a0a0" stroked="f"/>
        </w:pict>
      </w:r>
    </w:p>
    <w:p w14:paraId="76516DF6" w14:textId="77777777" w:rsidR="007F0DDD" w:rsidRPr="007F0DDD" w:rsidRDefault="007F0DDD" w:rsidP="007F0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7F0DDD">
        <w:rPr>
          <w:rFonts w:ascii="Times New Roman" w:eastAsia="Times New Roman" w:hAnsi="Times New Roman" w:cs="Times New Roman"/>
          <w:b/>
          <w:bCs/>
          <w:lang w:eastAsia="ja-JP"/>
        </w:rPr>
        <w:t>Diapositive 11 : Questions et conclusion (2-3 mins)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Inviter le public à poser des questions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Résumer les points clés et les enseignements principaux</w:t>
      </w:r>
      <w:r w:rsidRPr="007F0DDD">
        <w:rPr>
          <w:rFonts w:ascii="Times New Roman" w:eastAsia="Times New Roman" w:hAnsi="Times New Roman" w:cs="Times New Roman"/>
          <w:lang w:eastAsia="ja-JP"/>
        </w:rPr>
        <w:br/>
        <w:t>• Remercier le public pour sa participation</w:t>
      </w:r>
    </w:p>
    <w:p w14:paraId="76162F58" w14:textId="140CFF62" w:rsidR="33A2479E" w:rsidRPr="007F0DDD" w:rsidRDefault="33A2479E" w:rsidP="007F0DDD"/>
    <w:sectPr w:rsidR="33A2479E" w:rsidRPr="007F0D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DDA1"/>
    <w:multiLevelType w:val="hybridMultilevel"/>
    <w:tmpl w:val="FBC41E62"/>
    <w:lvl w:ilvl="0" w:tplc="00B6B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B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0C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AD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6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02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27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0F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6D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43A2"/>
    <w:multiLevelType w:val="multilevel"/>
    <w:tmpl w:val="E53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6EC5"/>
    <w:multiLevelType w:val="hybridMultilevel"/>
    <w:tmpl w:val="12F830B4"/>
    <w:lvl w:ilvl="0" w:tplc="DD000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6A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21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2A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6C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0F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E2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CE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44C"/>
    <w:multiLevelType w:val="hybridMultilevel"/>
    <w:tmpl w:val="613817F6"/>
    <w:lvl w:ilvl="0" w:tplc="C23AA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21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43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01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8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C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01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4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54065"/>
    <w:multiLevelType w:val="hybridMultilevel"/>
    <w:tmpl w:val="8C145996"/>
    <w:lvl w:ilvl="0" w:tplc="28B64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2B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AB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E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C5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E0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CC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84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DCD1E"/>
    <w:multiLevelType w:val="hybridMultilevel"/>
    <w:tmpl w:val="9BB041A8"/>
    <w:lvl w:ilvl="0" w:tplc="3A02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E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8C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8D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0B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A2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62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27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8F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5636"/>
    <w:multiLevelType w:val="hybridMultilevel"/>
    <w:tmpl w:val="BE8A5B00"/>
    <w:lvl w:ilvl="0" w:tplc="A64A1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C1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0B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2C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43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84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C1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E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8C2A3"/>
    <w:multiLevelType w:val="hybridMultilevel"/>
    <w:tmpl w:val="93D0FA6C"/>
    <w:lvl w:ilvl="0" w:tplc="AA5AD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C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E9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CC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A6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E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89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F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4D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04E71"/>
    <w:multiLevelType w:val="hybridMultilevel"/>
    <w:tmpl w:val="99C0F5E8"/>
    <w:lvl w:ilvl="0" w:tplc="8812A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26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EC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EC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E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05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C2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43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E4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EB3DB"/>
    <w:multiLevelType w:val="hybridMultilevel"/>
    <w:tmpl w:val="3DA67676"/>
    <w:lvl w:ilvl="0" w:tplc="F0188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9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E8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08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29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8D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26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C1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ED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A89A7"/>
    <w:rsid w:val="007F0DDD"/>
    <w:rsid w:val="0086314E"/>
    <w:rsid w:val="00A659AD"/>
    <w:rsid w:val="074B1AC7"/>
    <w:rsid w:val="10BEF5D7"/>
    <w:rsid w:val="113A94C3"/>
    <w:rsid w:val="15DB1CB6"/>
    <w:rsid w:val="1E924DCB"/>
    <w:rsid w:val="225B5BD2"/>
    <w:rsid w:val="264A89A7"/>
    <w:rsid w:val="268C6A5B"/>
    <w:rsid w:val="2B3FFAD1"/>
    <w:rsid w:val="30AE40CB"/>
    <w:rsid w:val="33A2479E"/>
    <w:rsid w:val="3F43FBB8"/>
    <w:rsid w:val="4138A038"/>
    <w:rsid w:val="4171FB77"/>
    <w:rsid w:val="481D770E"/>
    <w:rsid w:val="4C9E2D37"/>
    <w:rsid w:val="4E15C594"/>
    <w:rsid w:val="615AA647"/>
    <w:rsid w:val="66772071"/>
    <w:rsid w:val="6891B133"/>
    <w:rsid w:val="69382DAE"/>
    <w:rsid w:val="6E2665CA"/>
    <w:rsid w:val="75D855C7"/>
    <w:rsid w:val="769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89A7"/>
  <w15:chartTrackingRefBased/>
  <w15:docId w15:val="{19DEF021-6CA2-4C28-B930-67201A91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3A2479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3A247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0D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0DDD"/>
    <w:rPr>
      <w:rFonts w:eastAsiaTheme="minorEastAsia" w:cstheme="majorEastAsia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ELJOMI IBTISSAM</dc:creator>
  <cp:keywords/>
  <dc:description/>
  <cp:lastModifiedBy>Kuro</cp:lastModifiedBy>
  <cp:revision>2</cp:revision>
  <dcterms:created xsi:type="dcterms:W3CDTF">2025-03-21T21:24:00Z</dcterms:created>
  <dcterms:modified xsi:type="dcterms:W3CDTF">2025-04-03T21:03:00Z</dcterms:modified>
</cp:coreProperties>
</file>