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5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7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5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7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8" w:name="formal-education"/>
      <w:r>
        <w:t xml:space="preserve">Formal education</w:t>
      </w:r>
      <w:bookmarkEnd w:id="48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9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0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2" w:name="autodidacticisms"/>
      <w:r>
        <w:t xml:space="preserve">Autodidacticisms</w:t>
      </w:r>
      <w:bookmarkEnd w:id="5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3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4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55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56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57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0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2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3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6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67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69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0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1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4" w:name="public-speaking"/>
      <w:r>
        <w:t xml:space="preserve">Public Speaking</w:t>
      </w:r>
      <w:bookmarkEnd w:id="74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6" w:name="languages"/>
      <w:r>
        <w:t xml:space="preserve">Languages</w:t>
      </w:r>
      <w:bookmarkEnd w:id="76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7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78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79" w:name="activities-and-interests"/>
      <w:r>
        <w:t xml:space="preserve">Activities and interests</w:t>
      </w:r>
      <w:bookmarkEnd w:id="79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0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2019-04-18T19:26:33Z</dcterms:created>
  <dcterms:modified xsi:type="dcterms:W3CDTF">2019-04-18T19:26:33Z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