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9AAC3" w14:textId="203ACD97" w:rsidR="00336585" w:rsidRPr="000634C4" w:rsidRDefault="006C2A43" w:rsidP="000634C4">
      <w:pPr>
        <w:jc w:val="center"/>
        <w:rPr>
          <w:b/>
          <w:bCs/>
          <w:sz w:val="44"/>
          <w:szCs w:val="44"/>
        </w:rPr>
      </w:pPr>
      <w:r>
        <w:rPr>
          <w:b/>
          <w:bCs/>
          <w:sz w:val="44"/>
          <w:szCs w:val="44"/>
        </w:rPr>
        <w:t xml:space="preserve">Forecasting </w:t>
      </w:r>
      <w:r w:rsidR="000634C4" w:rsidRPr="000634C4">
        <w:rPr>
          <w:b/>
          <w:bCs/>
          <w:sz w:val="44"/>
          <w:szCs w:val="44"/>
        </w:rPr>
        <w:t xml:space="preserve">Crude </w:t>
      </w:r>
      <w:r w:rsidR="000634C4">
        <w:rPr>
          <w:b/>
          <w:bCs/>
          <w:sz w:val="44"/>
          <w:szCs w:val="44"/>
        </w:rPr>
        <w:t xml:space="preserve">Oil </w:t>
      </w:r>
      <w:r w:rsidR="000634C4" w:rsidRPr="000634C4">
        <w:rPr>
          <w:b/>
          <w:bCs/>
          <w:sz w:val="44"/>
          <w:szCs w:val="44"/>
        </w:rPr>
        <w:t>Price</w:t>
      </w:r>
      <w:r>
        <w:rPr>
          <w:b/>
          <w:bCs/>
          <w:sz w:val="44"/>
          <w:szCs w:val="44"/>
        </w:rPr>
        <w:t>s</w:t>
      </w:r>
    </w:p>
    <w:p w14:paraId="47D9B6FC" w14:textId="064DBA6A" w:rsidR="000634C4" w:rsidRDefault="000634C4" w:rsidP="000634C4">
      <w:pPr>
        <w:jc w:val="center"/>
        <w:rPr>
          <w:b/>
          <w:bCs/>
        </w:rPr>
      </w:pPr>
    </w:p>
    <w:p w14:paraId="6EF53851" w14:textId="3CEC0896" w:rsidR="000634C4" w:rsidRPr="000634C4" w:rsidRDefault="000634C4" w:rsidP="000634C4">
      <w:pPr>
        <w:jc w:val="center"/>
        <w:rPr>
          <w:b/>
          <w:bCs/>
          <w:sz w:val="36"/>
          <w:szCs w:val="36"/>
        </w:rPr>
      </w:pPr>
      <w:r w:rsidRPr="000634C4">
        <w:rPr>
          <w:b/>
          <w:bCs/>
          <w:sz w:val="36"/>
          <w:szCs w:val="36"/>
        </w:rPr>
        <w:t>Jose A. Bird</w:t>
      </w:r>
    </w:p>
    <w:p w14:paraId="0B00EA9A" w14:textId="3D34C081" w:rsidR="000634C4" w:rsidRDefault="000634C4" w:rsidP="000634C4">
      <w:pPr>
        <w:jc w:val="center"/>
        <w:rPr>
          <w:b/>
          <w:bCs/>
        </w:rPr>
      </w:pPr>
    </w:p>
    <w:p w14:paraId="44D67B4A" w14:textId="354B4EE7" w:rsidR="000634C4" w:rsidRPr="0050175E" w:rsidRDefault="00583F9A" w:rsidP="000634C4">
      <w:pPr>
        <w:rPr>
          <w:b/>
          <w:bCs/>
          <w:sz w:val="32"/>
          <w:szCs w:val="32"/>
        </w:rPr>
      </w:pPr>
      <w:r w:rsidRPr="0050175E">
        <w:rPr>
          <w:b/>
          <w:bCs/>
          <w:sz w:val="32"/>
          <w:szCs w:val="32"/>
        </w:rPr>
        <w:t xml:space="preserve">1. </w:t>
      </w:r>
      <w:r w:rsidR="000634C4" w:rsidRPr="0050175E">
        <w:rPr>
          <w:b/>
          <w:bCs/>
          <w:sz w:val="32"/>
          <w:szCs w:val="32"/>
        </w:rPr>
        <w:t>Introduction</w:t>
      </w:r>
    </w:p>
    <w:tbl>
      <w:tblPr>
        <w:tblW w:w="0" w:type="auto"/>
        <w:tblLook w:val="04A0" w:firstRow="1" w:lastRow="0" w:firstColumn="1" w:lastColumn="0" w:noHBand="0" w:noVBand="1"/>
      </w:tblPr>
      <w:tblGrid>
        <w:gridCol w:w="9360"/>
      </w:tblGrid>
      <w:tr w:rsidR="000634C4" w:rsidRPr="0050175E" w14:paraId="29935F78" w14:textId="77777777" w:rsidTr="00177115">
        <w:trPr>
          <w:trHeight w:val="348"/>
        </w:trPr>
        <w:tc>
          <w:tcPr>
            <w:tcW w:w="0" w:type="auto"/>
            <w:tcBorders>
              <w:top w:val="nil"/>
              <w:left w:val="nil"/>
              <w:bottom w:val="nil"/>
              <w:right w:val="nil"/>
            </w:tcBorders>
            <w:shd w:val="clear" w:color="auto" w:fill="auto"/>
            <w:noWrap/>
            <w:vAlign w:val="bottom"/>
            <w:hideMark/>
          </w:tcPr>
          <w:p w14:paraId="5CBBB283" w14:textId="77777777" w:rsidR="000634C4" w:rsidRPr="0050175E" w:rsidRDefault="000634C4" w:rsidP="000B5787">
            <w:pPr>
              <w:spacing w:after="0" w:line="240" w:lineRule="auto"/>
              <w:jc w:val="both"/>
              <w:rPr>
                <w:rFonts w:ascii="Calibri" w:eastAsia="Times New Roman" w:hAnsi="Calibri" w:cs="Calibri"/>
                <w:color w:val="000000"/>
                <w:sz w:val="28"/>
                <w:szCs w:val="28"/>
              </w:rPr>
            </w:pPr>
          </w:p>
          <w:p w14:paraId="0712C776" w14:textId="77777777" w:rsidR="007B06CD" w:rsidRDefault="000634C4" w:rsidP="00242204">
            <w:pPr>
              <w:spacing w:after="0" w:line="240" w:lineRule="auto"/>
              <w:jc w:val="both"/>
              <w:rPr>
                <w:rFonts w:ascii="Calibri" w:eastAsia="Times New Roman" w:hAnsi="Calibri" w:cs="Calibri"/>
                <w:color w:val="000000"/>
                <w:sz w:val="28"/>
                <w:szCs w:val="28"/>
              </w:rPr>
            </w:pPr>
            <w:r w:rsidRPr="0050175E">
              <w:rPr>
                <w:rFonts w:ascii="Calibri" w:eastAsia="Times New Roman" w:hAnsi="Calibri" w:cs="Calibri"/>
                <w:color w:val="000000"/>
                <w:sz w:val="28"/>
                <w:szCs w:val="28"/>
              </w:rPr>
              <w:t>Estimating the future price of crude oil is critical to plan for exploration of oil</w:t>
            </w:r>
            <w:r w:rsidR="00E65BB6" w:rsidRPr="0050175E">
              <w:rPr>
                <w:rFonts w:ascii="Calibri" w:eastAsia="Times New Roman" w:hAnsi="Calibri" w:cs="Calibri"/>
                <w:color w:val="000000"/>
                <w:sz w:val="28"/>
                <w:szCs w:val="28"/>
              </w:rPr>
              <w:t xml:space="preserve"> and gas</w:t>
            </w:r>
            <w:r w:rsidRPr="0050175E">
              <w:rPr>
                <w:rFonts w:ascii="Calibri" w:eastAsia="Times New Roman" w:hAnsi="Calibri" w:cs="Calibri"/>
                <w:color w:val="000000"/>
                <w:sz w:val="28"/>
                <w:szCs w:val="28"/>
              </w:rPr>
              <w:t xml:space="preserve"> properties. The time horizon to develop an oil field could be </w:t>
            </w:r>
            <w:r w:rsidR="007B06CD">
              <w:rPr>
                <w:rFonts w:ascii="Calibri" w:eastAsia="Times New Roman" w:hAnsi="Calibri" w:cs="Calibri"/>
                <w:color w:val="000000"/>
                <w:sz w:val="28"/>
                <w:szCs w:val="28"/>
              </w:rPr>
              <w:t>up to</w:t>
            </w:r>
            <w:r w:rsidR="006C2A43" w:rsidRPr="0050175E">
              <w:rPr>
                <w:rFonts w:ascii="Calibri" w:eastAsia="Times New Roman" w:hAnsi="Calibri" w:cs="Calibri"/>
                <w:color w:val="000000"/>
                <w:sz w:val="28"/>
                <w:szCs w:val="28"/>
              </w:rPr>
              <w:t xml:space="preserve"> 5</w:t>
            </w:r>
            <w:r w:rsidRPr="0050175E">
              <w:rPr>
                <w:rFonts w:ascii="Calibri" w:eastAsia="Times New Roman" w:hAnsi="Calibri" w:cs="Calibri"/>
                <w:color w:val="000000"/>
                <w:sz w:val="28"/>
                <w:szCs w:val="28"/>
              </w:rPr>
              <w:t xml:space="preserve"> years due to </w:t>
            </w:r>
            <w:r w:rsidR="002D6509" w:rsidRPr="0050175E">
              <w:rPr>
                <w:rFonts w:ascii="Calibri" w:eastAsia="Times New Roman" w:hAnsi="Calibri" w:cs="Calibri"/>
                <w:color w:val="000000"/>
                <w:sz w:val="28"/>
                <w:szCs w:val="28"/>
              </w:rPr>
              <w:t xml:space="preserve">the lead time require for engineering, </w:t>
            </w:r>
            <w:r w:rsidR="00491C70" w:rsidRPr="0050175E">
              <w:rPr>
                <w:rFonts w:ascii="Calibri" w:eastAsia="Times New Roman" w:hAnsi="Calibri" w:cs="Calibri"/>
                <w:color w:val="000000"/>
                <w:sz w:val="28"/>
                <w:szCs w:val="28"/>
              </w:rPr>
              <w:t xml:space="preserve">environmental </w:t>
            </w:r>
            <w:r w:rsidRPr="0050175E">
              <w:rPr>
                <w:rFonts w:ascii="Calibri" w:eastAsia="Times New Roman" w:hAnsi="Calibri" w:cs="Calibri"/>
                <w:color w:val="000000"/>
                <w:sz w:val="28"/>
                <w:szCs w:val="28"/>
              </w:rPr>
              <w:t>permitting</w:t>
            </w:r>
            <w:r w:rsidR="002D6509" w:rsidRPr="0050175E">
              <w:rPr>
                <w:rFonts w:ascii="Calibri" w:eastAsia="Times New Roman" w:hAnsi="Calibri" w:cs="Calibri"/>
                <w:color w:val="000000"/>
                <w:sz w:val="28"/>
                <w:szCs w:val="28"/>
              </w:rPr>
              <w:t>,</w:t>
            </w:r>
            <w:r w:rsidRPr="0050175E">
              <w:rPr>
                <w:rFonts w:ascii="Calibri" w:eastAsia="Times New Roman" w:hAnsi="Calibri" w:cs="Calibri"/>
                <w:color w:val="000000"/>
                <w:sz w:val="28"/>
                <w:szCs w:val="28"/>
              </w:rPr>
              <w:t xml:space="preserve"> </w:t>
            </w:r>
            <w:r w:rsidR="002D6509" w:rsidRPr="0050175E">
              <w:rPr>
                <w:rFonts w:ascii="Calibri" w:eastAsia="Times New Roman" w:hAnsi="Calibri" w:cs="Calibri"/>
                <w:color w:val="000000"/>
                <w:sz w:val="28"/>
                <w:szCs w:val="28"/>
              </w:rPr>
              <w:t xml:space="preserve">facility fabrication and </w:t>
            </w:r>
            <w:r w:rsidRPr="0050175E">
              <w:rPr>
                <w:rFonts w:ascii="Calibri" w:eastAsia="Times New Roman" w:hAnsi="Calibri" w:cs="Calibri"/>
                <w:color w:val="000000"/>
                <w:sz w:val="28"/>
                <w:szCs w:val="28"/>
              </w:rPr>
              <w:t xml:space="preserve">construction activities. </w:t>
            </w:r>
            <w:r w:rsidR="002D6509" w:rsidRPr="0050175E">
              <w:rPr>
                <w:rFonts w:ascii="Calibri" w:eastAsia="Times New Roman" w:hAnsi="Calibri" w:cs="Calibri"/>
                <w:color w:val="000000"/>
                <w:sz w:val="28"/>
                <w:szCs w:val="28"/>
              </w:rPr>
              <w:t>An</w:t>
            </w:r>
            <w:r w:rsidRPr="0050175E">
              <w:rPr>
                <w:rFonts w:ascii="Calibri" w:eastAsia="Times New Roman" w:hAnsi="Calibri" w:cs="Calibri"/>
                <w:color w:val="000000"/>
                <w:sz w:val="28"/>
                <w:szCs w:val="28"/>
              </w:rPr>
              <w:t xml:space="preserve"> estimate of the future crude price </w:t>
            </w:r>
            <w:r w:rsidR="002D6509" w:rsidRPr="0050175E">
              <w:rPr>
                <w:rFonts w:ascii="Calibri" w:eastAsia="Times New Roman" w:hAnsi="Calibri" w:cs="Calibri"/>
                <w:color w:val="000000"/>
                <w:sz w:val="28"/>
                <w:szCs w:val="28"/>
              </w:rPr>
              <w:t xml:space="preserve">at the time of </w:t>
            </w:r>
            <w:r w:rsidR="006C2A43" w:rsidRPr="0050175E">
              <w:rPr>
                <w:rFonts w:ascii="Calibri" w:eastAsia="Times New Roman" w:hAnsi="Calibri" w:cs="Calibri"/>
                <w:color w:val="000000"/>
                <w:sz w:val="28"/>
                <w:szCs w:val="28"/>
              </w:rPr>
              <w:t xml:space="preserve">commercial </w:t>
            </w:r>
            <w:r w:rsidR="002D6509" w:rsidRPr="0050175E">
              <w:rPr>
                <w:rFonts w:ascii="Calibri" w:eastAsia="Times New Roman" w:hAnsi="Calibri" w:cs="Calibri"/>
                <w:color w:val="000000"/>
                <w:sz w:val="28"/>
                <w:szCs w:val="28"/>
              </w:rPr>
              <w:t xml:space="preserve">startup </w:t>
            </w:r>
            <w:r w:rsidRPr="0050175E">
              <w:rPr>
                <w:rFonts w:ascii="Calibri" w:eastAsia="Times New Roman" w:hAnsi="Calibri" w:cs="Calibri"/>
                <w:color w:val="000000"/>
                <w:sz w:val="28"/>
                <w:szCs w:val="28"/>
              </w:rPr>
              <w:t xml:space="preserve">is needed to </w:t>
            </w:r>
            <w:r w:rsidR="002D6509" w:rsidRPr="0050175E">
              <w:rPr>
                <w:rFonts w:ascii="Calibri" w:eastAsia="Times New Roman" w:hAnsi="Calibri" w:cs="Calibri"/>
                <w:color w:val="000000"/>
                <w:sz w:val="28"/>
                <w:szCs w:val="28"/>
              </w:rPr>
              <w:t>determine if the</w:t>
            </w:r>
            <w:r w:rsidRPr="0050175E">
              <w:rPr>
                <w:rFonts w:ascii="Calibri" w:eastAsia="Times New Roman" w:hAnsi="Calibri" w:cs="Calibri"/>
                <w:color w:val="000000"/>
                <w:sz w:val="28"/>
                <w:szCs w:val="28"/>
              </w:rPr>
              <w:t xml:space="preserve"> project </w:t>
            </w:r>
            <w:r w:rsidR="002D6509" w:rsidRPr="0050175E">
              <w:rPr>
                <w:rFonts w:ascii="Calibri" w:eastAsia="Times New Roman" w:hAnsi="Calibri" w:cs="Calibri"/>
                <w:color w:val="000000"/>
                <w:sz w:val="28"/>
                <w:szCs w:val="28"/>
              </w:rPr>
              <w:t>can be economically justified</w:t>
            </w:r>
            <w:r w:rsidRPr="0050175E">
              <w:rPr>
                <w:rFonts w:ascii="Calibri" w:eastAsia="Times New Roman" w:hAnsi="Calibri" w:cs="Calibri"/>
                <w:color w:val="000000"/>
                <w:sz w:val="28"/>
                <w:szCs w:val="28"/>
              </w:rPr>
              <w:t xml:space="preserve">. </w:t>
            </w:r>
          </w:p>
          <w:p w14:paraId="5A887404" w14:textId="77777777" w:rsidR="007B06CD" w:rsidRDefault="007B06CD" w:rsidP="00242204">
            <w:pPr>
              <w:spacing w:after="0" w:line="240" w:lineRule="auto"/>
              <w:jc w:val="both"/>
              <w:rPr>
                <w:rFonts w:ascii="Calibri" w:eastAsia="Times New Roman" w:hAnsi="Calibri" w:cs="Calibri"/>
                <w:color w:val="000000"/>
                <w:sz w:val="28"/>
                <w:szCs w:val="28"/>
              </w:rPr>
            </w:pPr>
          </w:p>
          <w:p w14:paraId="73F8F15F" w14:textId="767AA7E8" w:rsidR="000634C4" w:rsidRPr="0050175E" w:rsidRDefault="002D6509" w:rsidP="00242204">
            <w:pPr>
              <w:spacing w:after="0" w:line="240" w:lineRule="auto"/>
              <w:jc w:val="both"/>
              <w:rPr>
                <w:rFonts w:ascii="Calibri" w:eastAsia="Times New Roman" w:hAnsi="Calibri" w:cs="Calibri"/>
                <w:color w:val="000000"/>
                <w:sz w:val="28"/>
                <w:szCs w:val="28"/>
              </w:rPr>
            </w:pPr>
            <w:r w:rsidRPr="0050175E">
              <w:rPr>
                <w:rFonts w:ascii="Calibri" w:eastAsia="Times New Roman" w:hAnsi="Calibri" w:cs="Calibri"/>
                <w:color w:val="000000"/>
                <w:sz w:val="28"/>
                <w:szCs w:val="28"/>
              </w:rPr>
              <w:t>In addition to field development activities, integrated oil companies</w:t>
            </w:r>
            <w:r w:rsidR="000634C4" w:rsidRPr="0050175E">
              <w:rPr>
                <w:rFonts w:ascii="Calibri" w:eastAsia="Times New Roman" w:hAnsi="Calibri" w:cs="Calibri"/>
                <w:color w:val="000000"/>
                <w:sz w:val="28"/>
                <w:szCs w:val="28"/>
              </w:rPr>
              <w:t xml:space="preserve"> </w:t>
            </w:r>
            <w:r w:rsidR="00C20740" w:rsidRPr="0050175E">
              <w:rPr>
                <w:rFonts w:ascii="Calibri" w:eastAsia="Times New Roman" w:hAnsi="Calibri" w:cs="Calibri"/>
                <w:color w:val="000000"/>
                <w:sz w:val="28"/>
                <w:szCs w:val="28"/>
              </w:rPr>
              <w:t xml:space="preserve">and downstream refining companies </w:t>
            </w:r>
            <w:r w:rsidR="000634C4" w:rsidRPr="0050175E">
              <w:rPr>
                <w:rFonts w:ascii="Calibri" w:eastAsia="Times New Roman" w:hAnsi="Calibri" w:cs="Calibri"/>
                <w:color w:val="000000"/>
                <w:sz w:val="28"/>
                <w:szCs w:val="28"/>
              </w:rPr>
              <w:t xml:space="preserve">purchase significant crude </w:t>
            </w:r>
            <w:r w:rsidR="00583F9A" w:rsidRPr="0050175E">
              <w:rPr>
                <w:rFonts w:ascii="Calibri" w:eastAsia="Times New Roman" w:hAnsi="Calibri" w:cs="Calibri"/>
                <w:color w:val="000000"/>
                <w:sz w:val="28"/>
                <w:szCs w:val="28"/>
              </w:rPr>
              <w:t xml:space="preserve">to process at their refineries </w:t>
            </w:r>
            <w:r w:rsidR="000634C4" w:rsidRPr="0050175E">
              <w:rPr>
                <w:rFonts w:ascii="Calibri" w:eastAsia="Times New Roman" w:hAnsi="Calibri" w:cs="Calibri"/>
                <w:color w:val="000000"/>
                <w:sz w:val="28"/>
                <w:szCs w:val="28"/>
              </w:rPr>
              <w:t>and often engage in crude hedging programs to minimize commodity risk.</w:t>
            </w:r>
            <w:r w:rsidR="006C2A43" w:rsidRPr="0050175E">
              <w:rPr>
                <w:rFonts w:ascii="Calibri" w:eastAsia="Times New Roman" w:hAnsi="Calibri" w:cs="Calibri"/>
                <w:color w:val="000000"/>
                <w:sz w:val="28"/>
                <w:szCs w:val="28"/>
              </w:rPr>
              <w:t xml:space="preserve"> Therefore, </w:t>
            </w:r>
            <w:r w:rsidR="00C20740" w:rsidRPr="0050175E">
              <w:rPr>
                <w:rFonts w:ascii="Calibri" w:eastAsia="Times New Roman" w:hAnsi="Calibri" w:cs="Calibri"/>
                <w:color w:val="000000"/>
                <w:sz w:val="28"/>
                <w:szCs w:val="28"/>
              </w:rPr>
              <w:t>integrated oil &amp; gas companies and downstream refining</w:t>
            </w:r>
            <w:r w:rsidR="006C2A43" w:rsidRPr="0050175E">
              <w:rPr>
                <w:rFonts w:ascii="Calibri" w:eastAsia="Times New Roman" w:hAnsi="Calibri" w:cs="Calibri"/>
                <w:color w:val="000000"/>
                <w:sz w:val="28"/>
                <w:szCs w:val="28"/>
              </w:rPr>
              <w:t xml:space="preserve"> companies have a strong interest in a good estimator of crude oil prices. </w:t>
            </w:r>
            <w:r w:rsidR="00C20740" w:rsidRPr="0050175E">
              <w:rPr>
                <w:rFonts w:ascii="Calibri" w:eastAsia="Times New Roman" w:hAnsi="Calibri" w:cs="Calibri"/>
                <w:color w:val="000000"/>
                <w:sz w:val="28"/>
                <w:szCs w:val="28"/>
              </w:rPr>
              <w:t xml:space="preserve"> Midstream oil companies, who transport the crude would also be interested in planning their future transportation logistics expansions. </w:t>
            </w:r>
          </w:p>
          <w:p w14:paraId="0915EF8B" w14:textId="6734E9C4" w:rsidR="00242204" w:rsidRPr="0050175E" w:rsidRDefault="00242204" w:rsidP="00242204">
            <w:pPr>
              <w:spacing w:after="0" w:line="240" w:lineRule="auto"/>
              <w:jc w:val="both"/>
              <w:rPr>
                <w:rFonts w:ascii="Calibri" w:eastAsia="Times New Roman" w:hAnsi="Calibri" w:cs="Calibri"/>
                <w:color w:val="000000"/>
                <w:sz w:val="28"/>
                <w:szCs w:val="28"/>
              </w:rPr>
            </w:pPr>
          </w:p>
        </w:tc>
      </w:tr>
      <w:tr w:rsidR="000634C4" w:rsidRPr="0050175E" w14:paraId="59F8A0D1" w14:textId="77777777" w:rsidTr="00177115">
        <w:trPr>
          <w:trHeight w:val="348"/>
        </w:trPr>
        <w:tc>
          <w:tcPr>
            <w:tcW w:w="0" w:type="auto"/>
            <w:tcBorders>
              <w:top w:val="nil"/>
              <w:left w:val="nil"/>
              <w:bottom w:val="nil"/>
              <w:right w:val="nil"/>
            </w:tcBorders>
            <w:shd w:val="clear" w:color="auto" w:fill="auto"/>
            <w:noWrap/>
            <w:vAlign w:val="bottom"/>
            <w:hideMark/>
          </w:tcPr>
          <w:p w14:paraId="15C24C5F" w14:textId="04FAFC1F" w:rsidR="000634C4" w:rsidRPr="0050175E" w:rsidRDefault="000634C4" w:rsidP="000634C4">
            <w:pPr>
              <w:spacing w:after="0" w:line="240" w:lineRule="auto"/>
              <w:jc w:val="both"/>
              <w:rPr>
                <w:rFonts w:ascii="Calibri" w:eastAsia="Times New Roman" w:hAnsi="Calibri" w:cs="Calibri"/>
                <w:color w:val="000000"/>
                <w:sz w:val="28"/>
                <w:szCs w:val="28"/>
              </w:rPr>
            </w:pPr>
          </w:p>
        </w:tc>
      </w:tr>
      <w:tr w:rsidR="000634C4" w:rsidRPr="0050175E" w14:paraId="1C8E3D20" w14:textId="77777777" w:rsidTr="00177115">
        <w:trPr>
          <w:trHeight w:val="93"/>
        </w:trPr>
        <w:tc>
          <w:tcPr>
            <w:tcW w:w="0" w:type="auto"/>
            <w:tcBorders>
              <w:top w:val="nil"/>
              <w:left w:val="nil"/>
              <w:bottom w:val="nil"/>
              <w:right w:val="nil"/>
            </w:tcBorders>
            <w:shd w:val="clear" w:color="auto" w:fill="auto"/>
            <w:noWrap/>
            <w:vAlign w:val="bottom"/>
            <w:hideMark/>
          </w:tcPr>
          <w:p w14:paraId="323E56A1" w14:textId="06CE5CDD" w:rsidR="000634C4" w:rsidRPr="0050175E" w:rsidRDefault="000634C4" w:rsidP="000634C4">
            <w:pPr>
              <w:spacing w:after="0" w:line="240" w:lineRule="auto"/>
              <w:jc w:val="both"/>
              <w:rPr>
                <w:rFonts w:ascii="Calibri" w:eastAsia="Times New Roman" w:hAnsi="Calibri" w:cs="Calibri"/>
                <w:color w:val="000000"/>
                <w:sz w:val="28"/>
                <w:szCs w:val="28"/>
              </w:rPr>
            </w:pPr>
          </w:p>
        </w:tc>
      </w:tr>
    </w:tbl>
    <w:p w14:paraId="24CD9E7A" w14:textId="35CE726E" w:rsidR="00177115" w:rsidRPr="0050175E" w:rsidRDefault="00242204" w:rsidP="00583F9A">
      <w:pPr>
        <w:rPr>
          <w:b/>
          <w:bCs/>
          <w:sz w:val="32"/>
          <w:szCs w:val="32"/>
        </w:rPr>
      </w:pPr>
      <w:r w:rsidRPr="0050175E">
        <w:rPr>
          <w:b/>
          <w:bCs/>
          <w:sz w:val="32"/>
          <w:szCs w:val="32"/>
        </w:rPr>
        <w:t>2.</w:t>
      </w:r>
      <w:r w:rsidR="00583F9A" w:rsidRPr="0050175E">
        <w:rPr>
          <w:b/>
          <w:bCs/>
          <w:sz w:val="32"/>
          <w:szCs w:val="32"/>
        </w:rPr>
        <w:t xml:space="preserve"> Data</w:t>
      </w:r>
    </w:p>
    <w:p w14:paraId="09487E79" w14:textId="1640778F" w:rsidR="00C20740" w:rsidRPr="0050175E" w:rsidRDefault="00177115" w:rsidP="006158E5">
      <w:pPr>
        <w:jc w:val="both"/>
        <w:rPr>
          <w:rFonts w:ascii="Calibri" w:eastAsia="Times New Roman" w:hAnsi="Calibri" w:cs="Calibri"/>
          <w:color w:val="000000"/>
          <w:sz w:val="28"/>
          <w:szCs w:val="28"/>
        </w:rPr>
      </w:pPr>
      <w:r w:rsidRPr="0050175E">
        <w:rPr>
          <w:rFonts w:ascii="Calibri" w:eastAsia="Times New Roman" w:hAnsi="Calibri" w:cs="Calibri"/>
          <w:color w:val="000000"/>
          <w:sz w:val="28"/>
          <w:szCs w:val="28"/>
        </w:rPr>
        <w:t xml:space="preserve">The data </w:t>
      </w:r>
      <w:r w:rsidR="002D6509" w:rsidRPr="0050175E">
        <w:rPr>
          <w:rFonts w:ascii="Calibri" w:eastAsia="Times New Roman" w:hAnsi="Calibri" w:cs="Calibri"/>
          <w:color w:val="000000"/>
          <w:sz w:val="28"/>
          <w:szCs w:val="28"/>
        </w:rPr>
        <w:t>for this project is available via</w:t>
      </w:r>
      <w:r w:rsidRPr="0050175E">
        <w:rPr>
          <w:rFonts w:ascii="Calibri" w:eastAsia="Times New Roman" w:hAnsi="Calibri" w:cs="Calibri"/>
          <w:color w:val="000000"/>
          <w:sz w:val="28"/>
          <w:szCs w:val="28"/>
        </w:rPr>
        <w:t xml:space="preserve"> </w:t>
      </w:r>
      <w:r w:rsidR="002D6509" w:rsidRPr="0050175E">
        <w:rPr>
          <w:rFonts w:ascii="Calibri" w:eastAsia="Times New Roman" w:hAnsi="Calibri" w:cs="Calibri"/>
          <w:color w:val="000000"/>
          <w:sz w:val="28"/>
          <w:szCs w:val="28"/>
        </w:rPr>
        <w:t>the</w:t>
      </w:r>
      <w:r w:rsidRPr="0050175E">
        <w:rPr>
          <w:rFonts w:ascii="Calibri" w:eastAsia="Times New Roman" w:hAnsi="Calibri" w:cs="Calibri"/>
          <w:color w:val="000000"/>
          <w:sz w:val="28"/>
          <w:szCs w:val="28"/>
        </w:rPr>
        <w:t xml:space="preserve"> St. Louis Fed Bank </w:t>
      </w:r>
      <w:r w:rsidR="00FC18BF" w:rsidRPr="0050175E">
        <w:rPr>
          <w:rFonts w:ascii="Calibri" w:eastAsia="Times New Roman" w:hAnsi="Calibri" w:cs="Calibri"/>
          <w:color w:val="000000"/>
          <w:sz w:val="28"/>
          <w:szCs w:val="28"/>
        </w:rPr>
        <w:t>website (</w:t>
      </w:r>
      <w:hyperlink r:id="rId6" w:history="1">
        <w:r w:rsidR="002D6509" w:rsidRPr="0050175E">
          <w:rPr>
            <w:rStyle w:val="Hyperlink"/>
            <w:b/>
            <w:bCs/>
            <w:sz w:val="24"/>
            <w:szCs w:val="24"/>
          </w:rPr>
          <w:t>https://fred.stlouisfed.org/</w:t>
        </w:r>
      </w:hyperlink>
      <w:r w:rsidR="00FC18BF" w:rsidRPr="0050175E">
        <w:rPr>
          <w:sz w:val="24"/>
          <w:szCs w:val="24"/>
        </w:rPr>
        <w:t>)</w:t>
      </w:r>
      <w:r w:rsidRPr="0050175E">
        <w:rPr>
          <w:rFonts w:ascii="Calibri" w:eastAsia="Times New Roman" w:hAnsi="Calibri" w:cs="Calibri"/>
          <w:color w:val="000000"/>
          <w:sz w:val="28"/>
          <w:szCs w:val="28"/>
        </w:rPr>
        <w:t xml:space="preserve"> which includes US economic data and price data</w:t>
      </w:r>
      <w:r w:rsidR="0050175E">
        <w:rPr>
          <w:rFonts w:ascii="Calibri" w:eastAsia="Times New Roman" w:hAnsi="Calibri" w:cs="Calibri"/>
          <w:color w:val="000000"/>
          <w:sz w:val="28"/>
          <w:szCs w:val="28"/>
        </w:rPr>
        <w:t xml:space="preserve"> for several commodities</w:t>
      </w:r>
      <w:r w:rsidRPr="0050175E">
        <w:rPr>
          <w:rFonts w:ascii="Calibri" w:eastAsia="Times New Roman" w:hAnsi="Calibri" w:cs="Calibri"/>
          <w:color w:val="000000"/>
          <w:sz w:val="28"/>
          <w:szCs w:val="28"/>
        </w:rPr>
        <w:t xml:space="preserve">. </w:t>
      </w:r>
      <w:r w:rsidR="002D6509" w:rsidRPr="0050175E">
        <w:rPr>
          <w:rFonts w:ascii="Calibri" w:eastAsia="Times New Roman" w:hAnsi="Calibri" w:cs="Calibri"/>
          <w:color w:val="000000"/>
          <w:sz w:val="28"/>
          <w:szCs w:val="28"/>
        </w:rPr>
        <w:t xml:space="preserve">The data is first collected via an excel add-in and a comma delimited file created to load into a </w:t>
      </w:r>
      <w:proofErr w:type="spellStart"/>
      <w:r w:rsidR="002D6509" w:rsidRPr="0050175E">
        <w:rPr>
          <w:rFonts w:ascii="Calibri" w:eastAsia="Times New Roman" w:hAnsi="Calibri" w:cs="Calibri"/>
          <w:color w:val="000000"/>
          <w:sz w:val="28"/>
          <w:szCs w:val="28"/>
        </w:rPr>
        <w:t>Jupyter</w:t>
      </w:r>
      <w:proofErr w:type="spellEnd"/>
      <w:r w:rsidR="002D6509" w:rsidRPr="0050175E">
        <w:rPr>
          <w:rFonts w:ascii="Calibri" w:eastAsia="Times New Roman" w:hAnsi="Calibri" w:cs="Calibri"/>
          <w:color w:val="000000"/>
          <w:sz w:val="28"/>
          <w:szCs w:val="28"/>
        </w:rPr>
        <w:t xml:space="preserve"> notebook via the </w:t>
      </w:r>
      <w:proofErr w:type="gramStart"/>
      <w:r w:rsidR="002D6509" w:rsidRPr="0050175E">
        <w:rPr>
          <w:rFonts w:ascii="Calibri" w:eastAsia="Times New Roman" w:hAnsi="Calibri" w:cs="Calibri"/>
          <w:color w:val="000000"/>
          <w:sz w:val="28"/>
          <w:szCs w:val="28"/>
        </w:rPr>
        <w:t>pandas</w:t>
      </w:r>
      <w:proofErr w:type="gramEnd"/>
      <w:r w:rsidR="002D6509" w:rsidRPr="0050175E">
        <w:rPr>
          <w:rFonts w:ascii="Calibri" w:eastAsia="Times New Roman" w:hAnsi="Calibri" w:cs="Calibri"/>
          <w:color w:val="000000"/>
          <w:sz w:val="28"/>
          <w:szCs w:val="28"/>
        </w:rPr>
        <w:t xml:space="preserve"> library.  The </w:t>
      </w:r>
      <w:r w:rsidR="00C20740" w:rsidRPr="0050175E">
        <w:rPr>
          <w:rFonts w:ascii="Calibri" w:eastAsia="Times New Roman" w:hAnsi="Calibri" w:cs="Calibri"/>
          <w:color w:val="000000"/>
          <w:sz w:val="28"/>
          <w:szCs w:val="28"/>
        </w:rPr>
        <w:t xml:space="preserve">frequency of the data is </w:t>
      </w:r>
      <w:proofErr w:type="gramStart"/>
      <w:r w:rsidR="00C20740" w:rsidRPr="0050175E">
        <w:rPr>
          <w:rFonts w:ascii="Calibri" w:eastAsia="Times New Roman" w:hAnsi="Calibri" w:cs="Calibri"/>
          <w:color w:val="000000"/>
          <w:sz w:val="28"/>
          <w:szCs w:val="28"/>
        </w:rPr>
        <w:t>monthly</w:t>
      </w:r>
      <w:proofErr w:type="gramEnd"/>
      <w:r w:rsidR="00C20740" w:rsidRPr="0050175E">
        <w:rPr>
          <w:rFonts w:ascii="Calibri" w:eastAsia="Times New Roman" w:hAnsi="Calibri" w:cs="Calibri"/>
          <w:color w:val="000000"/>
          <w:sz w:val="28"/>
          <w:szCs w:val="28"/>
        </w:rPr>
        <w:t xml:space="preserve"> and it covers the years</w:t>
      </w:r>
      <w:r w:rsidRPr="0050175E">
        <w:rPr>
          <w:rFonts w:ascii="Calibri" w:eastAsia="Times New Roman" w:hAnsi="Calibri" w:cs="Calibri"/>
          <w:color w:val="000000"/>
          <w:sz w:val="28"/>
          <w:szCs w:val="28"/>
        </w:rPr>
        <w:t xml:space="preserve"> 2001 </w:t>
      </w:r>
      <w:r w:rsidR="00C20740" w:rsidRPr="0050175E">
        <w:rPr>
          <w:rFonts w:ascii="Calibri" w:eastAsia="Times New Roman" w:hAnsi="Calibri" w:cs="Calibri"/>
          <w:color w:val="000000"/>
          <w:sz w:val="28"/>
          <w:szCs w:val="28"/>
        </w:rPr>
        <w:t>through</w:t>
      </w:r>
      <w:r w:rsidRPr="0050175E">
        <w:rPr>
          <w:rFonts w:ascii="Calibri" w:eastAsia="Times New Roman" w:hAnsi="Calibri" w:cs="Calibri"/>
          <w:color w:val="000000"/>
          <w:sz w:val="28"/>
          <w:szCs w:val="28"/>
        </w:rPr>
        <w:t xml:space="preserve"> 2020. </w:t>
      </w:r>
      <w:r w:rsidR="00C20740" w:rsidRPr="0050175E">
        <w:rPr>
          <w:rFonts w:ascii="Calibri" w:eastAsia="Times New Roman" w:hAnsi="Calibri" w:cs="Calibri"/>
          <w:color w:val="000000"/>
          <w:sz w:val="28"/>
          <w:szCs w:val="28"/>
        </w:rPr>
        <w:t xml:space="preserve">The data will be used to build several models to predict crude oil </w:t>
      </w:r>
      <w:r w:rsidR="007B06CD">
        <w:rPr>
          <w:rFonts w:ascii="Calibri" w:eastAsia="Times New Roman" w:hAnsi="Calibri" w:cs="Calibri"/>
          <w:color w:val="000000"/>
          <w:sz w:val="28"/>
          <w:szCs w:val="28"/>
        </w:rPr>
        <w:t xml:space="preserve">and gasoline </w:t>
      </w:r>
      <w:r w:rsidR="00C20740" w:rsidRPr="0050175E">
        <w:rPr>
          <w:rFonts w:ascii="Calibri" w:eastAsia="Times New Roman" w:hAnsi="Calibri" w:cs="Calibri"/>
          <w:color w:val="000000"/>
          <w:sz w:val="28"/>
          <w:szCs w:val="28"/>
        </w:rPr>
        <w:t>price</w:t>
      </w:r>
      <w:r w:rsidR="007B06CD">
        <w:rPr>
          <w:rFonts w:ascii="Calibri" w:eastAsia="Times New Roman" w:hAnsi="Calibri" w:cs="Calibri"/>
          <w:color w:val="000000"/>
          <w:sz w:val="28"/>
          <w:szCs w:val="28"/>
        </w:rPr>
        <w:t>s</w:t>
      </w:r>
      <w:r w:rsidR="00C20740" w:rsidRPr="0050175E">
        <w:rPr>
          <w:rFonts w:ascii="Calibri" w:eastAsia="Times New Roman" w:hAnsi="Calibri" w:cs="Calibri"/>
          <w:color w:val="000000"/>
          <w:sz w:val="28"/>
          <w:szCs w:val="28"/>
        </w:rPr>
        <w:t xml:space="preserve"> </w:t>
      </w:r>
      <w:r w:rsidR="007B06CD">
        <w:rPr>
          <w:rFonts w:ascii="Calibri" w:eastAsia="Times New Roman" w:hAnsi="Calibri" w:cs="Calibri"/>
          <w:color w:val="000000"/>
          <w:sz w:val="28"/>
          <w:szCs w:val="28"/>
        </w:rPr>
        <w:t>as a function of several economic variables</w:t>
      </w:r>
      <w:r w:rsidR="00C20740" w:rsidRPr="0050175E">
        <w:rPr>
          <w:rFonts w:ascii="Calibri" w:eastAsia="Times New Roman" w:hAnsi="Calibri" w:cs="Calibri"/>
          <w:color w:val="000000"/>
          <w:sz w:val="28"/>
          <w:szCs w:val="28"/>
        </w:rPr>
        <w:t>.</w:t>
      </w:r>
    </w:p>
    <w:p w14:paraId="5AFF3610" w14:textId="77777777" w:rsidR="00C20740" w:rsidRDefault="00C20740" w:rsidP="006158E5">
      <w:pPr>
        <w:jc w:val="both"/>
        <w:rPr>
          <w:rFonts w:ascii="Calibri" w:eastAsia="Times New Roman" w:hAnsi="Calibri" w:cs="Calibri"/>
          <w:color w:val="000000"/>
          <w:sz w:val="24"/>
          <w:szCs w:val="24"/>
        </w:rPr>
      </w:pPr>
    </w:p>
    <w:p w14:paraId="7D4369BA" w14:textId="29B13FAD" w:rsidR="00C2674D" w:rsidRDefault="00C2674D" w:rsidP="006158E5">
      <w:pPr>
        <w:jc w:val="both"/>
        <w:rPr>
          <w:rFonts w:ascii="Calibri" w:eastAsia="Times New Roman" w:hAnsi="Calibri" w:cs="Calibri"/>
          <w:color w:val="000000"/>
          <w:sz w:val="24"/>
          <w:szCs w:val="24"/>
        </w:rPr>
      </w:pPr>
    </w:p>
    <w:p w14:paraId="0FE48A98" w14:textId="36D4F52C" w:rsidR="000026B4" w:rsidRDefault="006530EF" w:rsidP="006530EF">
      <w:pPr>
        <w:jc w:val="center"/>
        <w:rPr>
          <w:rFonts w:ascii="Calibri" w:eastAsia="Times New Roman" w:hAnsi="Calibri" w:cs="Calibri"/>
          <w:b/>
          <w:bCs/>
          <w:color w:val="000000"/>
          <w:sz w:val="52"/>
          <w:szCs w:val="52"/>
        </w:rPr>
      </w:pPr>
      <w:r w:rsidRPr="006530EF">
        <w:rPr>
          <w:rFonts w:ascii="Calibri" w:eastAsia="Times New Roman" w:hAnsi="Calibri" w:cs="Calibri"/>
          <w:b/>
          <w:bCs/>
          <w:color w:val="000000"/>
          <w:sz w:val="52"/>
          <w:szCs w:val="52"/>
        </w:rPr>
        <w:lastRenderedPageBreak/>
        <w:t>FUTURE SUBMISSION</w:t>
      </w:r>
    </w:p>
    <w:p w14:paraId="22CE6A0F" w14:textId="51A982DE" w:rsidR="006530EF" w:rsidRPr="006530EF" w:rsidRDefault="006530EF" w:rsidP="006530EF">
      <w:pPr>
        <w:jc w:val="center"/>
        <w:rPr>
          <w:rFonts w:ascii="Calibri" w:eastAsia="Times New Roman" w:hAnsi="Calibri" w:cs="Calibri"/>
          <w:b/>
          <w:bCs/>
          <w:color w:val="000000"/>
          <w:sz w:val="52"/>
          <w:szCs w:val="52"/>
        </w:rPr>
      </w:pPr>
      <w:r>
        <w:rPr>
          <w:rFonts w:ascii="Calibri" w:eastAsia="Times New Roman" w:hAnsi="Calibri" w:cs="Calibri"/>
          <w:b/>
          <w:bCs/>
          <w:color w:val="000000"/>
          <w:sz w:val="52"/>
          <w:szCs w:val="52"/>
        </w:rPr>
        <w:t>WORK IN PROGRESS</w:t>
      </w:r>
    </w:p>
    <w:p w14:paraId="67CF0F6F" w14:textId="0D9007E5" w:rsidR="000026B4" w:rsidRDefault="000026B4" w:rsidP="006158E5">
      <w:pPr>
        <w:jc w:val="both"/>
        <w:rPr>
          <w:rFonts w:ascii="Calibri" w:eastAsia="Times New Roman" w:hAnsi="Calibri" w:cs="Calibri"/>
          <w:color w:val="000000"/>
          <w:sz w:val="24"/>
          <w:szCs w:val="24"/>
        </w:rPr>
      </w:pPr>
    </w:p>
    <w:p w14:paraId="698B8540" w14:textId="2883D6C5" w:rsidR="000026B4" w:rsidRDefault="000026B4" w:rsidP="006158E5">
      <w:pPr>
        <w:jc w:val="both"/>
        <w:rPr>
          <w:rFonts w:ascii="Calibri" w:eastAsia="Times New Roman" w:hAnsi="Calibri" w:cs="Calibri"/>
          <w:color w:val="000000"/>
          <w:sz w:val="24"/>
          <w:szCs w:val="24"/>
        </w:rPr>
      </w:pPr>
    </w:p>
    <w:p w14:paraId="64D31A55" w14:textId="11A615C2" w:rsidR="000026B4" w:rsidRDefault="000026B4" w:rsidP="006158E5">
      <w:pPr>
        <w:jc w:val="both"/>
        <w:rPr>
          <w:rFonts w:ascii="Calibri" w:eastAsia="Times New Roman" w:hAnsi="Calibri" w:cs="Calibri"/>
          <w:color w:val="000000"/>
          <w:sz w:val="24"/>
          <w:szCs w:val="24"/>
        </w:rPr>
      </w:pPr>
    </w:p>
    <w:p w14:paraId="2B9D7604" w14:textId="1739857A" w:rsidR="000026B4" w:rsidRDefault="000026B4" w:rsidP="006158E5">
      <w:pPr>
        <w:jc w:val="both"/>
        <w:rPr>
          <w:rFonts w:ascii="Calibri" w:eastAsia="Times New Roman" w:hAnsi="Calibri" w:cs="Calibri"/>
          <w:color w:val="000000"/>
          <w:sz w:val="24"/>
          <w:szCs w:val="24"/>
        </w:rPr>
      </w:pPr>
    </w:p>
    <w:p w14:paraId="14C24FDF" w14:textId="5A1B6454" w:rsidR="000026B4" w:rsidRDefault="000026B4" w:rsidP="006158E5">
      <w:pPr>
        <w:jc w:val="both"/>
        <w:rPr>
          <w:rFonts w:ascii="Calibri" w:eastAsia="Times New Roman" w:hAnsi="Calibri" w:cs="Calibri"/>
          <w:color w:val="000000"/>
          <w:sz w:val="24"/>
          <w:szCs w:val="24"/>
        </w:rPr>
      </w:pPr>
    </w:p>
    <w:p w14:paraId="67E4D789" w14:textId="512D879F" w:rsidR="000026B4" w:rsidRDefault="000026B4" w:rsidP="006158E5">
      <w:pPr>
        <w:jc w:val="both"/>
        <w:rPr>
          <w:rFonts w:ascii="Calibri" w:eastAsia="Times New Roman" w:hAnsi="Calibri" w:cs="Calibri"/>
          <w:color w:val="000000"/>
          <w:sz w:val="24"/>
          <w:szCs w:val="24"/>
        </w:rPr>
      </w:pPr>
    </w:p>
    <w:p w14:paraId="5ED09874" w14:textId="77777777" w:rsidR="000026B4" w:rsidRDefault="000026B4" w:rsidP="006158E5">
      <w:pPr>
        <w:jc w:val="both"/>
        <w:rPr>
          <w:rFonts w:ascii="Calibri" w:eastAsia="Times New Roman" w:hAnsi="Calibri" w:cs="Calibri"/>
          <w:color w:val="000000"/>
          <w:sz w:val="24"/>
          <w:szCs w:val="24"/>
        </w:rPr>
      </w:pPr>
    </w:p>
    <w:p w14:paraId="09AC3589" w14:textId="1EF9F5F2" w:rsidR="00C2674D" w:rsidRDefault="00C2674D" w:rsidP="00C2674D">
      <w:pPr>
        <w:rPr>
          <w:b/>
          <w:bCs/>
          <w:sz w:val="28"/>
          <w:szCs w:val="28"/>
        </w:rPr>
      </w:pPr>
      <w:r>
        <w:rPr>
          <w:b/>
          <w:bCs/>
          <w:sz w:val="28"/>
          <w:szCs w:val="28"/>
        </w:rPr>
        <w:t>3. Methodology</w:t>
      </w:r>
    </w:p>
    <w:p w14:paraId="4CBE2C8B" w14:textId="430E3BAE" w:rsidR="000026B4" w:rsidRDefault="000026B4" w:rsidP="000026B4">
      <w:pPr>
        <w:pStyle w:val="ListParagraph"/>
        <w:numPr>
          <w:ilvl w:val="0"/>
          <w:numId w:val="3"/>
        </w:numPr>
        <w:jc w:val="both"/>
        <w:rPr>
          <w:rFonts w:ascii="Calibri" w:eastAsia="Times New Roman" w:hAnsi="Calibri" w:cs="Calibri"/>
          <w:color w:val="000000"/>
          <w:sz w:val="24"/>
          <w:szCs w:val="24"/>
        </w:rPr>
      </w:pPr>
      <w:r w:rsidRPr="000026B4">
        <w:rPr>
          <w:rFonts w:ascii="Calibri" w:eastAsia="Times New Roman" w:hAnsi="Calibri" w:cs="Calibri"/>
          <w:color w:val="000000"/>
          <w:sz w:val="24"/>
          <w:szCs w:val="24"/>
        </w:rPr>
        <w:t>Methodology section which represents the main component of the report where you discuss and describe any exploratory data analysis that you did, any inferential statistical testing that you performed, if any, and what machine learnings were used and why.</w:t>
      </w:r>
    </w:p>
    <w:p w14:paraId="086A3ED6" w14:textId="7214DB59" w:rsidR="00716D73" w:rsidRDefault="00716D73" w:rsidP="00277A30">
      <w:pPr>
        <w:jc w:val="both"/>
        <w:rPr>
          <w:rFonts w:ascii="Calibri" w:eastAsia="Times New Roman" w:hAnsi="Calibri" w:cs="Calibri"/>
          <w:color w:val="000000"/>
          <w:sz w:val="28"/>
          <w:szCs w:val="28"/>
        </w:rPr>
      </w:pPr>
      <w:r>
        <w:rPr>
          <w:rFonts w:ascii="Calibri" w:eastAsia="Times New Roman" w:hAnsi="Calibri" w:cs="Calibri"/>
          <w:color w:val="000000"/>
          <w:sz w:val="28"/>
          <w:szCs w:val="28"/>
        </w:rPr>
        <w:t xml:space="preserve">First step in the explanatory data analysis consisted of examining the values of both the dependent and the independent variables using the pandas describe method.  Table 1 provides the summary generated. It shows a significant outlier for the </w:t>
      </w:r>
      <w:proofErr w:type="gramStart"/>
      <w:r>
        <w:rPr>
          <w:rFonts w:ascii="Calibri" w:eastAsia="Times New Roman" w:hAnsi="Calibri" w:cs="Calibri"/>
          <w:color w:val="000000"/>
          <w:sz w:val="28"/>
          <w:szCs w:val="28"/>
        </w:rPr>
        <w:t>layoffs</w:t>
      </w:r>
      <w:proofErr w:type="gramEnd"/>
      <w:r>
        <w:rPr>
          <w:rFonts w:ascii="Calibri" w:eastAsia="Times New Roman" w:hAnsi="Calibri" w:cs="Calibri"/>
          <w:color w:val="000000"/>
          <w:sz w:val="28"/>
          <w:szCs w:val="28"/>
        </w:rPr>
        <w:t xml:space="preserve"> column. Values of layoffs exceeding 5,000</w:t>
      </w:r>
      <w:r w:rsidR="00277A30" w:rsidRPr="00716D73">
        <w:rPr>
          <w:rFonts w:ascii="Calibri" w:eastAsia="Times New Roman" w:hAnsi="Calibri" w:cs="Calibri"/>
          <w:color w:val="000000"/>
          <w:sz w:val="28"/>
          <w:szCs w:val="28"/>
        </w:rPr>
        <w:t xml:space="preserve"> were replaced with the median value</w:t>
      </w:r>
      <w:r>
        <w:rPr>
          <w:rFonts w:ascii="Calibri" w:eastAsia="Times New Roman" w:hAnsi="Calibri" w:cs="Calibri"/>
          <w:color w:val="000000"/>
          <w:sz w:val="28"/>
          <w:szCs w:val="28"/>
        </w:rPr>
        <w:t xml:space="preserve"> of xx</w:t>
      </w:r>
      <w:r w:rsidR="00277A30" w:rsidRPr="00716D73">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Table 2 is the summary after the outliers were replaced.</w:t>
      </w:r>
    </w:p>
    <w:p w14:paraId="17C236C2" w14:textId="40F3CC60" w:rsidR="00716D73" w:rsidRDefault="00716D73" w:rsidP="00277A30">
      <w:pPr>
        <w:jc w:val="both"/>
        <w:rPr>
          <w:rFonts w:ascii="Calibri" w:eastAsia="Times New Roman" w:hAnsi="Calibri" w:cs="Calibri"/>
          <w:color w:val="000000"/>
          <w:sz w:val="28"/>
          <w:szCs w:val="28"/>
        </w:rPr>
      </w:pPr>
      <w:r>
        <w:rPr>
          <w:rFonts w:ascii="Calibri" w:eastAsia="Times New Roman" w:hAnsi="Calibri" w:cs="Calibri"/>
          <w:color w:val="000000"/>
          <w:sz w:val="28"/>
          <w:szCs w:val="28"/>
        </w:rPr>
        <w:t xml:space="preserve">A correlation matrix was also generated and provided in Table 3.  Figure 1 shows the heatmap generated using the correlation matrix.  As expected, gasoline prices were found to have the highest correlation with crude price. </w:t>
      </w:r>
    </w:p>
    <w:p w14:paraId="6CF572F2" w14:textId="77777777" w:rsidR="00716D73" w:rsidRDefault="00716D73" w:rsidP="00277A30">
      <w:pPr>
        <w:jc w:val="both"/>
        <w:rPr>
          <w:rFonts w:ascii="Calibri" w:eastAsia="Times New Roman" w:hAnsi="Calibri" w:cs="Calibri"/>
          <w:color w:val="000000"/>
          <w:sz w:val="28"/>
          <w:szCs w:val="28"/>
        </w:rPr>
      </w:pPr>
    </w:p>
    <w:p w14:paraId="14146784" w14:textId="6EF94C6A" w:rsidR="00277A30" w:rsidRPr="00716D73" w:rsidRDefault="00277A30" w:rsidP="00277A30">
      <w:pPr>
        <w:jc w:val="both"/>
        <w:rPr>
          <w:rFonts w:ascii="Calibri" w:eastAsia="Times New Roman" w:hAnsi="Calibri" w:cs="Calibri"/>
          <w:color w:val="000000"/>
          <w:sz w:val="28"/>
          <w:szCs w:val="28"/>
        </w:rPr>
      </w:pPr>
      <w:r w:rsidRPr="00716D73">
        <w:rPr>
          <w:rFonts w:ascii="Calibri" w:eastAsia="Times New Roman" w:hAnsi="Calibri" w:cs="Calibri"/>
          <w:color w:val="000000"/>
          <w:sz w:val="28"/>
          <w:szCs w:val="28"/>
        </w:rPr>
        <w:t xml:space="preserve">Seventy percent of the data was randomly chosen to train the models and 30% for validation.  </w:t>
      </w:r>
    </w:p>
    <w:p w14:paraId="765D0F9D" w14:textId="6B2CFDE8" w:rsidR="000026B4" w:rsidRDefault="000026B4" w:rsidP="00C2674D">
      <w:pPr>
        <w:rPr>
          <w:b/>
          <w:bCs/>
          <w:sz w:val="28"/>
          <w:szCs w:val="28"/>
        </w:rPr>
      </w:pPr>
    </w:p>
    <w:p w14:paraId="30E1547D" w14:textId="52BD131A" w:rsidR="000026B4" w:rsidRDefault="000026B4" w:rsidP="000026B4">
      <w:pPr>
        <w:rPr>
          <w:b/>
          <w:bCs/>
          <w:sz w:val="28"/>
          <w:szCs w:val="28"/>
        </w:rPr>
      </w:pPr>
      <w:r>
        <w:rPr>
          <w:b/>
          <w:bCs/>
          <w:sz w:val="28"/>
          <w:szCs w:val="28"/>
        </w:rPr>
        <w:t>4. Results</w:t>
      </w:r>
    </w:p>
    <w:p w14:paraId="736C2619" w14:textId="77777777" w:rsidR="000026B4" w:rsidRPr="00C2674D" w:rsidRDefault="000026B4" w:rsidP="000026B4">
      <w:pPr>
        <w:pStyle w:val="ListParagraph"/>
        <w:numPr>
          <w:ilvl w:val="0"/>
          <w:numId w:val="3"/>
        </w:numPr>
        <w:jc w:val="both"/>
        <w:rPr>
          <w:rFonts w:ascii="Calibri" w:eastAsia="Times New Roman" w:hAnsi="Calibri" w:cs="Calibri"/>
          <w:color w:val="000000"/>
          <w:sz w:val="24"/>
          <w:szCs w:val="24"/>
        </w:rPr>
      </w:pPr>
      <w:r w:rsidRPr="00C2674D">
        <w:rPr>
          <w:rFonts w:ascii="Calibri" w:eastAsia="Times New Roman" w:hAnsi="Calibri" w:cs="Calibri"/>
          <w:color w:val="000000"/>
          <w:sz w:val="24"/>
          <w:szCs w:val="24"/>
        </w:rPr>
        <w:t>Results section where you discuss the results.</w:t>
      </w:r>
    </w:p>
    <w:p w14:paraId="3A92B499" w14:textId="2927177E" w:rsidR="000026B4" w:rsidRDefault="000026B4" w:rsidP="000026B4">
      <w:pPr>
        <w:rPr>
          <w:b/>
          <w:bCs/>
          <w:sz w:val="28"/>
          <w:szCs w:val="28"/>
        </w:rPr>
      </w:pPr>
    </w:p>
    <w:p w14:paraId="5BBD024E" w14:textId="6B6336CC" w:rsidR="000026B4" w:rsidRDefault="000026B4" w:rsidP="000026B4">
      <w:pPr>
        <w:rPr>
          <w:b/>
          <w:bCs/>
          <w:sz w:val="28"/>
          <w:szCs w:val="28"/>
        </w:rPr>
      </w:pPr>
      <w:r>
        <w:rPr>
          <w:b/>
          <w:bCs/>
          <w:sz w:val="28"/>
          <w:szCs w:val="28"/>
        </w:rPr>
        <w:t>5. Discussion</w:t>
      </w:r>
    </w:p>
    <w:p w14:paraId="3EA179B7" w14:textId="77777777" w:rsidR="000026B4" w:rsidRPr="00C2674D" w:rsidRDefault="000026B4" w:rsidP="000026B4">
      <w:pPr>
        <w:pStyle w:val="ListParagraph"/>
        <w:numPr>
          <w:ilvl w:val="0"/>
          <w:numId w:val="3"/>
        </w:numPr>
        <w:jc w:val="both"/>
        <w:rPr>
          <w:rFonts w:ascii="Calibri" w:eastAsia="Times New Roman" w:hAnsi="Calibri" w:cs="Calibri"/>
          <w:color w:val="000000"/>
          <w:sz w:val="24"/>
          <w:szCs w:val="24"/>
        </w:rPr>
      </w:pPr>
      <w:r w:rsidRPr="00C2674D">
        <w:rPr>
          <w:rFonts w:ascii="Calibri" w:eastAsia="Times New Roman" w:hAnsi="Calibri" w:cs="Calibri"/>
          <w:color w:val="000000"/>
          <w:sz w:val="24"/>
          <w:szCs w:val="24"/>
        </w:rPr>
        <w:t>Discussion section where you discuss any observations you noted and any recommendations you can make based on the results.</w:t>
      </w:r>
    </w:p>
    <w:p w14:paraId="583A1303" w14:textId="46F8514D" w:rsidR="000026B4" w:rsidRDefault="000026B4" w:rsidP="000026B4">
      <w:pPr>
        <w:rPr>
          <w:b/>
          <w:bCs/>
          <w:sz w:val="28"/>
          <w:szCs w:val="28"/>
        </w:rPr>
      </w:pPr>
    </w:p>
    <w:p w14:paraId="3F53D070" w14:textId="43CD0229" w:rsidR="000026B4" w:rsidRDefault="000026B4" w:rsidP="000026B4">
      <w:pPr>
        <w:rPr>
          <w:b/>
          <w:bCs/>
          <w:sz w:val="28"/>
          <w:szCs w:val="28"/>
        </w:rPr>
      </w:pPr>
      <w:r>
        <w:rPr>
          <w:b/>
          <w:bCs/>
          <w:sz w:val="28"/>
          <w:szCs w:val="28"/>
        </w:rPr>
        <w:t>6. Conclusion</w:t>
      </w:r>
    </w:p>
    <w:p w14:paraId="1C8C325A" w14:textId="77777777" w:rsidR="000026B4" w:rsidRPr="00C2674D" w:rsidRDefault="000026B4" w:rsidP="000026B4">
      <w:pPr>
        <w:pStyle w:val="ListParagraph"/>
        <w:numPr>
          <w:ilvl w:val="0"/>
          <w:numId w:val="3"/>
        </w:numPr>
        <w:jc w:val="both"/>
        <w:rPr>
          <w:rFonts w:ascii="Calibri" w:eastAsia="Times New Roman" w:hAnsi="Calibri" w:cs="Calibri"/>
          <w:color w:val="000000"/>
          <w:sz w:val="24"/>
          <w:szCs w:val="24"/>
        </w:rPr>
      </w:pPr>
      <w:r w:rsidRPr="00C2674D">
        <w:rPr>
          <w:rFonts w:ascii="Calibri" w:eastAsia="Times New Roman" w:hAnsi="Calibri" w:cs="Calibri"/>
          <w:color w:val="000000"/>
          <w:sz w:val="24"/>
          <w:szCs w:val="24"/>
        </w:rPr>
        <w:t>Conclusion section where you conclude the report.</w:t>
      </w:r>
    </w:p>
    <w:p w14:paraId="3815A17F" w14:textId="77777777" w:rsidR="000026B4" w:rsidRDefault="000026B4" w:rsidP="00C2674D">
      <w:pPr>
        <w:rPr>
          <w:b/>
          <w:bCs/>
          <w:sz w:val="28"/>
          <w:szCs w:val="28"/>
        </w:rPr>
      </w:pPr>
    </w:p>
    <w:p w14:paraId="6495F598" w14:textId="67FBC6B2" w:rsidR="00FC18BF" w:rsidRDefault="00FC18BF" w:rsidP="00177115">
      <w:pPr>
        <w:rPr>
          <w:rFonts w:ascii="Calibri" w:eastAsia="Times New Roman" w:hAnsi="Calibri" w:cs="Calibri"/>
          <w:color w:val="000000"/>
          <w:sz w:val="24"/>
          <w:szCs w:val="24"/>
        </w:rPr>
      </w:pPr>
    </w:p>
    <w:sectPr w:rsidR="00FC1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B12BB"/>
    <w:multiLevelType w:val="hybridMultilevel"/>
    <w:tmpl w:val="7CA4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56470"/>
    <w:multiLevelType w:val="hybridMultilevel"/>
    <w:tmpl w:val="D3224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B80CDC"/>
    <w:multiLevelType w:val="multilevel"/>
    <w:tmpl w:val="05C6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4C4"/>
    <w:rsid w:val="000026B4"/>
    <w:rsid w:val="000634C4"/>
    <w:rsid w:val="001509AF"/>
    <w:rsid w:val="00177115"/>
    <w:rsid w:val="00242204"/>
    <w:rsid w:val="00277A30"/>
    <w:rsid w:val="002D6509"/>
    <w:rsid w:val="00336585"/>
    <w:rsid w:val="00491C70"/>
    <w:rsid w:val="0050175E"/>
    <w:rsid w:val="00583F9A"/>
    <w:rsid w:val="006158E5"/>
    <w:rsid w:val="006530EF"/>
    <w:rsid w:val="006C2A43"/>
    <w:rsid w:val="006F5FC7"/>
    <w:rsid w:val="00716D73"/>
    <w:rsid w:val="007B06CD"/>
    <w:rsid w:val="00C20740"/>
    <w:rsid w:val="00C2674D"/>
    <w:rsid w:val="00E65BB6"/>
    <w:rsid w:val="00FC1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F435"/>
  <w15:chartTrackingRefBased/>
  <w15:docId w15:val="{94E29EB4-AE9C-4E25-A9B4-9332A160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7115"/>
    <w:rPr>
      <w:color w:val="0000FF"/>
      <w:u w:val="single"/>
    </w:rPr>
  </w:style>
  <w:style w:type="character" w:styleId="FollowedHyperlink">
    <w:name w:val="FollowedHyperlink"/>
    <w:basedOn w:val="DefaultParagraphFont"/>
    <w:uiPriority w:val="99"/>
    <w:semiHidden/>
    <w:unhideWhenUsed/>
    <w:rsid w:val="001509AF"/>
    <w:rPr>
      <w:color w:val="954F72" w:themeColor="followedHyperlink"/>
      <w:u w:val="single"/>
    </w:rPr>
  </w:style>
  <w:style w:type="character" w:styleId="UnresolvedMention">
    <w:name w:val="Unresolved Mention"/>
    <w:basedOn w:val="DefaultParagraphFont"/>
    <w:uiPriority w:val="99"/>
    <w:semiHidden/>
    <w:unhideWhenUsed/>
    <w:rsid w:val="00FC18BF"/>
    <w:rPr>
      <w:color w:val="605E5C"/>
      <w:shd w:val="clear" w:color="auto" w:fill="E1DFDD"/>
    </w:rPr>
  </w:style>
  <w:style w:type="paragraph" w:styleId="ListParagraph">
    <w:name w:val="List Paragraph"/>
    <w:basedOn w:val="Normal"/>
    <w:uiPriority w:val="34"/>
    <w:qFormat/>
    <w:rsid w:val="00002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053722">
      <w:bodyDiv w:val="1"/>
      <w:marLeft w:val="0"/>
      <w:marRight w:val="0"/>
      <w:marTop w:val="0"/>
      <w:marBottom w:val="0"/>
      <w:divBdr>
        <w:top w:val="none" w:sz="0" w:space="0" w:color="auto"/>
        <w:left w:val="none" w:sz="0" w:space="0" w:color="auto"/>
        <w:bottom w:val="none" w:sz="0" w:space="0" w:color="auto"/>
        <w:right w:val="none" w:sz="0" w:space="0" w:color="auto"/>
      </w:divBdr>
    </w:div>
    <w:div w:id="56016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red.stlouisfed.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E4348-1189-47CA-9E7F-2F4539C69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Bird</dc:creator>
  <cp:keywords/>
  <dc:description/>
  <cp:lastModifiedBy>Jose Bird</cp:lastModifiedBy>
  <cp:revision>16</cp:revision>
  <dcterms:created xsi:type="dcterms:W3CDTF">2021-01-01T16:50:00Z</dcterms:created>
  <dcterms:modified xsi:type="dcterms:W3CDTF">2021-01-02T16:38:00Z</dcterms:modified>
</cp:coreProperties>
</file>