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EF69" w14:textId="77777777" w:rsidR="00D75D16" w:rsidRDefault="00000000">
      <w:pPr>
        <w:spacing w:after="155" w:line="259" w:lineRule="auto"/>
        <w:ind w:left="2639" w:hanging="2147"/>
        <w:jc w:val="left"/>
      </w:pPr>
      <w:proofErr w:type="spellStart"/>
      <w:r>
        <w:rPr>
          <w:sz w:val="34"/>
        </w:rPr>
        <w:t>RegNetAgents</w:t>
      </w:r>
      <w:proofErr w:type="spellEnd"/>
      <w:r>
        <w:rPr>
          <w:sz w:val="34"/>
        </w:rPr>
        <w:t>: A Multi-Agent LLM System for Automating Complex Scientific Workflows</w:t>
      </w:r>
    </w:p>
    <w:p w14:paraId="6A535A12" w14:textId="77777777" w:rsidR="00D75D16" w:rsidRDefault="00000000">
      <w:pPr>
        <w:spacing w:after="261" w:line="259" w:lineRule="auto"/>
        <w:ind w:left="0" w:right="479" w:firstLine="0"/>
        <w:jc w:val="center"/>
      </w:pPr>
      <w:r>
        <w:rPr>
          <w:sz w:val="24"/>
        </w:rPr>
        <w:t>Jose A. Bird, PhD</w:t>
      </w:r>
      <w:r>
        <w:rPr>
          <w:sz w:val="24"/>
          <w:vertAlign w:val="superscript"/>
        </w:rPr>
        <w:t>1</w:t>
      </w:r>
    </w:p>
    <w:p w14:paraId="1AB356F5" w14:textId="77777777" w:rsidR="00D75D16" w:rsidRDefault="00000000">
      <w:pPr>
        <w:spacing w:after="795" w:line="259" w:lineRule="auto"/>
        <w:ind w:left="2120" w:firstLine="0"/>
        <w:jc w:val="left"/>
      </w:pPr>
      <w:r>
        <w:rPr>
          <w:sz w:val="24"/>
          <w:vertAlign w:val="superscript"/>
        </w:rPr>
        <w:t>1</w:t>
      </w:r>
      <w:r>
        <w:rPr>
          <w:sz w:val="24"/>
        </w:rPr>
        <w:t xml:space="preserve">Bird AI Solutions, </w:t>
      </w:r>
      <w:r>
        <w:rPr>
          <w:rFonts w:ascii="Calibri" w:eastAsia="Calibri" w:hAnsi="Calibri" w:cs="Calibri"/>
          <w:sz w:val="24"/>
        </w:rPr>
        <w:t>jbird@birdaisolutions.com</w:t>
      </w:r>
    </w:p>
    <w:p w14:paraId="6D1BB67D" w14:textId="77777777" w:rsidR="00D75D16" w:rsidRDefault="00000000">
      <w:pPr>
        <w:spacing w:after="195"/>
        <w:ind w:left="-5" w:right="454"/>
      </w:pPr>
      <w:r>
        <w:rPr>
          <w:b/>
        </w:rPr>
        <w:t xml:space="preserve">Running Title: </w:t>
      </w:r>
      <w:r>
        <w:t>Multi-Agent Gene Regulatory Network Analysis</w:t>
      </w:r>
    </w:p>
    <w:p w14:paraId="5B34D02C" w14:textId="77777777" w:rsidR="00D75D16" w:rsidRDefault="00000000">
      <w:pPr>
        <w:pStyle w:val="Heading1"/>
        <w:spacing w:after="98"/>
        <w:ind w:left="0" w:right="469" w:firstLine="0"/>
        <w:jc w:val="center"/>
      </w:pPr>
      <w:r>
        <w:rPr>
          <w:sz w:val="20"/>
        </w:rPr>
        <w:t>Abstract</w:t>
      </w:r>
    </w:p>
    <w:p w14:paraId="1422FE14" w14:textId="77777777" w:rsidR="00D75D16" w:rsidRDefault="00000000">
      <w:pPr>
        <w:spacing w:after="0" w:line="244" w:lineRule="auto"/>
        <w:ind w:left="530" w:right="1000" w:firstLine="289"/>
      </w:pPr>
      <w:r>
        <w:rPr>
          <w:sz w:val="20"/>
        </w:rPr>
        <w:t xml:space="preserve">We introduce </w:t>
      </w:r>
      <w:proofErr w:type="spellStart"/>
      <w:r>
        <w:rPr>
          <w:sz w:val="20"/>
        </w:rPr>
        <w:t>RegNetAgents</w:t>
      </w:r>
      <w:proofErr w:type="spellEnd"/>
      <w:r>
        <w:rPr>
          <w:sz w:val="20"/>
        </w:rPr>
        <w:t xml:space="preserve">, a multi-agent large language model (LLM) system designed to automate complex scientific workflows that traditionally require extensive manual effort, domain expertise, and multi-tool coordination. Built on the </w:t>
      </w:r>
      <w:proofErr w:type="spellStart"/>
      <w:r>
        <w:rPr>
          <w:sz w:val="20"/>
        </w:rPr>
        <w:t>LangGraph</w:t>
      </w:r>
      <w:proofErr w:type="spellEnd"/>
      <w:r>
        <w:rPr>
          <w:sz w:val="20"/>
        </w:rPr>
        <w:t xml:space="preserve"> orchestration framework, the system integrates four specialized agents that operate in parallel, coordinate through a shared state graph, and fall back to deterministic rule-based logic when LLM output is unavailable. This hybrid architecture enables reliable, fast, and reproducible workflow automation, transforming multi-hour analytical pipelines into second-scale execution through a unified conversational interface.</w:t>
      </w:r>
    </w:p>
    <w:p w14:paraId="1D7A13CB" w14:textId="77777777" w:rsidR="00D75D16" w:rsidRDefault="00000000">
      <w:pPr>
        <w:spacing w:after="0" w:line="244" w:lineRule="auto"/>
        <w:ind w:left="530" w:right="1000" w:firstLine="289"/>
      </w:pPr>
      <w:r>
        <w:rPr>
          <w:sz w:val="20"/>
        </w:rPr>
        <w:t xml:space="preserve">To demonstrate the system’s capabilities, we apply </w:t>
      </w:r>
      <w:proofErr w:type="spellStart"/>
      <w:r>
        <w:rPr>
          <w:sz w:val="20"/>
        </w:rPr>
        <w:t>RegNetAgents</w:t>
      </w:r>
      <w:proofErr w:type="spellEnd"/>
      <w:r>
        <w:rPr>
          <w:sz w:val="20"/>
        </w:rPr>
        <w:t xml:space="preserve"> to a representative scientific workflow: gene regulatory network analysis using </w:t>
      </w:r>
      <w:proofErr w:type="spellStart"/>
      <w:r>
        <w:rPr>
          <w:sz w:val="20"/>
        </w:rPr>
        <w:t>ARACNe</w:t>
      </w:r>
      <w:proofErr w:type="spellEnd"/>
      <w:r>
        <w:rPr>
          <w:sz w:val="20"/>
        </w:rPr>
        <w:t xml:space="preserve">-derived networks from 500,000+ single cells across 10 cell types. The system performs network modeling, pathway enrichment, regulator ranking, and multi-domain interpretation without requiring programming expertise. In a five-gene benchmark, </w:t>
      </w:r>
      <w:proofErr w:type="spellStart"/>
      <w:r>
        <w:rPr>
          <w:sz w:val="20"/>
        </w:rPr>
        <w:t>RegNetAgents</w:t>
      </w:r>
      <w:proofErr w:type="spellEnd"/>
      <w:r>
        <w:rPr>
          <w:sz w:val="20"/>
        </w:rPr>
        <w:t xml:space="preserve"> analyzes 99 upstream regulators in 15–62 seconds, compared to 2–4 hours of manual multi-database workflows.</w:t>
      </w:r>
    </w:p>
    <w:p w14:paraId="6F561402" w14:textId="77777777" w:rsidR="00D75D16" w:rsidRDefault="00000000">
      <w:pPr>
        <w:spacing w:after="232" w:line="244" w:lineRule="auto"/>
        <w:ind w:left="530" w:right="1000" w:firstLine="289"/>
      </w:pPr>
      <w:r>
        <w:rPr>
          <w:sz w:val="20"/>
        </w:rPr>
        <w:t xml:space="preserve">The multi-agent architecture successfully recapitulates known regulatory patterns and identifies literature-supported upstream regulators of TP53 (WWTR1, YAP1, CHD4), while also generating novel hypotheses. These results illustrate how AI-driven workflow systems can accelerate scientific reasoning, reduce cognitive load, and democratize access to sophisticated analytical methods. </w:t>
      </w:r>
      <w:proofErr w:type="spellStart"/>
      <w:r>
        <w:rPr>
          <w:sz w:val="20"/>
        </w:rPr>
        <w:t>RegNetAgents</w:t>
      </w:r>
      <w:proofErr w:type="spellEnd"/>
      <w:r>
        <w:rPr>
          <w:sz w:val="20"/>
        </w:rPr>
        <w:t xml:space="preserve"> highlights the potential of multi-agent LLM systems to generalize across scientific domains and serve as scalable engines for hypothesis generation and automated analysis.</w:t>
      </w:r>
    </w:p>
    <w:p w14:paraId="544A7295" w14:textId="77777777" w:rsidR="00D75D16" w:rsidRDefault="00000000">
      <w:pPr>
        <w:spacing w:after="438"/>
        <w:ind w:left="-5" w:right="454"/>
      </w:pPr>
      <w:r>
        <w:rPr>
          <w:b/>
        </w:rPr>
        <w:t xml:space="preserve">Keywords: </w:t>
      </w:r>
      <w:r>
        <w:t xml:space="preserve">multi-agent systems, LLM orchestration, workflow automation, AI-for-science, scientific reasoning, hypothesis generation, </w:t>
      </w:r>
      <w:proofErr w:type="spellStart"/>
      <w:r>
        <w:t>LangGraph</w:t>
      </w:r>
      <w:proofErr w:type="spellEnd"/>
      <w:r>
        <w:t>, Model Context Protocol</w:t>
      </w:r>
    </w:p>
    <w:p w14:paraId="471AA0A9" w14:textId="77777777" w:rsidR="00D75D16" w:rsidRDefault="00000000">
      <w:pPr>
        <w:pStyle w:val="Heading1"/>
        <w:tabs>
          <w:tab w:val="center" w:pos="1372"/>
        </w:tabs>
        <w:ind w:left="-15" w:firstLine="0"/>
      </w:pPr>
      <w:r>
        <w:t>1</w:t>
      </w:r>
      <w:r>
        <w:tab/>
        <w:t>Introduction</w:t>
      </w:r>
    </w:p>
    <w:p w14:paraId="639247C3" w14:textId="77777777" w:rsidR="00D75D16" w:rsidRDefault="00000000">
      <w:pPr>
        <w:pStyle w:val="Heading2"/>
        <w:ind w:left="-5"/>
      </w:pPr>
      <w:r>
        <w:t>1.1</w:t>
      </w:r>
      <w:r>
        <w:tab/>
        <w:t>Background: Multi-Agent LLM Systems for Scientific Workflow Automation</w:t>
      </w:r>
    </w:p>
    <w:p w14:paraId="7DD7F1E8" w14:textId="77777777" w:rsidR="00D75D16" w:rsidRDefault="00000000">
      <w:pPr>
        <w:ind w:left="-5" w:right="183"/>
      </w:pPr>
      <w:r>
        <w:t>Scientific discovery increasingly depends on computational workflows that integrate multiple databases, analytical tools, and domain-specific knowledge. Researchers routinely face tasks requiring multistep pipelines: querying heterogeneous data sources, applying statistical methods, interpreting results through specialized lenses (clinical relevance, therapeutic potential, mechanistic insight), and synthesizing findings into actionable hypotheses. These workflows are typically manual, sequential, and require significant domain expertise—limiting scalability, reproducibility, and accessibility to non-computational researchers.</w:t>
      </w:r>
    </w:p>
    <w:p w14:paraId="60684AF7" w14:textId="77777777" w:rsidR="00D75D16" w:rsidRDefault="00000000">
      <w:pPr>
        <w:ind w:left="-15" w:right="454" w:firstLine="339"/>
      </w:pPr>
      <w:r>
        <w:t xml:space="preserve">Recent advances in large language models (LLMs) and multi-agent orchestration frameworks offer a compelling solution: </w:t>
      </w:r>
      <w:r>
        <w:rPr>
          <w:b/>
        </w:rPr>
        <w:t xml:space="preserve">automated scientific reasoning systems that execute complex </w:t>
      </w:r>
      <w:r>
        <w:rPr>
          <w:b/>
        </w:rPr>
        <w:lastRenderedPageBreak/>
        <w:t>analytical pipelines through conversational interfaces</w:t>
      </w:r>
      <w:r>
        <w:t xml:space="preserve">. Multi-agent </w:t>
      </w:r>
      <w:proofErr w:type="gramStart"/>
      <w:r>
        <w:t>architectures enable</w:t>
      </w:r>
      <w:proofErr w:type="gramEnd"/>
      <w:r>
        <w:t xml:space="preserve"> parallel execution of specialized analysis components [1], while graph-based workflow engines such as </w:t>
      </w:r>
      <w:proofErr w:type="spellStart"/>
      <w:r>
        <w:t>LangGraph</w:t>
      </w:r>
      <w:proofErr w:type="spellEnd"/>
      <w:r>
        <w:t xml:space="preserve"> provide intelligent routing and state management for complex analytical pipelines [2]. The Model Context Protocol (MCP) enables integration of computational tools with conversational AI interfaces [3], potentially democratizing access to sophisticated analytical methods.</w:t>
      </w:r>
    </w:p>
    <w:p w14:paraId="1C10BEF9" w14:textId="77777777" w:rsidR="00D75D16" w:rsidRDefault="00000000">
      <w:pPr>
        <w:spacing w:after="328"/>
        <w:ind w:left="-15" w:right="454" w:firstLine="339"/>
      </w:pPr>
      <w:r>
        <w:t xml:space="preserve">However, deploying LLMs in scientific workflows introduces critical challenges: </w:t>
      </w:r>
      <w:r>
        <w:rPr>
          <w:b/>
        </w:rPr>
        <w:t xml:space="preserve">reliability </w:t>
      </w:r>
      <w:r>
        <w:t xml:space="preserve">(LLM outputs can be inconsistent or hallucinated), </w:t>
      </w:r>
      <w:r>
        <w:rPr>
          <w:b/>
        </w:rPr>
        <w:t xml:space="preserve">reproducibility </w:t>
      </w:r>
      <w:r>
        <w:t xml:space="preserve">(non-deterministic generation hinders scientific validation), and </w:t>
      </w:r>
      <w:r>
        <w:rPr>
          <w:b/>
        </w:rPr>
        <w:t xml:space="preserve">performance </w:t>
      </w:r>
      <w:r>
        <w:t xml:space="preserve">(LLM inference adds latency to time-sensitive analyses). To address these challenges, we introduce a </w:t>
      </w:r>
      <w:r>
        <w:rPr>
          <w:b/>
        </w:rPr>
        <w:t xml:space="preserve">hybrid multi-agent architecture </w:t>
      </w:r>
      <w:r>
        <w:t>that combines LLM-powered reasoning with deterministic rule-based fallback logic, enabling fast, reliable, and reproducible workflow automation.</w:t>
      </w:r>
    </w:p>
    <w:p w14:paraId="497B16BF" w14:textId="77777777" w:rsidR="00D75D16" w:rsidRDefault="00000000">
      <w:pPr>
        <w:pStyle w:val="Heading2"/>
        <w:tabs>
          <w:tab w:val="center" w:pos="4986"/>
        </w:tabs>
        <w:ind w:left="-15" w:firstLine="0"/>
      </w:pPr>
      <w:r>
        <w:t>1.2</w:t>
      </w:r>
      <w:r>
        <w:tab/>
        <w:t>Gene Regulatory Network Analysis as a Representative Scientific Workflow</w:t>
      </w:r>
    </w:p>
    <w:p w14:paraId="12247162" w14:textId="77777777" w:rsidR="00D75D16" w:rsidRDefault="00000000">
      <w:pPr>
        <w:spacing w:after="8" w:line="261" w:lineRule="auto"/>
        <w:ind w:left="-15" w:right="80" w:firstLine="0"/>
        <w:jc w:val="left"/>
      </w:pPr>
      <w:r>
        <w:t xml:space="preserve">To demonstrate the capabilities and validate the reliability of multi-agent LLM workflow automation, we apply the framework to </w:t>
      </w:r>
      <w:r>
        <w:rPr>
          <w:b/>
        </w:rPr>
        <w:t>gene regulatory network analysis</w:t>
      </w:r>
      <w:r>
        <w:t>—a representative scientific workflow with well-defined steps, multiple specialized domains, and clear validation criteria.</w:t>
      </w:r>
    </w:p>
    <w:p w14:paraId="1B1E87D5" w14:textId="77777777" w:rsidR="00D75D16" w:rsidRDefault="00000000">
      <w:pPr>
        <w:ind w:left="-15" w:right="454" w:firstLine="339"/>
      </w:pPr>
      <w:r>
        <w:t>Gene regulatory networks (GRNs) represent the complex interactions between transcription factors and their target genes, forming the fundamental control systems that determine cellular identity, function, and disease states [4,5]. Understanding these networks is critical for identifying disease biomarkers, elucidating disease mechanisms, and discovering therapeutic targets [6,7]. Single-cell RNA sequencing (</w:t>
      </w:r>
      <w:proofErr w:type="spellStart"/>
      <w:r>
        <w:t>scRNA</w:t>
      </w:r>
      <w:proofErr w:type="spellEnd"/>
      <w:r>
        <w:t>-seq) technologies have enabled reconstruction of cell-</w:t>
      </w:r>
      <w:proofErr w:type="spellStart"/>
      <w:r>
        <w:t>typespecific</w:t>
      </w:r>
      <w:proofErr w:type="spellEnd"/>
      <w:r>
        <w:t xml:space="preserve"> regulatory networks at unprecedented resolution, revealing how regulatory architecture varies across tissues and cell types [8,9].</w:t>
      </w:r>
    </w:p>
    <w:p w14:paraId="7D4DB7F0" w14:textId="77777777" w:rsidR="00D75D16" w:rsidRDefault="00000000">
      <w:pPr>
        <w:spacing w:after="255"/>
        <w:ind w:left="-15" w:right="454" w:firstLine="339"/>
      </w:pPr>
      <w:r>
        <w:t xml:space="preserve">Traditional gene regulatory analysis exemplifies the workflow bottlenecks that multi-agent LLM systems can address. Researchers must manually query multiple databases and tools: network databases such as STRING [10] and </w:t>
      </w:r>
      <w:proofErr w:type="spellStart"/>
      <w:r>
        <w:t>BioGRID</w:t>
      </w:r>
      <w:proofErr w:type="spellEnd"/>
      <w:r>
        <w:t xml:space="preserve"> [11] for interaction data, pathway enrichment tools such as </w:t>
      </w:r>
      <w:proofErr w:type="spellStart"/>
      <w:r>
        <w:t>Enrichr</w:t>
      </w:r>
      <w:proofErr w:type="spellEnd"/>
      <w:r>
        <w:t xml:space="preserve"> [12] and DAVID [13] for functional annotation, and extensive literature curation for domain-specific context. This fragmented workflow presents several critical limitations that align with broader scientific workflow challenges:</w:t>
      </w:r>
    </w:p>
    <w:p w14:paraId="29966FEB" w14:textId="77777777" w:rsidR="00D75D16" w:rsidRDefault="00000000">
      <w:pPr>
        <w:numPr>
          <w:ilvl w:val="0"/>
          <w:numId w:val="1"/>
        </w:numPr>
        <w:spacing w:after="194"/>
        <w:ind w:left="546" w:right="454" w:hanging="279"/>
      </w:pPr>
      <w:r>
        <w:rPr>
          <w:b/>
        </w:rPr>
        <w:t>Manual integration</w:t>
      </w:r>
      <w:r>
        <w:t>: Labor-intensive coordination across web interfaces, data export, and cross-domain synthesis for each gene analyzed</w:t>
      </w:r>
    </w:p>
    <w:p w14:paraId="0B505C6C" w14:textId="77777777" w:rsidR="00D75D16" w:rsidRDefault="00000000">
      <w:pPr>
        <w:numPr>
          <w:ilvl w:val="0"/>
          <w:numId w:val="1"/>
        </w:numPr>
        <w:spacing w:after="194"/>
        <w:ind w:left="546" w:right="454" w:hanging="279"/>
      </w:pPr>
      <w:r>
        <w:rPr>
          <w:b/>
        </w:rPr>
        <w:t>Sequential processing</w:t>
      </w:r>
      <w:r>
        <w:t>: Limited scalability—analyzing multiple genes or comparing across cell types requires repeating the entire workflow</w:t>
      </w:r>
    </w:p>
    <w:p w14:paraId="24F64ABE" w14:textId="77777777" w:rsidR="00D75D16" w:rsidRDefault="00000000">
      <w:pPr>
        <w:numPr>
          <w:ilvl w:val="0"/>
          <w:numId w:val="1"/>
        </w:numPr>
        <w:spacing w:after="194"/>
        <w:ind w:left="546" w:right="454" w:hanging="279"/>
      </w:pPr>
      <w:r>
        <w:rPr>
          <w:b/>
        </w:rPr>
        <w:t>Siloed expertise</w:t>
      </w:r>
      <w:r>
        <w:t xml:space="preserve">: Cancer relevance, drug development potential, clinical actionability, and </w:t>
      </w:r>
      <w:proofErr w:type="gramStart"/>
      <w:r>
        <w:t>systems</w:t>
      </w:r>
      <w:proofErr w:type="gramEnd"/>
      <w:r>
        <w:t>-level effects analyzed separately rather than in an integrated framework</w:t>
      </w:r>
    </w:p>
    <w:p w14:paraId="179E14A5" w14:textId="77777777" w:rsidR="00D75D16" w:rsidRDefault="00000000">
      <w:pPr>
        <w:numPr>
          <w:ilvl w:val="0"/>
          <w:numId w:val="1"/>
        </w:numPr>
        <w:spacing w:after="227"/>
        <w:ind w:left="546" w:right="454" w:hanging="279"/>
      </w:pPr>
      <w:r>
        <w:rPr>
          <w:b/>
        </w:rPr>
        <w:t>Technical barriers</w:t>
      </w:r>
      <w:r>
        <w:t>: Lack of conversational interfaces necessitates programming expertise, limiting accessibility</w:t>
      </w:r>
    </w:p>
    <w:p w14:paraId="268ACB92" w14:textId="77777777" w:rsidR="00D75D16" w:rsidRDefault="00000000">
      <w:pPr>
        <w:spacing w:after="332"/>
        <w:ind w:left="-15" w:right="454" w:firstLine="339"/>
      </w:pPr>
      <w:r>
        <w:t>This workflow serves as an ideal test case for multi-agent LLM automation: it requires (1) structured data retrieval (network topology, pathway enrichment), (2) algorithmic computation (network centrality, therapeutic target ranking), (3) multi-domain interpretation (cancer biology, drug discovery, clinical relevance, systems biology), and (4) synthesis across specialized perspectives—precisely the capabilities that hybrid multi-agent architectures can provide.</w:t>
      </w:r>
    </w:p>
    <w:p w14:paraId="35B05A69" w14:textId="77777777" w:rsidR="00D75D16" w:rsidRDefault="00000000">
      <w:pPr>
        <w:pStyle w:val="Heading2"/>
        <w:tabs>
          <w:tab w:val="center" w:pos="2633"/>
        </w:tabs>
        <w:ind w:left="-15" w:firstLine="0"/>
      </w:pPr>
      <w:r>
        <w:lastRenderedPageBreak/>
        <w:t>1.3</w:t>
      </w:r>
      <w:r>
        <w:tab/>
        <w:t>Regulatory Network Data Sources</w:t>
      </w:r>
    </w:p>
    <w:p w14:paraId="498934BA" w14:textId="77777777" w:rsidR="00D75D16" w:rsidRDefault="00000000">
      <w:pPr>
        <w:ind w:left="-5" w:right="454"/>
      </w:pPr>
      <w:r>
        <w:t xml:space="preserve">Cell-type-specific regulatory networks were obtained as pre-computed </w:t>
      </w:r>
      <w:proofErr w:type="spellStart"/>
      <w:r>
        <w:t>ARACNe</w:t>
      </w:r>
      <w:proofErr w:type="spellEnd"/>
      <w:r>
        <w:t xml:space="preserve"> networks prepared and released by the </w:t>
      </w:r>
      <w:proofErr w:type="spellStart"/>
      <w:r>
        <w:t>GREmLN</w:t>
      </w:r>
      <w:proofErr w:type="spellEnd"/>
      <w:r>
        <w:t xml:space="preserve"> team [14]. The </w:t>
      </w:r>
      <w:proofErr w:type="spellStart"/>
      <w:r>
        <w:t>GREmLN</w:t>
      </w:r>
      <w:proofErr w:type="spellEnd"/>
      <w:r>
        <w:t xml:space="preserve"> team (CZ </w:t>
      </w:r>
      <w:proofErr w:type="spellStart"/>
      <w:r>
        <w:t>Biohub</w:t>
      </w:r>
      <w:proofErr w:type="spellEnd"/>
      <w:r>
        <w:t xml:space="preserve"> NY / Columbia University) processed single-cell RNA-seq data from the </w:t>
      </w:r>
      <w:proofErr w:type="spellStart"/>
      <w:r>
        <w:t>CELLxGENE</w:t>
      </w:r>
      <w:proofErr w:type="spellEnd"/>
      <w:r>
        <w:t xml:space="preserve"> Data Portal [15]—comprising 11 million </w:t>
      </w:r>
      <w:proofErr w:type="spellStart"/>
      <w:r>
        <w:t>scRNA</w:t>
      </w:r>
      <w:proofErr w:type="spellEnd"/>
      <w:r>
        <w:t xml:space="preserve">-seq profiles across 162 cell types from Census release 2024-07-01—using the </w:t>
      </w:r>
      <w:proofErr w:type="spellStart"/>
      <w:r>
        <w:t>ARACNe</w:t>
      </w:r>
      <w:proofErr w:type="spellEnd"/>
      <w:r>
        <w:t xml:space="preserve"> (Algorithm for the Reconstruction of Accurate Cellular Networks) algorithm [16,17] and publicly released pre-computed networks for 10 cell types via their </w:t>
      </w:r>
      <w:proofErr w:type="spellStart"/>
      <w:r>
        <w:t>Quickstart</w:t>
      </w:r>
      <w:proofErr w:type="spellEnd"/>
      <w:r>
        <w:t xml:space="preserve"> Tutorial. </w:t>
      </w:r>
      <w:proofErr w:type="spellStart"/>
      <w:r>
        <w:t>RegNetAgents</w:t>
      </w:r>
      <w:proofErr w:type="spellEnd"/>
      <w:r>
        <w:t xml:space="preserve"> leverages these pre-computed </w:t>
      </w:r>
      <w:proofErr w:type="spellStart"/>
      <w:r>
        <w:t>ARACNe</w:t>
      </w:r>
      <w:proofErr w:type="spellEnd"/>
      <w:r>
        <w:t xml:space="preserve"> networks as input data for multi-agent network analysis, independent of the </w:t>
      </w:r>
      <w:proofErr w:type="spellStart"/>
      <w:r>
        <w:t>GREmLN</w:t>
      </w:r>
      <w:proofErr w:type="spellEnd"/>
      <w:r>
        <w:t xml:space="preserve"> foundation model itself.</w:t>
      </w:r>
    </w:p>
    <w:p w14:paraId="2FB8A175" w14:textId="77777777" w:rsidR="00D75D16" w:rsidRDefault="00000000">
      <w:pPr>
        <w:ind w:left="-15" w:right="454" w:firstLine="339"/>
      </w:pPr>
      <w:proofErr w:type="spellStart"/>
      <w:r>
        <w:rPr>
          <w:b/>
        </w:rPr>
        <w:t>ARACNe</w:t>
      </w:r>
      <w:proofErr w:type="spellEnd"/>
      <w:r>
        <w:rPr>
          <w:b/>
        </w:rPr>
        <w:t xml:space="preserve"> Network Inference</w:t>
      </w:r>
      <w:r>
        <w:t xml:space="preserve">: </w:t>
      </w:r>
      <w:proofErr w:type="spellStart"/>
      <w:r>
        <w:t>ARACNe</w:t>
      </w:r>
      <w:proofErr w:type="spellEnd"/>
      <w:r>
        <w:t xml:space="preserve">-AP (Adaptive Partitioning) uses mutual information to identify direct regulatory interactions while eliminating indirect associations through data processing inequality (DPI). The algorithm computes pairwise mutual information scores between genes, applies statistical significance testing (p-value threshold: 1e-8), and removes indirect edges using DPI to produce high-confidence transcription factor-target relationships. Networks were generated from </w:t>
      </w:r>
      <w:proofErr w:type="spellStart"/>
      <w:r>
        <w:t>metacell</w:t>
      </w:r>
      <w:proofErr w:type="spellEnd"/>
      <w:r>
        <w:t xml:space="preserve">-aggregated expression matrices (5 cells per </w:t>
      </w:r>
      <w:proofErr w:type="spellStart"/>
      <w:r>
        <w:t>metacell</w:t>
      </w:r>
      <w:proofErr w:type="spellEnd"/>
      <w:r>
        <w:t>) using the top 1,024 highly variable genes per cell type. The resulting networks are provided as tab-separated value files with columns for regulator gene ID, target gene ID, mutual information score, Spearman correlation coefficient, bootstrap count, and log-transformed p-values.</w:t>
      </w:r>
    </w:p>
    <w:p w14:paraId="5916CFD5" w14:textId="77777777" w:rsidR="00D75D16" w:rsidRDefault="00000000">
      <w:pPr>
        <w:spacing w:after="331"/>
        <w:ind w:left="-15" w:right="454" w:firstLine="339"/>
      </w:pPr>
      <w:r>
        <w:rPr>
          <w:b/>
        </w:rPr>
        <w:t>Network Processing</w:t>
      </w:r>
      <w:r>
        <w:t xml:space="preserve">: We obtained pre-computed </w:t>
      </w:r>
      <w:proofErr w:type="spellStart"/>
      <w:r>
        <w:t>ARACNe</w:t>
      </w:r>
      <w:proofErr w:type="spellEnd"/>
      <w:r>
        <w:t xml:space="preserve"> networks (</w:t>
      </w:r>
      <w:proofErr w:type="spellStart"/>
      <w:r>
        <w:t>network.tsv</w:t>
      </w:r>
      <w:proofErr w:type="spellEnd"/>
      <w:r>
        <w:t xml:space="preserve"> format) from the </w:t>
      </w:r>
      <w:proofErr w:type="spellStart"/>
      <w:r>
        <w:t>GREmLN</w:t>
      </w:r>
      <w:proofErr w:type="spellEnd"/>
      <w:r>
        <w:t xml:space="preserve"> </w:t>
      </w:r>
      <w:proofErr w:type="spellStart"/>
      <w:r>
        <w:t>Quickstart</w:t>
      </w:r>
      <w:proofErr w:type="spellEnd"/>
      <w:r>
        <w:t xml:space="preserve"> Tutorial and converted them to optimized </w:t>
      </w:r>
      <w:proofErr w:type="spellStart"/>
      <w:r>
        <w:t>NetworkX</w:t>
      </w:r>
      <w:proofErr w:type="spellEnd"/>
      <w:r>
        <w:t xml:space="preserve">-compatible pickle caches (network </w:t>
      </w:r>
      <w:proofErr w:type="spellStart"/>
      <w:r>
        <w:t>index.pkl</w:t>
      </w:r>
      <w:proofErr w:type="spellEnd"/>
      <w:r>
        <w:t xml:space="preserve">) for </w:t>
      </w:r>
      <w:proofErr w:type="spellStart"/>
      <w:r>
        <w:t>subsecond</w:t>
      </w:r>
      <w:proofErr w:type="spellEnd"/>
      <w:r>
        <w:t xml:space="preserve"> loading. We utilized 10 cell types spanning immune cells (CD14 monocytes, CD16 monocytes, CD20 B cells, CD4 T cells, CD8 T cells, NK cells, NKT cells, monocyte-derived dendritic cells), blood cells (erythrocytes), and epithelial tissue, representing over 500,000 single cells with networks containing up to 183,247 regulatory edges for epithelial cells.</w:t>
      </w:r>
    </w:p>
    <w:p w14:paraId="5B2FFF69" w14:textId="77777777" w:rsidR="00D75D16" w:rsidRDefault="00000000">
      <w:pPr>
        <w:pStyle w:val="Heading2"/>
        <w:tabs>
          <w:tab w:val="center" w:pos="1649"/>
        </w:tabs>
        <w:spacing w:after="145"/>
        <w:ind w:left="-15" w:firstLine="0"/>
      </w:pPr>
      <w:r>
        <w:t>1.4</w:t>
      </w:r>
      <w:r>
        <w:tab/>
        <w:t>Our Contribution</w:t>
      </w:r>
    </w:p>
    <w:p w14:paraId="5B664199" w14:textId="77777777" w:rsidR="00D75D16" w:rsidRDefault="00000000">
      <w:pPr>
        <w:spacing w:after="255"/>
        <w:ind w:left="-5" w:right="454"/>
      </w:pPr>
      <w:r>
        <w:t xml:space="preserve">We present </w:t>
      </w:r>
      <w:proofErr w:type="spellStart"/>
      <w:r>
        <w:rPr>
          <w:b/>
        </w:rPr>
        <w:t>RegNetAgents</w:t>
      </w:r>
      <w:proofErr w:type="spellEnd"/>
      <w:r>
        <w:t xml:space="preserve">, a hybrid multi-agent LLM system that automates complex scientific workflows through the combination of LLM-powered reasoning and deterministic rule-based computation. The system demonstrates how multi-agent architectures can transform multi-hour, multi-tool analytical pipelines into second-scale, reproducible execution through conversational interfaces—while maintaining reliability through intelligent fallback mechanisms. </w:t>
      </w:r>
      <w:r>
        <w:rPr>
          <w:b/>
        </w:rPr>
        <w:t>Key AI systems contributions:</w:t>
      </w:r>
    </w:p>
    <w:p w14:paraId="7CEF7E58" w14:textId="77777777" w:rsidR="00D75D16" w:rsidRDefault="00000000">
      <w:pPr>
        <w:numPr>
          <w:ilvl w:val="0"/>
          <w:numId w:val="2"/>
        </w:numPr>
        <w:spacing w:after="195"/>
        <w:ind w:left="546" w:right="454" w:hanging="279"/>
      </w:pPr>
      <w:r>
        <w:rPr>
          <w:b/>
        </w:rPr>
        <w:t>Hybrid multi-agent architecture</w:t>
      </w:r>
      <w:r>
        <w:t>: Four specialized agents operating in parallel with shared state coordination, combining LLM-powered domain interpretation with deterministic algorithmic computation (network topology analysis, pathway enrichment, therapeutic target ranking via PageRank centrality)</w:t>
      </w:r>
    </w:p>
    <w:p w14:paraId="0ACEE82A" w14:textId="77777777" w:rsidR="00D75D16" w:rsidRDefault="00000000">
      <w:pPr>
        <w:numPr>
          <w:ilvl w:val="0"/>
          <w:numId w:val="2"/>
        </w:numPr>
        <w:ind w:left="546" w:right="454" w:hanging="279"/>
      </w:pPr>
      <w:r>
        <w:rPr>
          <w:b/>
        </w:rPr>
        <w:t>Reliable workflow automation</w:t>
      </w:r>
      <w:r>
        <w:t xml:space="preserve">: Graceful degradation from LLM-powered insights to </w:t>
      </w:r>
      <w:proofErr w:type="spellStart"/>
      <w:r>
        <w:t>rulebased</w:t>
      </w:r>
      <w:proofErr w:type="spellEnd"/>
      <w:r>
        <w:t xml:space="preserve"> logic when LLM output is unavailable, ensuring deterministic execution of core analytical tasks regardless of LLM availability</w:t>
      </w:r>
    </w:p>
    <w:p w14:paraId="3EAD3FD7" w14:textId="77777777" w:rsidR="00D75D16" w:rsidRDefault="00000000">
      <w:pPr>
        <w:numPr>
          <w:ilvl w:val="0"/>
          <w:numId w:val="2"/>
        </w:numPr>
        <w:spacing w:after="195"/>
        <w:ind w:left="546" w:right="454" w:hanging="279"/>
      </w:pPr>
      <w:r>
        <w:rPr>
          <w:b/>
        </w:rPr>
        <w:t xml:space="preserve">Workflow orchestration via </w:t>
      </w:r>
      <w:proofErr w:type="spellStart"/>
      <w:r>
        <w:rPr>
          <w:b/>
        </w:rPr>
        <w:t>LangGraph</w:t>
      </w:r>
      <w:proofErr w:type="spellEnd"/>
      <w:r>
        <w:t>: Graph-based state management enabling intelligent routing, parallel execution, and conditional branching across heterogeneous analysis components</w:t>
      </w:r>
    </w:p>
    <w:p w14:paraId="1776F7DF" w14:textId="77777777" w:rsidR="00D75D16" w:rsidRDefault="00000000">
      <w:pPr>
        <w:numPr>
          <w:ilvl w:val="0"/>
          <w:numId w:val="2"/>
        </w:numPr>
        <w:spacing w:after="195"/>
        <w:ind w:left="546" w:right="454" w:hanging="279"/>
      </w:pPr>
      <w:r>
        <w:rPr>
          <w:b/>
        </w:rPr>
        <w:lastRenderedPageBreak/>
        <w:t>Conversational scientific computing via MCP</w:t>
      </w:r>
      <w:r>
        <w:t>: Natural language interface to computational workflows, eliminating programming barriers and enabling researchers to execute sophisticated analyses through dialogue</w:t>
      </w:r>
    </w:p>
    <w:p w14:paraId="4A0FD48B" w14:textId="77777777" w:rsidR="00D75D16" w:rsidRDefault="00000000">
      <w:pPr>
        <w:numPr>
          <w:ilvl w:val="0"/>
          <w:numId w:val="2"/>
        </w:numPr>
        <w:spacing w:after="255"/>
        <w:ind w:left="546" w:right="454" w:hanging="279"/>
      </w:pPr>
      <w:r>
        <w:rPr>
          <w:b/>
        </w:rPr>
        <w:t>Generalizability</w:t>
      </w:r>
      <w:r>
        <w:t>: Architecture designed for extension to other scientific domains—any workflow requiring (a) structured data retrieval, (b) algorithmic computation, (c) multidomain interpretation, and (d) cross-domain synthesis can leverage this framework</w:t>
      </w:r>
    </w:p>
    <w:p w14:paraId="5C59AA9E" w14:textId="77777777" w:rsidR="00D75D16" w:rsidRDefault="00000000">
      <w:pPr>
        <w:spacing w:after="332"/>
        <w:ind w:left="-15" w:right="454" w:firstLine="339"/>
      </w:pPr>
      <w:r>
        <w:rPr>
          <w:b/>
        </w:rPr>
        <w:t xml:space="preserve">Validation through gene regulatory network analysis: </w:t>
      </w:r>
      <w:r>
        <w:t>We demonstrate the framework on a well-characterized colorectal cancer biomarker panel (MYC, CTNNB1, CCND1, TP53, KRAS), showing the system recapitulates literature-confirmed regulatory relationships and generates testable hypotheses. This case study validates that hybrid multi-agent architectures can reliably automate complex scientific reasoning while maintaining scientific rigor. The framework is designed as a hypothesis generation and experimental prioritization tool, not a replacement for experimental validation.</w:t>
      </w:r>
    </w:p>
    <w:p w14:paraId="76F34C3B" w14:textId="77777777" w:rsidR="00D75D16" w:rsidRDefault="00000000">
      <w:pPr>
        <w:pStyle w:val="Heading2"/>
        <w:tabs>
          <w:tab w:val="center" w:pos="1759"/>
        </w:tabs>
        <w:ind w:left="-15" w:firstLine="0"/>
      </w:pPr>
      <w:r>
        <w:t>1.5</w:t>
      </w:r>
      <w:r>
        <w:tab/>
        <w:t>Validation Strategy</w:t>
      </w:r>
    </w:p>
    <w:p w14:paraId="6EC075A8" w14:textId="77777777" w:rsidR="00D75D16" w:rsidRDefault="00000000">
      <w:pPr>
        <w:spacing w:after="441"/>
        <w:ind w:left="-5" w:right="12"/>
      </w:pPr>
      <w:r>
        <w:t>To demonstrate framework capabilities and validate analytical accuracy, we analyzed a well-characterized colorectal cancer biomarker panel (MYC, CTNNB1, CCND1, TP53, KRAS) where regulatory relationships are established in literature. This approach allows comparison of framework predictions against known biology—validating the tool produces sensible results while generating testable hypotheses for experimental follow-up. We use this case study not to claim novel biological discoveries, but to demonstrate the framework can recapitulate established regulatory patterns and prioritize candidates for experimental validation.</w:t>
      </w:r>
    </w:p>
    <w:p w14:paraId="686EA28B" w14:textId="77777777" w:rsidR="00D75D16" w:rsidRDefault="00000000">
      <w:pPr>
        <w:pStyle w:val="Heading1"/>
        <w:tabs>
          <w:tab w:val="center" w:pos="1466"/>
        </w:tabs>
        <w:ind w:left="-15" w:firstLine="0"/>
      </w:pPr>
      <w:r>
        <w:t>2</w:t>
      </w:r>
      <w:r>
        <w:tab/>
        <w:t>Related Work</w:t>
      </w:r>
    </w:p>
    <w:p w14:paraId="775E99B7" w14:textId="77777777" w:rsidR="00D75D16" w:rsidRDefault="00000000">
      <w:pPr>
        <w:pStyle w:val="Heading2"/>
        <w:tabs>
          <w:tab w:val="center" w:pos="2197"/>
        </w:tabs>
        <w:ind w:left="-15" w:firstLine="0"/>
      </w:pPr>
      <w:r>
        <w:t>2.1</w:t>
      </w:r>
      <w:r>
        <w:tab/>
        <w:t>Multi-Agent LLM Systems</w:t>
      </w:r>
    </w:p>
    <w:p w14:paraId="033BFEEA" w14:textId="77777777" w:rsidR="00D75D16" w:rsidRDefault="00000000">
      <w:pPr>
        <w:ind w:left="-5" w:right="454"/>
      </w:pPr>
      <w:r>
        <w:t xml:space="preserve">The emergence of large language models has catalyzed rapid development of autonomous multiagent systems. </w:t>
      </w:r>
      <w:proofErr w:type="spellStart"/>
      <w:r>
        <w:t>AutoGPT</w:t>
      </w:r>
      <w:proofErr w:type="spellEnd"/>
      <w:r>
        <w:t xml:space="preserve"> [18] pioneered accessible autonomous agents by enabling LLMs to execute tasks iteratively with minimal human intervention, demonstrating the potential for autonomous problem-solving but lacking specialized domain coordination. CAMEL [19] introduced communicative agents with role-playing frameworks for task decomposition and multi-agent collaboration, while </w:t>
      </w:r>
      <w:proofErr w:type="spellStart"/>
      <w:r>
        <w:t>MetaGPT</w:t>
      </w:r>
      <w:proofErr w:type="spellEnd"/>
      <w:r>
        <w:t xml:space="preserve"> [20] implemented software development workflows with specialized agent roles (product manager, architect, engineer) coordinated through standardized operating procedures. </w:t>
      </w:r>
      <w:proofErr w:type="spellStart"/>
      <w:r>
        <w:t>CrewAI</w:t>
      </w:r>
      <w:proofErr w:type="spellEnd"/>
      <w:r>
        <w:t xml:space="preserve"> [21] provides a Python framework for orchestrating role-playing autonomous agents that collaborate as cohesive crews, emphasizing task delegation and collaborative intelligence.</w:t>
      </w:r>
    </w:p>
    <w:p w14:paraId="2FAF0D2F" w14:textId="77777777" w:rsidR="00D75D16" w:rsidRDefault="00000000">
      <w:pPr>
        <w:spacing w:after="340"/>
        <w:ind w:left="-15" w:right="454" w:firstLine="339"/>
      </w:pPr>
      <w:r>
        <w:t xml:space="preserve">These general-purpose multi-agent frameworks share a common architecture: LLM-powered agents with specialized roles, inter-agent communication protocols, and workflow orchestration for complex task completion. However, they exhibit three key limitations for scientific workflows: </w:t>
      </w:r>
      <w:r>
        <w:rPr>
          <w:b/>
        </w:rPr>
        <w:t>(1) Reliability</w:t>
      </w:r>
      <w:r>
        <w:t xml:space="preserve">: Pure LLM-based execution is non-deterministic, making reproducibility challenging for scientific applications where consistent outputs are critical; </w:t>
      </w:r>
      <w:r>
        <w:rPr>
          <w:b/>
        </w:rPr>
        <w:t>(2) Performance</w:t>
      </w:r>
      <w:r>
        <w:t xml:space="preserve">: LLM inference latency (multiple seconds per agent interaction) compounds across multi-step workflows, hindering time-sensitive analyses; </w:t>
      </w:r>
      <w:r>
        <w:rPr>
          <w:b/>
        </w:rPr>
        <w:t>(3) Transparency</w:t>
      </w:r>
      <w:r>
        <w:t>: Lack of fallback mechanisms means failures in LLM generation can halt entire workflows without providing deterministic alternatives.</w:t>
      </w:r>
    </w:p>
    <w:p w14:paraId="69998410" w14:textId="77777777" w:rsidR="00D75D16" w:rsidRDefault="00000000">
      <w:pPr>
        <w:pStyle w:val="Heading2"/>
        <w:tabs>
          <w:tab w:val="center" w:pos="2771"/>
        </w:tabs>
        <w:ind w:left="-15" w:firstLine="0"/>
      </w:pPr>
      <w:r>
        <w:lastRenderedPageBreak/>
        <w:t>2.2</w:t>
      </w:r>
      <w:r>
        <w:tab/>
        <w:t>Workflow Orchestration Frameworks</w:t>
      </w:r>
    </w:p>
    <w:p w14:paraId="416C4F4D" w14:textId="77777777" w:rsidR="00D75D16" w:rsidRDefault="00000000">
      <w:pPr>
        <w:spacing w:after="332"/>
        <w:ind w:left="-5" w:right="454"/>
      </w:pPr>
      <w:proofErr w:type="spellStart"/>
      <w:r>
        <w:t>LangChain</w:t>
      </w:r>
      <w:proofErr w:type="spellEnd"/>
      <w:r>
        <w:t xml:space="preserve"> and </w:t>
      </w:r>
      <w:proofErr w:type="spellStart"/>
      <w:r>
        <w:t>LangGraph</w:t>
      </w:r>
      <w:proofErr w:type="spellEnd"/>
      <w:r>
        <w:t xml:space="preserve"> [2] provide foundational infrastructure for LLM application development and stateful multi-agent workflows. </w:t>
      </w:r>
      <w:proofErr w:type="spellStart"/>
      <w:r>
        <w:t>LangGraph</w:t>
      </w:r>
      <w:proofErr w:type="spellEnd"/>
      <w:r>
        <w:t xml:space="preserve"> specifically enables directed acyclic graph (DAG) based workflow orchestration with conditional routing, state management, and parallel execution—capabilities </w:t>
      </w:r>
      <w:proofErr w:type="spellStart"/>
      <w:r>
        <w:t>RegNetAgents</w:t>
      </w:r>
      <w:proofErr w:type="spellEnd"/>
      <w:r>
        <w:t xml:space="preserve"> leverages for coordinating specialized analysis agents. However, these frameworks are application-neutral and do not address domain-specific challenges in scientific computing, particularly the need for hybrid </w:t>
      </w:r>
      <w:proofErr w:type="spellStart"/>
      <w:r>
        <w:t>LLM+deterministic</w:t>
      </w:r>
      <w:proofErr w:type="spellEnd"/>
      <w:r>
        <w:t xml:space="preserve"> execution patterns.</w:t>
      </w:r>
    </w:p>
    <w:p w14:paraId="732B0F9E" w14:textId="77777777" w:rsidR="00D75D16" w:rsidRDefault="00000000">
      <w:pPr>
        <w:pStyle w:val="Heading2"/>
        <w:tabs>
          <w:tab w:val="center" w:pos="2684"/>
        </w:tabs>
        <w:ind w:left="-15" w:firstLine="0"/>
      </w:pPr>
      <w:r>
        <w:t>2.3</w:t>
      </w:r>
      <w:r>
        <w:tab/>
        <w:t>AI Systems for Scientific Discovery</w:t>
      </w:r>
    </w:p>
    <w:p w14:paraId="560307A6" w14:textId="77777777" w:rsidR="00D75D16" w:rsidRDefault="00000000">
      <w:pPr>
        <w:ind w:left="-5" w:right="454"/>
      </w:pPr>
      <w:r>
        <w:t xml:space="preserve">Recent AI systems have demonstrated potential for accelerating scientific discovery through </w:t>
      </w:r>
      <w:proofErr w:type="spellStart"/>
      <w:r>
        <w:t>LLMpowered</w:t>
      </w:r>
      <w:proofErr w:type="spellEnd"/>
      <w:r>
        <w:t xml:space="preserve"> reasoning and knowledge synthesis. Galactica [22] was trained on 48 million scientific articles, textbooks, and encyclopedias to organize scientific knowledge and assist with literature synthesis, though it was designed for knowledge retrieval rather than workflow automation. </w:t>
      </w:r>
      <w:proofErr w:type="spellStart"/>
      <w:r>
        <w:t>BioGPT</w:t>
      </w:r>
      <w:proofErr w:type="spellEnd"/>
      <w:r>
        <w:t xml:space="preserve"> [23] provides a domain-specific generative transformer for biomedical text generation and mining, pre-trained on biomedical literature to enhance performance on biomedical NLP tasks like question answering and relation extraction. These systems excel at knowledge synthesis and text generation but do not address multi-step analytical workflows requiring integration of computational tools, databases, and algorithmic analyses.</w:t>
      </w:r>
    </w:p>
    <w:p w14:paraId="4D4950D5" w14:textId="77777777" w:rsidR="00D75D16" w:rsidRDefault="00000000">
      <w:pPr>
        <w:spacing w:after="332"/>
        <w:ind w:left="-15" w:right="454" w:firstLine="339"/>
      </w:pPr>
      <w:r>
        <w:t>More recently, fully autonomous scientific discovery systems have emerged, such as The AI Scientist [24], which attempts to conduct research independently including hypothesis generation, experimentation, and paper writing. However, these systems remain exploratory and face challenges in reliability, reproducibility, and integration with existing research infrastructure.</w:t>
      </w:r>
    </w:p>
    <w:p w14:paraId="10AED9F1" w14:textId="77777777" w:rsidR="00D75D16" w:rsidRDefault="00000000">
      <w:pPr>
        <w:pStyle w:val="Heading2"/>
        <w:tabs>
          <w:tab w:val="center" w:pos="2310"/>
        </w:tabs>
        <w:ind w:left="-15" w:firstLine="0"/>
      </w:pPr>
      <w:r>
        <w:t>2.4</w:t>
      </w:r>
      <w:r>
        <w:tab/>
      </w:r>
      <w:proofErr w:type="spellStart"/>
      <w:r>
        <w:t>RegNetAgents</w:t>
      </w:r>
      <w:proofErr w:type="spellEnd"/>
      <w:r>
        <w:t>’ Contribution</w:t>
      </w:r>
    </w:p>
    <w:p w14:paraId="1EEBAEDF" w14:textId="77777777" w:rsidR="00D75D16" w:rsidRDefault="00000000">
      <w:pPr>
        <w:ind w:left="-5" w:right="454"/>
      </w:pPr>
      <w:proofErr w:type="spellStart"/>
      <w:r>
        <w:t>RegNetAgents</w:t>
      </w:r>
      <w:proofErr w:type="spellEnd"/>
      <w:r>
        <w:t xml:space="preserve"> addresses the reliability, performance, and scientific workflow integration gaps in existing multi-agent systems through three key innovations:</w:t>
      </w:r>
    </w:p>
    <w:p w14:paraId="52A05CF4" w14:textId="77777777" w:rsidR="00D75D16" w:rsidRDefault="00000000">
      <w:pPr>
        <w:numPr>
          <w:ilvl w:val="0"/>
          <w:numId w:val="3"/>
        </w:numPr>
        <w:ind w:right="454" w:firstLine="339"/>
      </w:pPr>
      <w:r>
        <w:rPr>
          <w:b/>
        </w:rPr>
        <w:t xml:space="preserve">Hybrid </w:t>
      </w:r>
      <w:proofErr w:type="spellStart"/>
      <w:r>
        <w:rPr>
          <w:b/>
        </w:rPr>
        <w:t>LLM+Deterministic</w:t>
      </w:r>
      <w:proofErr w:type="spellEnd"/>
      <w:r>
        <w:rPr>
          <w:b/>
        </w:rPr>
        <w:t xml:space="preserve"> Architecture</w:t>
      </w:r>
      <w:r>
        <w:t>: Unlike pure LLM-based agents (</w:t>
      </w:r>
      <w:proofErr w:type="spellStart"/>
      <w:r>
        <w:t>AutoGPT</w:t>
      </w:r>
      <w:proofErr w:type="spellEnd"/>
      <w:r>
        <w:t xml:space="preserve">, CAMEL, </w:t>
      </w:r>
      <w:proofErr w:type="spellStart"/>
      <w:r>
        <w:t>MetaGPT</w:t>
      </w:r>
      <w:proofErr w:type="spellEnd"/>
      <w:r>
        <w:t xml:space="preserve">), </w:t>
      </w:r>
      <w:proofErr w:type="spellStart"/>
      <w:r>
        <w:t>RegNetAgents</w:t>
      </w:r>
      <w:proofErr w:type="spellEnd"/>
      <w:r>
        <w:t xml:space="preserve"> implements graceful degradation to rule-based computation for core analytical tasks (network topology analysis, pathway enrichment, centrality-based ranking). This ensures deterministic, reproducible execution of scientific computations while retaining </w:t>
      </w:r>
      <w:proofErr w:type="spellStart"/>
      <w:r>
        <w:t>LLMpowered</w:t>
      </w:r>
      <w:proofErr w:type="spellEnd"/>
      <w:r>
        <w:t xml:space="preserve"> domain interpretation when available.</w:t>
      </w:r>
    </w:p>
    <w:p w14:paraId="6D1AE277" w14:textId="77777777" w:rsidR="00D75D16" w:rsidRDefault="00000000">
      <w:pPr>
        <w:numPr>
          <w:ilvl w:val="0"/>
          <w:numId w:val="3"/>
        </w:numPr>
        <w:ind w:right="454" w:firstLine="339"/>
      </w:pPr>
      <w:r>
        <w:rPr>
          <w:b/>
        </w:rPr>
        <w:t>Scientific Workflow Optimization</w:t>
      </w:r>
      <w:r>
        <w:t>: While general-purpose frameworks (</w:t>
      </w:r>
      <w:proofErr w:type="spellStart"/>
      <w:r>
        <w:t>CrewAI</w:t>
      </w:r>
      <w:proofErr w:type="spellEnd"/>
      <w:r>
        <w:t xml:space="preserve">, </w:t>
      </w:r>
      <w:proofErr w:type="spellStart"/>
      <w:r>
        <w:t>LangGraph</w:t>
      </w:r>
      <w:proofErr w:type="spellEnd"/>
      <w:r>
        <w:t xml:space="preserve">) provide orchestration primitives, </w:t>
      </w:r>
      <w:proofErr w:type="spellStart"/>
      <w:r>
        <w:t>RegNetAgents</w:t>
      </w:r>
      <w:proofErr w:type="spellEnd"/>
      <w:r>
        <w:t xml:space="preserve"> adapts these for scientific reproducibility requirements: parallel execution of specialized domain agents (cancer biology, drug discovery, clinical relevance, systems biology), quantitative validation (p-values, FDR corrections, centrality metrics), and structured output formatting for experimental validation. This specialization transforms generic agent coordination into reproducible scientific pipelines.</w:t>
      </w:r>
    </w:p>
    <w:p w14:paraId="3B6EE9AA" w14:textId="77777777" w:rsidR="00D75D16" w:rsidRDefault="00000000">
      <w:pPr>
        <w:numPr>
          <w:ilvl w:val="0"/>
          <w:numId w:val="3"/>
        </w:numPr>
        <w:ind w:right="454" w:firstLine="339"/>
      </w:pPr>
      <w:r>
        <w:rPr>
          <w:b/>
        </w:rPr>
        <w:t>Real-World Scientific Data Integration</w:t>
      </w:r>
      <w:r>
        <w:t xml:space="preserve">: Unlike knowledge synthesis systems (Galactica, </w:t>
      </w:r>
      <w:proofErr w:type="spellStart"/>
      <w:r>
        <w:t>BioGPT</w:t>
      </w:r>
      <w:proofErr w:type="spellEnd"/>
      <w:r>
        <w:t xml:space="preserve">), </w:t>
      </w:r>
      <w:proofErr w:type="spellStart"/>
      <w:r>
        <w:t>RegNetAgents</w:t>
      </w:r>
      <w:proofErr w:type="spellEnd"/>
      <w:r>
        <w:t xml:space="preserve"> integrates directly with computational biology infrastructure: precomputed gene regulatory networks (</w:t>
      </w:r>
      <w:proofErr w:type="spellStart"/>
      <w:r>
        <w:t>ARACNe</w:t>
      </w:r>
      <w:proofErr w:type="spellEnd"/>
      <w:r>
        <w:t>), pathway databases (</w:t>
      </w:r>
      <w:proofErr w:type="spellStart"/>
      <w:r>
        <w:t>Reactome</w:t>
      </w:r>
      <w:proofErr w:type="spellEnd"/>
      <w:r>
        <w:t xml:space="preserve"> API), and gene annotation resources (NCBI, </w:t>
      </w:r>
      <w:proofErr w:type="spellStart"/>
      <w:r>
        <w:t>UniProt</w:t>
      </w:r>
      <w:proofErr w:type="spellEnd"/>
      <w:r>
        <w:t>). This enables actionable hypothesis generation with quantitative metrics (PageRank-based target prioritization) rather than text-based knowledge retrieval.</w:t>
      </w:r>
    </w:p>
    <w:p w14:paraId="2906F11B" w14:textId="77777777" w:rsidR="00D75D16" w:rsidRDefault="00000000">
      <w:pPr>
        <w:spacing w:after="433"/>
        <w:ind w:left="-15" w:right="454" w:firstLine="339"/>
      </w:pPr>
      <w:r>
        <w:lastRenderedPageBreak/>
        <w:t xml:space="preserve">By combining </w:t>
      </w:r>
      <w:proofErr w:type="spellStart"/>
      <w:r>
        <w:t>LangGraph’s</w:t>
      </w:r>
      <w:proofErr w:type="spellEnd"/>
      <w:r>
        <w:t xml:space="preserve"> workflow orchestration with domain-specific hybrid execution and scientific data integration, </w:t>
      </w:r>
      <w:proofErr w:type="spellStart"/>
      <w:r>
        <w:t>RegNetAgents</w:t>
      </w:r>
      <w:proofErr w:type="spellEnd"/>
      <w:r>
        <w:t xml:space="preserve"> demonstrates how multi-agent LLM systems can be adapted for reliable, reproducible scientific workflow automation.</w:t>
      </w:r>
    </w:p>
    <w:p w14:paraId="0A5C6431" w14:textId="77777777" w:rsidR="00D75D16" w:rsidRDefault="00000000">
      <w:pPr>
        <w:pStyle w:val="Heading1"/>
        <w:tabs>
          <w:tab w:val="center" w:pos="1102"/>
        </w:tabs>
        <w:ind w:left="-15" w:firstLine="0"/>
      </w:pPr>
      <w:r>
        <w:t>3</w:t>
      </w:r>
      <w:r>
        <w:tab/>
        <w:t>Methods</w:t>
      </w:r>
    </w:p>
    <w:p w14:paraId="157C54F0" w14:textId="77777777" w:rsidR="00D75D16" w:rsidRDefault="00000000">
      <w:pPr>
        <w:pStyle w:val="Heading2"/>
        <w:tabs>
          <w:tab w:val="center" w:pos="1950"/>
        </w:tabs>
        <w:ind w:left="-15" w:firstLine="0"/>
      </w:pPr>
      <w:r>
        <w:t>3.1</w:t>
      </w:r>
      <w:r>
        <w:tab/>
        <w:t>Architecture Overview</w:t>
      </w:r>
    </w:p>
    <w:p w14:paraId="5DD34A4F" w14:textId="77777777" w:rsidR="00D75D16" w:rsidRDefault="00000000">
      <w:pPr>
        <w:ind w:left="-5" w:right="454"/>
      </w:pPr>
      <w:proofErr w:type="spellStart"/>
      <w:r>
        <w:t>RegNetAgents</w:t>
      </w:r>
      <w:proofErr w:type="spellEnd"/>
      <w:r>
        <w:t xml:space="preserve"> implements a multi-agent architecture using </w:t>
      </w:r>
      <w:proofErr w:type="spellStart"/>
      <w:r>
        <w:t>LangGraph</w:t>
      </w:r>
      <w:proofErr w:type="spellEnd"/>
      <w:r>
        <w:t xml:space="preserve"> for workflow orchestration (Figure 1). The system consists of five agent types organized in a directed acyclic graph: initialization/validation, network modeling, pathway enrichment, domain analysis (four parallel agents), and integration/reporting. Each agent operates on a shared state object containing analysis parameters, intermediate results, and domain-specific insights.</w:t>
      </w:r>
    </w:p>
    <w:p w14:paraId="0DD6B1B6" w14:textId="77777777" w:rsidR="00D75D16" w:rsidRDefault="00000000">
      <w:pPr>
        <w:spacing w:after="323"/>
        <w:ind w:left="-15" w:right="454" w:firstLine="339"/>
      </w:pPr>
      <w:r>
        <w:t xml:space="preserve">The workflow begins with query parsing and gene identifier validation, converting gene symbols to </w:t>
      </w:r>
      <w:proofErr w:type="spellStart"/>
      <w:r>
        <w:t>Ensembl</w:t>
      </w:r>
      <w:proofErr w:type="spellEnd"/>
      <w:r>
        <w:t xml:space="preserve"> IDs for consistent network lookups. Network modeling identifies upstream regulators and downstream targets from pre-computed </w:t>
      </w:r>
      <w:proofErr w:type="spellStart"/>
      <w:r>
        <w:t>ARACNe</w:t>
      </w:r>
      <w:proofErr w:type="spellEnd"/>
      <w:r>
        <w:t xml:space="preserve"> networks, classifying genes into regulatory roles (hub regulator, heavily regulated, intermediate node, regulator, weakly regulated) based on in-degree and out-degree. Genes with more than five upstream regulators trigger automated therapeutic target prioritization. Pathway enrichment queries the </w:t>
      </w:r>
      <w:proofErr w:type="spellStart"/>
      <w:r>
        <w:t>Reactome</w:t>
      </w:r>
      <w:proofErr w:type="spellEnd"/>
      <w:r>
        <w:t xml:space="preserve"> database API for statistical enrichment of affected pathways. Four domain agents—cancer biology, drug discovery, clinical relevance, and systems biology—execute in parallel, each providing specialized interpretation of network position, regulatory patterns, and biological significance. Finally, an integration agent synthesizes findings across domains into a comprehensive report with ranked insights and experimental recommendations.</w:t>
      </w:r>
    </w:p>
    <w:p w14:paraId="006C5402" w14:textId="77777777" w:rsidR="00D75D16" w:rsidRDefault="00000000">
      <w:pPr>
        <w:pStyle w:val="Heading2"/>
        <w:tabs>
          <w:tab w:val="center" w:pos="3006"/>
        </w:tabs>
        <w:spacing w:after="145"/>
        <w:ind w:left="-15" w:firstLine="0"/>
      </w:pPr>
      <w:r>
        <w:t>3.2</w:t>
      </w:r>
      <w:r>
        <w:tab/>
        <w:t>Data Sources and Network Construction</w:t>
      </w:r>
    </w:p>
    <w:p w14:paraId="56DF8FBD" w14:textId="77777777" w:rsidR="00D75D16" w:rsidRDefault="00000000">
      <w:pPr>
        <w:pStyle w:val="Heading3"/>
        <w:tabs>
          <w:tab w:val="center" w:pos="1936"/>
        </w:tabs>
        <w:ind w:left="-15" w:firstLine="0"/>
        <w:jc w:val="left"/>
      </w:pPr>
      <w:r>
        <w:t>3.2.1</w:t>
      </w:r>
      <w:r>
        <w:tab/>
        <w:t>Regulatory Networks</w:t>
      </w:r>
    </w:p>
    <w:p w14:paraId="599A3CA5" w14:textId="77777777" w:rsidR="00D75D16" w:rsidRDefault="00000000">
      <w:pPr>
        <w:ind w:left="-5" w:right="454"/>
      </w:pPr>
      <w:r>
        <w:t xml:space="preserve">Cell-type-specific regulatory networks were obtained as pre-computed </w:t>
      </w:r>
      <w:proofErr w:type="spellStart"/>
      <w:r>
        <w:t>ARACNe</w:t>
      </w:r>
      <w:proofErr w:type="spellEnd"/>
      <w:r>
        <w:t xml:space="preserve"> networks prepared by the </w:t>
      </w:r>
      <w:proofErr w:type="spellStart"/>
      <w:r>
        <w:t>GREmLN</w:t>
      </w:r>
      <w:proofErr w:type="spellEnd"/>
      <w:r>
        <w:t xml:space="preserve"> team (Zhang et al. 2025), which processed single-cell RNA-seq datasets from the </w:t>
      </w:r>
      <w:proofErr w:type="spellStart"/>
      <w:r>
        <w:t>CELLxGENE</w:t>
      </w:r>
      <w:proofErr w:type="spellEnd"/>
      <w:r>
        <w:t xml:space="preserve"> Data Portal (Census release: 2024-07-01) using the </w:t>
      </w:r>
      <w:proofErr w:type="spellStart"/>
      <w:r>
        <w:t>ARACNe</w:t>
      </w:r>
      <w:proofErr w:type="spellEnd"/>
      <w:r>
        <w:t xml:space="preserve">-AP algorithm. For each cell type, the top 1,024 highly variable genes were selected and </w:t>
      </w:r>
      <w:proofErr w:type="spellStart"/>
      <w:r>
        <w:t>metacell</w:t>
      </w:r>
      <w:proofErr w:type="spellEnd"/>
      <w:r>
        <w:t xml:space="preserve"> aggregation (5 cells per </w:t>
      </w:r>
      <w:proofErr w:type="spellStart"/>
      <w:r>
        <w:t>metacell</w:t>
      </w:r>
      <w:proofErr w:type="spellEnd"/>
      <w:r>
        <w:t xml:space="preserve">) was performed to reduce technical noise. This gene selection restricts network coverage to genes with high expression variability across cells; genes with constitutive expression patterns or low variance will not appear in regulatory networks, even if biologically important. </w:t>
      </w:r>
      <w:proofErr w:type="spellStart"/>
      <w:r>
        <w:t>ARACNe</w:t>
      </w:r>
      <w:proofErr w:type="spellEnd"/>
      <w:r>
        <w:t xml:space="preserve">-AP parameters: mutual information estimation via adaptive partitioning, data processing inequality (DPI) tolerance of 1.0 to eliminate indirect edges, p-value threshold of 1e-8 for statistical significance, and 100 bootstrap iterations for edge robustness assessment. </w:t>
      </w:r>
      <w:r>
        <w:rPr>
          <w:b/>
        </w:rPr>
        <w:t xml:space="preserve">Important caveat: </w:t>
      </w:r>
      <w:proofErr w:type="spellStart"/>
      <w:r>
        <w:t>ARACNe</w:t>
      </w:r>
      <w:proofErr w:type="spellEnd"/>
      <w:r>
        <w:t xml:space="preserve"> edges represent statistical associations (mutual information) derived from gene expression correlations; regulator → target directionality is inferred from network topology but not guaranteed without experimental validation. The framework uses these edges to identify candidate regulatory relationships for hypothesis generation, not to assert causal directionality.</w:t>
      </w:r>
    </w:p>
    <w:p w14:paraId="0D157C55" w14:textId="77777777" w:rsidR="00D75D16" w:rsidRDefault="00000000">
      <w:pPr>
        <w:spacing w:after="327"/>
        <w:ind w:left="-15" w:right="454" w:firstLine="339"/>
      </w:pPr>
      <w:r>
        <w:t>Networks are provided in tab-separated value (TSV) format with the following structure: regulator gene ID (</w:t>
      </w:r>
      <w:proofErr w:type="spellStart"/>
      <w:r>
        <w:t>Ensembl</w:t>
      </w:r>
      <w:proofErr w:type="spellEnd"/>
      <w:r>
        <w:t>), target gene ID (</w:t>
      </w:r>
      <w:proofErr w:type="spellStart"/>
      <w:r>
        <w:t>Ensembl</w:t>
      </w:r>
      <w:proofErr w:type="spellEnd"/>
      <w:r>
        <w:t xml:space="preserve">), mutual information score (MI), Spearman correlation coefficient (SCC), bootstrap count, and log-transformed p-value. We downloaded pre-computed networks from the </w:t>
      </w:r>
      <w:proofErr w:type="spellStart"/>
      <w:r>
        <w:t>GREmLN</w:t>
      </w:r>
      <w:proofErr w:type="spellEnd"/>
      <w:r>
        <w:t xml:space="preserve"> </w:t>
      </w:r>
      <w:proofErr w:type="spellStart"/>
      <w:r>
        <w:t>Quickstart</w:t>
      </w:r>
      <w:proofErr w:type="spellEnd"/>
      <w:r>
        <w:t xml:space="preserve"> Tutorial (</w:t>
      </w:r>
      <w:hyperlink r:id="rId7">
        <w:r w:rsidR="00D75D16">
          <w:rPr>
            <w:rFonts w:ascii="Calibri" w:eastAsia="Calibri" w:hAnsi="Calibri" w:cs="Calibri"/>
          </w:rPr>
          <w:t xml:space="preserve">https://virtualcellmodels. </w:t>
        </w:r>
      </w:hyperlink>
      <w:hyperlink r:id="rId8">
        <w:r w:rsidR="00D75D16">
          <w:rPr>
            <w:rFonts w:ascii="Calibri" w:eastAsia="Calibri" w:hAnsi="Calibri" w:cs="Calibri"/>
          </w:rPr>
          <w:t>cziscience.com/</w:t>
        </w:r>
        <w:proofErr w:type="spellStart"/>
        <w:r w:rsidR="00D75D16">
          <w:rPr>
            <w:rFonts w:ascii="Calibri" w:eastAsia="Calibri" w:hAnsi="Calibri" w:cs="Calibri"/>
          </w:rPr>
          <w:t>quickstart</w:t>
        </w:r>
        <w:proofErr w:type="spellEnd"/>
        <w:r w:rsidR="00D75D16">
          <w:rPr>
            <w:rFonts w:ascii="Calibri" w:eastAsia="Calibri" w:hAnsi="Calibri" w:cs="Calibri"/>
          </w:rPr>
          <w:t>/</w:t>
        </w:r>
        <w:proofErr w:type="spellStart"/>
        <w:r w:rsidR="00D75D16">
          <w:rPr>
            <w:rFonts w:ascii="Calibri" w:eastAsia="Calibri" w:hAnsi="Calibri" w:cs="Calibri"/>
          </w:rPr>
          <w:t>gremln-quickstart</w:t>
        </w:r>
        <w:proofErr w:type="spellEnd"/>
      </w:hyperlink>
      <w:hyperlink r:id="rId9">
        <w:r w:rsidR="00D75D16">
          <w:t>)</w:t>
        </w:r>
      </w:hyperlink>
      <w:r>
        <w:t xml:space="preserve"> and converted them to </w:t>
      </w:r>
      <w:proofErr w:type="spellStart"/>
      <w:r>
        <w:t>NetworkX</w:t>
      </w:r>
      <w:proofErr w:type="spellEnd"/>
      <w:r>
        <w:t>-compatible pickle caches for rapid querying. Network statistics: epithelial cells (183,247 edges), CD8 T cells (3,154 edges), monocyte-derived dendritic cells (5,317 edges), erythrocytes (19,398 edges), NKT cells (</w:t>
      </w:r>
      <w:proofErr w:type="gramStart"/>
      <w:r>
        <w:t>2,509 edges), CD14 monocytes (2,009 edges), CD16 monocytes (1,236</w:t>
      </w:r>
      <w:proofErr w:type="gramEnd"/>
      <w:r>
        <w:t xml:space="preserve"> edges), CD4 T cells (1,371 edges), CD20 B cells (1,128 edges), and NK cells (404 edges). Gene identifiers use </w:t>
      </w:r>
      <w:proofErr w:type="spellStart"/>
      <w:r>
        <w:t>Ensembl</w:t>
      </w:r>
      <w:proofErr w:type="spellEnd"/>
      <w:r>
        <w:t xml:space="preserve"> IDs (GRCh38) with bidirectional mapping to HGNC gene symbols for user queries.</w:t>
      </w:r>
    </w:p>
    <w:p w14:paraId="0C4F7C0F" w14:textId="77777777" w:rsidR="00D75D16" w:rsidRDefault="00000000">
      <w:pPr>
        <w:pStyle w:val="Heading3"/>
        <w:tabs>
          <w:tab w:val="center" w:pos="1900"/>
        </w:tabs>
        <w:ind w:left="-15" w:firstLine="0"/>
        <w:jc w:val="left"/>
      </w:pPr>
      <w:r>
        <w:t>3.2.2</w:t>
      </w:r>
      <w:r>
        <w:tab/>
        <w:t>Pathway Annotation</w:t>
      </w:r>
    </w:p>
    <w:p w14:paraId="6057013F" w14:textId="77777777" w:rsidR="00D75D16" w:rsidRDefault="00000000">
      <w:pPr>
        <w:ind w:left="-5" w:right="454"/>
      </w:pPr>
      <w:r>
        <w:t xml:space="preserve">Pathway enrichment analysis uses the </w:t>
      </w:r>
      <w:proofErr w:type="spellStart"/>
      <w:r>
        <w:t>Reactome</w:t>
      </w:r>
      <w:proofErr w:type="spellEnd"/>
      <w:r>
        <w:t xml:space="preserve"> Pathway Database (</w:t>
      </w:r>
      <w:hyperlink r:id="rId10">
        <w:r w:rsidR="00D75D16">
          <w:rPr>
            <w:rFonts w:ascii="Calibri" w:eastAsia="Calibri" w:hAnsi="Calibri" w:cs="Calibri"/>
          </w:rPr>
          <w:t>https://reactome.org</w:t>
        </w:r>
      </w:hyperlink>
      <w:hyperlink r:id="rId11">
        <w:r w:rsidR="00D75D16">
          <w:t>)</w:t>
        </w:r>
      </w:hyperlink>
      <w:r>
        <w:t xml:space="preserve">, a manually curated, peer-reviewed database of human biological pathways [25]. Given a set of genes (query gene plus regulators and targets), we query the </w:t>
      </w:r>
      <w:proofErr w:type="spellStart"/>
      <w:r>
        <w:t>Reactome</w:t>
      </w:r>
      <w:proofErr w:type="spellEnd"/>
      <w:r>
        <w:t xml:space="preserve"> Analysis Service API (</w:t>
      </w:r>
      <w:hyperlink r:id="rId12">
        <w:r w:rsidR="00D75D16">
          <w:rPr>
            <w:rFonts w:ascii="Calibri" w:eastAsia="Calibri" w:hAnsi="Calibri" w:cs="Calibri"/>
          </w:rPr>
          <w:t xml:space="preserve">https: </w:t>
        </w:r>
      </w:hyperlink>
      <w:hyperlink r:id="rId13">
        <w:r w:rsidR="00D75D16">
          <w:rPr>
            <w:rFonts w:ascii="Calibri" w:eastAsia="Calibri" w:hAnsi="Calibri" w:cs="Calibri"/>
          </w:rPr>
          <w:t>//reactome.org/</w:t>
        </w:r>
        <w:proofErr w:type="spellStart"/>
        <w:r w:rsidR="00D75D16">
          <w:rPr>
            <w:rFonts w:ascii="Calibri" w:eastAsia="Calibri" w:hAnsi="Calibri" w:cs="Calibri"/>
          </w:rPr>
          <w:t>AnalysisService</w:t>
        </w:r>
        <w:proofErr w:type="spellEnd"/>
        <w:r w:rsidR="00D75D16">
          <w:rPr>
            <w:rFonts w:ascii="Calibri" w:eastAsia="Calibri" w:hAnsi="Calibri" w:cs="Calibri"/>
          </w:rPr>
          <w:t>/</w:t>
        </w:r>
      </w:hyperlink>
      <w:hyperlink r:id="rId14">
        <w:r w:rsidR="00D75D16">
          <w:t>)</w:t>
        </w:r>
      </w:hyperlink>
      <w:r>
        <w:t xml:space="preserve"> with POST requests containing gene lists. The API returns enriched pathways with statistical validation: p-values from hypergeometric tests and false discovery rate (FDR) corrections via Benjamini-Hochberg method. We report pathways with FDR </w:t>
      </w:r>
      <w:r>
        <w:rPr>
          <w:i/>
        </w:rPr>
        <w:t xml:space="preserve">&lt; </w:t>
      </w:r>
      <w:r>
        <w:t>0.05 as significantly enriched.</w:t>
      </w:r>
    </w:p>
    <w:p w14:paraId="04D7B7C4" w14:textId="77777777" w:rsidR="00D75D16" w:rsidRDefault="00000000">
      <w:pPr>
        <w:ind w:left="-15" w:right="454" w:firstLine="339"/>
      </w:pPr>
      <w:r>
        <w:rPr>
          <w:b/>
        </w:rPr>
        <w:t xml:space="preserve">Rationale for Top 10 Regulator/Target Selection: </w:t>
      </w:r>
      <w:r>
        <w:t xml:space="preserve">For pathway enrichment, gene lists are constructed from the query gene plus </w:t>
      </w:r>
      <w:proofErr w:type="gramStart"/>
      <w:r>
        <w:t>its</w:t>
      </w:r>
      <w:proofErr w:type="gramEnd"/>
      <w:r>
        <w:t xml:space="preserve"> </w:t>
      </w:r>
      <w:r>
        <w:rPr>
          <w:b/>
        </w:rPr>
        <w:t xml:space="preserve">top 10 upstream regulators and top 10 downstream targets </w:t>
      </w:r>
      <w:r>
        <w:t>(ranked by network centrality). This focused approach balances biological signal with statistical specificity. Limiting to the immediate regulatory neighborhood captures direct mechanistic relationships while preventing the pathway over-enrichment that occurs with large gene sets.</w:t>
      </w:r>
    </w:p>
    <w:p w14:paraId="62B18091" w14:textId="77777777" w:rsidR="00D75D16" w:rsidRDefault="00000000">
      <w:pPr>
        <w:spacing w:after="322"/>
        <w:ind w:left="-15" w:right="454" w:firstLine="339"/>
      </w:pPr>
      <w:proofErr w:type="spellStart"/>
      <w:r>
        <w:t>Reactome</w:t>
      </w:r>
      <w:proofErr w:type="spellEnd"/>
      <w:r>
        <w:t xml:space="preserve"> enrichment analysis performs optimally with focused gene sets of 10–50 genes (as recommended in </w:t>
      </w:r>
      <w:proofErr w:type="spellStart"/>
      <w:r>
        <w:t>Reactome</w:t>
      </w:r>
      <w:proofErr w:type="spellEnd"/>
      <w:r>
        <w:t xml:space="preserve"> documentation). Larger gene lists dilute specificity by matching too many broad pathways, while smaller lists lack statistical power. For hub regulators like MYC (427 targets), using all targets would produce overly general pathway enrichment. The top 10 approach focuses on the strongest regulatory relationships (highest PageRank and degree centrality) most likely to drive functional effects.</w:t>
      </w:r>
    </w:p>
    <w:p w14:paraId="4E9E1484" w14:textId="77777777" w:rsidR="00D75D16" w:rsidRDefault="00000000">
      <w:pPr>
        <w:pStyle w:val="Heading3"/>
        <w:tabs>
          <w:tab w:val="center" w:pos="1715"/>
        </w:tabs>
        <w:ind w:left="-15" w:firstLine="0"/>
        <w:jc w:val="left"/>
      </w:pPr>
      <w:r>
        <w:t>3.2.3</w:t>
      </w:r>
      <w:r>
        <w:tab/>
        <w:t>Gene Annotation</w:t>
      </w:r>
    </w:p>
    <w:p w14:paraId="2185DDA1" w14:textId="77777777" w:rsidR="00D75D16" w:rsidRDefault="00000000">
      <w:pPr>
        <w:spacing w:after="330"/>
        <w:ind w:left="-5" w:right="454"/>
      </w:pPr>
      <w:r>
        <w:t xml:space="preserve">Gene-level annotations including full names and functional descriptions are retrieved from local NCBI and </w:t>
      </w:r>
      <w:proofErr w:type="spellStart"/>
      <w:r>
        <w:t>UniProt</w:t>
      </w:r>
      <w:proofErr w:type="spellEnd"/>
      <w:r>
        <w:t xml:space="preserve"> databases. Gene identifier conversion between gene symbols and </w:t>
      </w:r>
      <w:proofErr w:type="spellStart"/>
      <w:r>
        <w:t>Ensembl</w:t>
      </w:r>
      <w:proofErr w:type="spellEnd"/>
      <w:r>
        <w:t xml:space="preserve"> IDs uses the </w:t>
      </w:r>
      <w:proofErr w:type="spellStart"/>
      <w:r>
        <w:t>Ensembl</w:t>
      </w:r>
      <w:proofErr w:type="spellEnd"/>
      <w:r>
        <w:t xml:space="preserve"> REST API (</w:t>
      </w:r>
      <w:hyperlink r:id="rId15">
        <w:r w:rsidR="00D75D16">
          <w:rPr>
            <w:rFonts w:ascii="Calibri" w:eastAsia="Calibri" w:hAnsi="Calibri" w:cs="Calibri"/>
          </w:rPr>
          <w:t>https://rest.ensembl.org</w:t>
        </w:r>
      </w:hyperlink>
      <w:hyperlink r:id="rId16">
        <w:r w:rsidR="00D75D16">
          <w:t>)</w:t>
        </w:r>
      </w:hyperlink>
      <w:r>
        <w:t xml:space="preserve"> [26] with local caching for performance optimization.</w:t>
      </w:r>
    </w:p>
    <w:p w14:paraId="27941C84" w14:textId="77777777" w:rsidR="00D75D16" w:rsidRDefault="00000000">
      <w:pPr>
        <w:pStyle w:val="Heading2"/>
        <w:tabs>
          <w:tab w:val="center" w:pos="1941"/>
        </w:tabs>
        <w:spacing w:after="145"/>
        <w:ind w:left="-15" w:firstLine="0"/>
      </w:pPr>
      <w:r>
        <w:t>3.3</w:t>
      </w:r>
      <w:r>
        <w:tab/>
        <w:t>Multi-Agent Workflow</w:t>
      </w:r>
    </w:p>
    <w:p w14:paraId="7816C22D" w14:textId="77777777" w:rsidR="00D75D16" w:rsidRDefault="00000000">
      <w:pPr>
        <w:pStyle w:val="Heading3"/>
        <w:tabs>
          <w:tab w:val="center" w:pos="2109"/>
        </w:tabs>
        <w:ind w:left="-15" w:firstLine="0"/>
        <w:jc w:val="left"/>
      </w:pPr>
      <w:r>
        <w:t>3.3.1</w:t>
      </w:r>
      <w:r>
        <w:tab/>
        <w:t>Network Analysis Agent</w:t>
      </w:r>
    </w:p>
    <w:p w14:paraId="1C242A77" w14:textId="77777777" w:rsidR="00D75D16" w:rsidRDefault="00000000">
      <w:pPr>
        <w:ind w:left="-5" w:right="454"/>
      </w:pPr>
      <w:r>
        <w:t xml:space="preserve">The network modeling agent performs five core functions: (1) gene identifier resolution (symbol to </w:t>
      </w:r>
      <w:proofErr w:type="spellStart"/>
      <w:r>
        <w:t>Ensembl</w:t>
      </w:r>
      <w:proofErr w:type="spellEnd"/>
      <w:r>
        <w:t xml:space="preserve"> ID conversion via cached mappings), (2) network lookup to retrieve all regulatory edges involving the query gene, (3) regulator identification (genes with edges pointing to the query gene), (4) target identification (genes the query gene regulates), and (5) regulatory role classification based on network topology.</w:t>
      </w:r>
    </w:p>
    <w:p w14:paraId="327DE349" w14:textId="77777777" w:rsidR="00D75D16" w:rsidRDefault="00000000">
      <w:pPr>
        <w:spacing w:after="221"/>
        <w:ind w:left="349" w:right="454"/>
      </w:pPr>
      <w:r>
        <w:t>Regulatory roles are assigned algorithmically based on network topology:</w:t>
      </w:r>
    </w:p>
    <w:p w14:paraId="22852902" w14:textId="77777777" w:rsidR="00D75D16" w:rsidRDefault="00000000">
      <w:pPr>
        <w:numPr>
          <w:ilvl w:val="0"/>
          <w:numId w:val="4"/>
        </w:numPr>
        <w:spacing w:after="239"/>
        <w:ind w:left="546" w:right="454" w:hanging="218"/>
      </w:pPr>
      <w:r>
        <w:rPr>
          <w:b/>
        </w:rPr>
        <w:t>Hub regulator</w:t>
      </w:r>
      <w:r>
        <w:t xml:space="preserve">: </w:t>
      </w:r>
      <w:r>
        <w:rPr>
          <w:i/>
        </w:rPr>
        <w:t>&gt;</w:t>
      </w:r>
      <w:r>
        <w:t>20 downstream targets (high regulatory influence)</w:t>
      </w:r>
    </w:p>
    <w:p w14:paraId="6983021F" w14:textId="77777777" w:rsidR="00D75D16" w:rsidRDefault="00000000">
      <w:pPr>
        <w:numPr>
          <w:ilvl w:val="0"/>
          <w:numId w:val="4"/>
        </w:numPr>
        <w:spacing w:after="246" w:line="256" w:lineRule="auto"/>
        <w:ind w:left="546" w:right="454" w:hanging="218"/>
      </w:pPr>
      <w:r>
        <w:rPr>
          <w:b/>
        </w:rPr>
        <w:t>Heavily regulated</w:t>
      </w:r>
      <w:r>
        <w:t xml:space="preserve">: </w:t>
      </w:r>
      <w:r>
        <w:rPr>
          <w:i/>
        </w:rPr>
        <w:t>&gt;</w:t>
      </w:r>
      <w:r>
        <w:t>15 upstream regulators and ≤20 targets (complex regulatory control)</w:t>
      </w:r>
    </w:p>
    <w:p w14:paraId="61F55BA4" w14:textId="77777777" w:rsidR="00D75D16" w:rsidRDefault="00000000">
      <w:pPr>
        <w:numPr>
          <w:ilvl w:val="0"/>
          <w:numId w:val="4"/>
        </w:numPr>
        <w:ind w:left="546" w:right="454" w:hanging="218"/>
      </w:pPr>
      <w:r>
        <w:rPr>
          <w:b/>
        </w:rPr>
        <w:lastRenderedPageBreak/>
        <w:t>Intermediate node</w:t>
      </w:r>
      <w:r>
        <w:t xml:space="preserve">: </w:t>
      </w:r>
      <w:r>
        <w:rPr>
          <w:i/>
        </w:rPr>
        <w:t>&gt;</w:t>
      </w:r>
      <w:r>
        <w:t xml:space="preserve">5 targets AND </w:t>
      </w:r>
      <w:r>
        <w:rPr>
          <w:i/>
        </w:rPr>
        <w:t>&gt;</w:t>
      </w:r>
      <w:r>
        <w:t>5 regulators (balanced regulatory role)</w:t>
      </w:r>
    </w:p>
    <w:p w14:paraId="1CC99080" w14:textId="77777777" w:rsidR="00D75D16" w:rsidRDefault="00000000">
      <w:pPr>
        <w:numPr>
          <w:ilvl w:val="0"/>
          <w:numId w:val="4"/>
        </w:numPr>
        <w:spacing w:after="218"/>
        <w:ind w:left="546" w:right="454" w:hanging="218"/>
      </w:pPr>
      <w:r>
        <w:rPr>
          <w:b/>
        </w:rPr>
        <w:t>Regulator</w:t>
      </w:r>
      <w:r>
        <w:t>: 1–20 targets not meeting hub or intermediate criteria (modest regulatory activity)</w:t>
      </w:r>
    </w:p>
    <w:p w14:paraId="7BB943E1" w14:textId="77777777" w:rsidR="00D75D16" w:rsidRDefault="00000000">
      <w:pPr>
        <w:numPr>
          <w:ilvl w:val="0"/>
          <w:numId w:val="4"/>
        </w:numPr>
        <w:spacing w:after="186"/>
        <w:ind w:left="546" w:right="454" w:hanging="218"/>
      </w:pPr>
      <w:r>
        <w:rPr>
          <w:b/>
        </w:rPr>
        <w:t>Weakly regulated</w:t>
      </w:r>
      <w:r>
        <w:t>: 0 targets and ≤15 regulators (minimal regulatory architecture)</w:t>
      </w:r>
    </w:p>
    <w:p w14:paraId="0D6E1696" w14:textId="77777777" w:rsidR="00D75D16" w:rsidRDefault="00000000">
      <w:pPr>
        <w:spacing w:after="322"/>
        <w:ind w:left="-15" w:right="454" w:firstLine="339"/>
      </w:pPr>
      <w:r>
        <w:t xml:space="preserve">These exploratory thresholds prioritize hub status over </w:t>
      </w:r>
      <w:proofErr w:type="gramStart"/>
      <w:r>
        <w:t>heavily-regulated</w:t>
      </w:r>
      <w:proofErr w:type="gramEnd"/>
      <w:r>
        <w:t xml:space="preserve"> status when genes meet both criteria, ensuring genes with extensive downstream influence are classified as hubs regardless of their input complexity. Network position metrics include in-degree (number of regulators), outdegree (number of targets), and regulatory role classification.</w:t>
      </w:r>
    </w:p>
    <w:p w14:paraId="5365381B" w14:textId="77777777" w:rsidR="00D75D16" w:rsidRDefault="00000000">
      <w:pPr>
        <w:pStyle w:val="Heading3"/>
        <w:tabs>
          <w:tab w:val="center" w:pos="2985"/>
        </w:tabs>
        <w:ind w:left="-15" w:firstLine="0"/>
        <w:jc w:val="left"/>
      </w:pPr>
      <w:r>
        <w:t>3.3.2</w:t>
      </w:r>
      <w:r>
        <w:tab/>
        <w:t>Therapeutic Target Prioritization Agent</w:t>
      </w:r>
    </w:p>
    <w:p w14:paraId="6D2645D0" w14:textId="77777777" w:rsidR="00D75D16" w:rsidRDefault="00000000">
      <w:pPr>
        <w:spacing w:after="19" w:line="261" w:lineRule="auto"/>
        <w:ind w:left="-15" w:right="80" w:firstLine="0"/>
        <w:jc w:val="left"/>
      </w:pPr>
      <w:r>
        <w:t>For genes with five or more upstream regulators, we perform automated therapeutic target prioritization to identify potential drug targets. This analysis ranks upstream regulators using network centrality metrics computed from network topology.</w:t>
      </w:r>
    </w:p>
    <w:p w14:paraId="70512CE1" w14:textId="77777777" w:rsidR="00D75D16" w:rsidRDefault="00000000">
      <w:pPr>
        <w:ind w:left="-15" w:right="454" w:firstLine="339"/>
      </w:pPr>
      <w:r>
        <w:rPr>
          <w:b/>
        </w:rPr>
        <w:t xml:space="preserve">Network Centrality Metrics for Therapeutic Target Ranking: </w:t>
      </w:r>
      <w:r>
        <w:t xml:space="preserve">We calculate three core centrality measures for each regulator </w:t>
      </w:r>
      <w:r>
        <w:rPr>
          <w:i/>
        </w:rPr>
        <w:t xml:space="preserve">R </w:t>
      </w:r>
      <w:r>
        <w:t xml:space="preserve">using </w:t>
      </w:r>
      <w:proofErr w:type="spellStart"/>
      <w:r>
        <w:t>NetworkX</w:t>
      </w:r>
      <w:proofErr w:type="spellEnd"/>
      <w:r>
        <w:t xml:space="preserve"> [27] implementations: </w:t>
      </w:r>
      <w:r>
        <w:rPr>
          <w:b/>
        </w:rPr>
        <w:t>Degree Centrality:</w:t>
      </w:r>
    </w:p>
    <w:p w14:paraId="7533985D" w14:textId="77777777" w:rsidR="00D75D16" w:rsidRDefault="00000000">
      <w:pPr>
        <w:spacing w:after="0" w:line="259" w:lineRule="auto"/>
        <w:ind w:left="478"/>
        <w:jc w:val="center"/>
      </w:pPr>
      <w:r>
        <w:t>deg(</w:t>
      </w:r>
      <w:r>
        <w:rPr>
          <w:i/>
        </w:rPr>
        <w:t>R</w:t>
      </w:r>
      <w:r>
        <w:t>)</w:t>
      </w:r>
    </w:p>
    <w:p w14:paraId="576925E3" w14:textId="77777777" w:rsidR="00D75D16" w:rsidRDefault="00000000">
      <w:pPr>
        <w:tabs>
          <w:tab w:val="center" w:pos="4292"/>
          <w:tab w:val="center" w:pos="5200"/>
          <w:tab w:val="center" w:pos="9221"/>
        </w:tabs>
        <w:spacing w:after="3" w:line="256" w:lineRule="auto"/>
        <w:ind w:left="0" w:firstLine="0"/>
        <w:jc w:val="left"/>
      </w:pPr>
      <w:r>
        <w:rPr>
          <w:rFonts w:ascii="Calibri" w:eastAsia="Calibri" w:hAnsi="Calibri" w:cs="Calibri"/>
        </w:rPr>
        <w:tab/>
      </w:r>
      <w:r>
        <w:rPr>
          <w:i/>
        </w:rPr>
        <w:t>C</w:t>
      </w:r>
      <w:r>
        <w:rPr>
          <w:i/>
          <w:vertAlign w:val="subscript"/>
        </w:rPr>
        <w:t>D</w:t>
      </w:r>
      <w:r>
        <w:t>(</w:t>
      </w:r>
      <w:r>
        <w:rPr>
          <w:i/>
        </w:rPr>
        <w:t>R</w:t>
      </w:r>
      <w:r>
        <w:t>) =</w:t>
      </w:r>
      <w:r>
        <w:tab/>
      </w:r>
      <w:r>
        <w:rPr>
          <w:rFonts w:ascii="Calibri" w:eastAsia="Calibri" w:hAnsi="Calibri" w:cs="Calibri"/>
          <w:noProof/>
        </w:rPr>
        <mc:AlternateContent>
          <mc:Choice Requires="wpg">
            <w:drawing>
              <wp:inline distT="0" distB="0" distL="0" distR="0" wp14:anchorId="5C3F8B0A" wp14:editId="0CC5E0DE">
                <wp:extent cx="423761" cy="5537"/>
                <wp:effectExtent l="0" t="0" r="0" b="0"/>
                <wp:docPr id="43374" name="Group 43374"/>
                <wp:cNvGraphicFramePr/>
                <a:graphic xmlns:a="http://schemas.openxmlformats.org/drawingml/2006/main">
                  <a:graphicData uri="http://schemas.microsoft.com/office/word/2010/wordprocessingGroup">
                    <wpg:wgp>
                      <wpg:cNvGrpSpPr/>
                      <wpg:grpSpPr>
                        <a:xfrm>
                          <a:off x="0" y="0"/>
                          <a:ext cx="423761" cy="5537"/>
                          <a:chOff x="0" y="0"/>
                          <a:chExt cx="423761" cy="5537"/>
                        </a:xfrm>
                      </wpg:grpSpPr>
                      <wps:wsp>
                        <wps:cNvPr id="616" name="Shape 616"/>
                        <wps:cNvSpPr/>
                        <wps:spPr>
                          <a:xfrm>
                            <a:off x="0" y="0"/>
                            <a:ext cx="423761" cy="0"/>
                          </a:xfrm>
                          <a:custGeom>
                            <a:avLst/>
                            <a:gdLst/>
                            <a:ahLst/>
                            <a:cxnLst/>
                            <a:rect l="0" t="0" r="0" b="0"/>
                            <a:pathLst>
                              <a:path w="423761">
                                <a:moveTo>
                                  <a:pt x="0" y="0"/>
                                </a:moveTo>
                                <a:lnTo>
                                  <a:pt x="42376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374" style="width:33.367pt;height:0.436pt;mso-position-horizontal-relative:char;mso-position-vertical-relative:line" coordsize="4237,55">
                <v:shape id="Shape 616" style="position:absolute;width:4237;height:0;left:0;top:0;" coordsize="423761,0" path="m0,0l423761,0">
                  <v:stroke weight="0.436pt" endcap="flat" joinstyle="miter" miterlimit="10" on="true" color="#000000"/>
                  <v:fill on="false" color="#000000" opacity="0"/>
                </v:shape>
              </v:group>
            </w:pict>
          </mc:Fallback>
        </mc:AlternateContent>
      </w:r>
      <w:r>
        <w:tab/>
        <w:t>(1)</w:t>
      </w:r>
    </w:p>
    <w:p w14:paraId="77DF6A46" w14:textId="77777777" w:rsidR="00D75D16" w:rsidRDefault="00000000">
      <w:pPr>
        <w:spacing w:after="90" w:line="259" w:lineRule="auto"/>
        <w:ind w:left="468" w:firstLine="0"/>
        <w:jc w:val="center"/>
      </w:pPr>
      <w:r>
        <w:rPr>
          <w:i/>
        </w:rPr>
        <w:t xml:space="preserve">N </w:t>
      </w:r>
      <w:r>
        <w:t>− 1</w:t>
      </w:r>
    </w:p>
    <w:p w14:paraId="50FD0673" w14:textId="77777777" w:rsidR="00D75D16" w:rsidRDefault="00000000">
      <w:pPr>
        <w:spacing w:after="210"/>
        <w:ind w:left="-15" w:right="454" w:firstLine="339"/>
      </w:pPr>
      <w:r>
        <w:t>Where deg(</w:t>
      </w:r>
      <w:r>
        <w:rPr>
          <w:i/>
        </w:rPr>
        <w:t>R</w:t>
      </w:r>
      <w:r>
        <w:t xml:space="preserve">) is the total number of connections (in-degree + out-degree) and </w:t>
      </w:r>
      <w:r>
        <w:rPr>
          <w:i/>
        </w:rPr>
        <w:t xml:space="preserve">N </w:t>
      </w:r>
      <w:r>
        <w:t xml:space="preserve">is the total number of nodes in the network. Measures overall network connectivity. </w:t>
      </w:r>
      <w:r>
        <w:rPr>
          <w:b/>
        </w:rPr>
        <w:t>Out-Degree Centrality (Primary Hub Metric):</w:t>
      </w:r>
    </w:p>
    <w:p w14:paraId="15ED4FE8" w14:textId="77777777" w:rsidR="00D75D16" w:rsidRDefault="00000000">
      <w:pPr>
        <w:spacing w:after="0" w:line="259" w:lineRule="auto"/>
        <w:ind w:left="576"/>
        <w:jc w:val="center"/>
      </w:pPr>
      <w:proofErr w:type="spellStart"/>
      <w:r>
        <w:t>deg</w:t>
      </w:r>
      <w:r>
        <w:rPr>
          <w:i/>
          <w:vertAlign w:val="subscript"/>
        </w:rPr>
        <w:t>out</w:t>
      </w:r>
      <w:proofErr w:type="spellEnd"/>
      <w:r>
        <w:t>(</w:t>
      </w:r>
      <w:r>
        <w:rPr>
          <w:i/>
        </w:rPr>
        <w:t>R</w:t>
      </w:r>
      <w:r>
        <w:t>)</w:t>
      </w:r>
    </w:p>
    <w:p w14:paraId="4C1F40DC" w14:textId="77777777" w:rsidR="00D75D16" w:rsidRDefault="00000000">
      <w:pPr>
        <w:spacing w:after="191"/>
        <w:ind w:left="4910" w:right="454" w:hanging="1231"/>
      </w:pPr>
      <w:r>
        <w:rPr>
          <w:i/>
        </w:rPr>
        <w:t>C</w:t>
      </w:r>
      <w:r>
        <w:rPr>
          <w:i/>
          <w:vertAlign w:val="subscript"/>
        </w:rPr>
        <w:t>out</w:t>
      </w:r>
      <w:r>
        <w:t>(</w:t>
      </w:r>
      <w:r>
        <w:rPr>
          <w:i/>
        </w:rPr>
        <w:t>R</w:t>
      </w:r>
      <w:r>
        <w:t>) =</w:t>
      </w:r>
      <w:r>
        <w:tab/>
      </w:r>
      <w:r>
        <w:rPr>
          <w:rFonts w:ascii="Calibri" w:eastAsia="Calibri" w:hAnsi="Calibri" w:cs="Calibri"/>
          <w:noProof/>
        </w:rPr>
        <mc:AlternateContent>
          <mc:Choice Requires="wpg">
            <w:drawing>
              <wp:inline distT="0" distB="0" distL="0" distR="0" wp14:anchorId="1E505D26" wp14:editId="0C122CA3">
                <wp:extent cx="583184" cy="5537"/>
                <wp:effectExtent l="0" t="0" r="0" b="0"/>
                <wp:docPr id="43375" name="Group 43375"/>
                <wp:cNvGraphicFramePr/>
                <a:graphic xmlns:a="http://schemas.openxmlformats.org/drawingml/2006/main">
                  <a:graphicData uri="http://schemas.microsoft.com/office/word/2010/wordprocessingGroup">
                    <wpg:wgp>
                      <wpg:cNvGrpSpPr/>
                      <wpg:grpSpPr>
                        <a:xfrm>
                          <a:off x="0" y="0"/>
                          <a:ext cx="583184" cy="5537"/>
                          <a:chOff x="0" y="0"/>
                          <a:chExt cx="583184" cy="5537"/>
                        </a:xfrm>
                      </wpg:grpSpPr>
                      <wps:wsp>
                        <wps:cNvPr id="638" name="Shape 638"/>
                        <wps:cNvSpPr/>
                        <wps:spPr>
                          <a:xfrm>
                            <a:off x="0" y="0"/>
                            <a:ext cx="583184" cy="0"/>
                          </a:xfrm>
                          <a:custGeom>
                            <a:avLst/>
                            <a:gdLst/>
                            <a:ahLst/>
                            <a:cxnLst/>
                            <a:rect l="0" t="0" r="0" b="0"/>
                            <a:pathLst>
                              <a:path w="583184">
                                <a:moveTo>
                                  <a:pt x="0" y="0"/>
                                </a:moveTo>
                                <a:lnTo>
                                  <a:pt x="58318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375" style="width:45.92pt;height:0.436pt;mso-position-horizontal-relative:char;mso-position-vertical-relative:line" coordsize="5831,55">
                <v:shape id="Shape 638" style="position:absolute;width:5831;height:0;left:0;top:0;" coordsize="583184,0" path="m0,0l583184,0">
                  <v:stroke weight="0.436pt" endcap="flat" joinstyle="miter" miterlimit="10" on="true" color="#000000"/>
                  <v:fill on="false" color="#000000" opacity="0"/>
                </v:shape>
              </v:group>
            </w:pict>
          </mc:Fallback>
        </mc:AlternateContent>
      </w:r>
      <w:r>
        <w:tab/>
        <w:t xml:space="preserve">(2) </w:t>
      </w:r>
      <w:r>
        <w:rPr>
          <w:i/>
        </w:rPr>
        <w:t xml:space="preserve">N </w:t>
      </w:r>
      <w:r>
        <w:t>− 1</w:t>
      </w:r>
    </w:p>
    <w:p w14:paraId="66081FFF" w14:textId="77777777" w:rsidR="00D75D16" w:rsidRDefault="00000000">
      <w:pPr>
        <w:ind w:left="-15" w:right="454" w:firstLine="339"/>
      </w:pPr>
      <w:r>
        <w:t xml:space="preserve">Where </w:t>
      </w:r>
      <w:proofErr w:type="spellStart"/>
      <w:r>
        <w:t>deg</w:t>
      </w:r>
      <w:r>
        <w:rPr>
          <w:i/>
          <w:vertAlign w:val="subscript"/>
        </w:rPr>
        <w:t>out</w:t>
      </w:r>
      <w:proofErr w:type="spellEnd"/>
      <w:r>
        <w:t>(</w:t>
      </w:r>
      <w:r>
        <w:rPr>
          <w:i/>
        </w:rPr>
        <w:t>R</w:t>
      </w:r>
      <w:r>
        <w:t xml:space="preserve">) is the number of downstream targets regulated by </w:t>
      </w:r>
      <w:r>
        <w:rPr>
          <w:i/>
        </w:rPr>
        <w:t>R</w:t>
      </w:r>
      <w:r>
        <w:t xml:space="preserve">. This metric identifies hub regulators with broad downstream effects and estimates potential </w:t>
      </w:r>
      <w:proofErr w:type="gramStart"/>
      <w:r>
        <w:t>off-target</w:t>
      </w:r>
      <w:proofErr w:type="gramEnd"/>
      <w:r>
        <w:t xml:space="preserve"> impacts of therapeutic intervention.</w:t>
      </w:r>
    </w:p>
    <w:p w14:paraId="60C05EF0" w14:textId="77777777" w:rsidR="00D75D16" w:rsidRDefault="00000000">
      <w:pPr>
        <w:spacing w:after="142" w:line="265" w:lineRule="auto"/>
        <w:ind w:left="349" w:right="454"/>
      </w:pPr>
      <w:r>
        <w:rPr>
          <w:b/>
        </w:rPr>
        <w:t>PageRank (Primary Ranking Metric):</w:t>
      </w:r>
    </w:p>
    <w:p w14:paraId="4F070D34" w14:textId="77777777" w:rsidR="00D75D16" w:rsidRDefault="00000000">
      <w:pPr>
        <w:tabs>
          <w:tab w:val="center" w:pos="4707"/>
          <w:tab w:val="center" w:pos="9221"/>
        </w:tabs>
        <w:spacing w:after="238" w:line="256" w:lineRule="auto"/>
        <w:ind w:left="0" w:firstLine="0"/>
        <w:jc w:val="left"/>
      </w:pPr>
      <w:r>
        <w:rPr>
          <w:rFonts w:ascii="Calibri" w:eastAsia="Calibri" w:hAnsi="Calibri" w:cs="Calibri"/>
        </w:rPr>
        <w:tab/>
      </w:r>
      <w:r>
        <w:rPr>
          <w:noProof/>
        </w:rPr>
        <w:drawing>
          <wp:inline distT="0" distB="0" distL="0" distR="0" wp14:anchorId="304714AD" wp14:editId="31F0F1D0">
            <wp:extent cx="2237232" cy="402336"/>
            <wp:effectExtent l="0" t="0" r="0" b="0"/>
            <wp:docPr id="46866" name="Picture 46866"/>
            <wp:cNvGraphicFramePr/>
            <a:graphic xmlns:a="http://schemas.openxmlformats.org/drawingml/2006/main">
              <a:graphicData uri="http://schemas.openxmlformats.org/drawingml/2006/picture">
                <pic:pic xmlns:pic="http://schemas.openxmlformats.org/drawingml/2006/picture">
                  <pic:nvPicPr>
                    <pic:cNvPr id="46866" name="Picture 46866"/>
                    <pic:cNvPicPr/>
                  </pic:nvPicPr>
                  <pic:blipFill>
                    <a:blip r:embed="rId17"/>
                    <a:stretch>
                      <a:fillRect/>
                    </a:stretch>
                  </pic:blipFill>
                  <pic:spPr>
                    <a:xfrm>
                      <a:off x="0" y="0"/>
                      <a:ext cx="2237232" cy="402336"/>
                    </a:xfrm>
                    <a:prstGeom prst="rect">
                      <a:avLst/>
                    </a:prstGeom>
                  </pic:spPr>
                </pic:pic>
              </a:graphicData>
            </a:graphic>
          </wp:inline>
        </w:drawing>
      </w:r>
      <w:r>
        <w:tab/>
        <w:t>(3)</w:t>
      </w:r>
    </w:p>
    <w:p w14:paraId="5C9272EF" w14:textId="77777777" w:rsidR="00D75D16" w:rsidRDefault="00000000">
      <w:pPr>
        <w:ind w:left="-15" w:right="454" w:firstLine="339"/>
      </w:pPr>
      <w:r>
        <w:t xml:space="preserve">Where </w:t>
      </w:r>
      <w:r>
        <w:rPr>
          <w:i/>
        </w:rPr>
        <w:t>M</w:t>
      </w:r>
      <w:r>
        <w:t>(</w:t>
      </w:r>
      <w:r>
        <w:rPr>
          <w:i/>
        </w:rPr>
        <w:t>R</w:t>
      </w:r>
      <w:r>
        <w:t xml:space="preserve">) is the set of nodes with edges pointing to </w:t>
      </w:r>
      <w:r>
        <w:rPr>
          <w:i/>
        </w:rPr>
        <w:t>R</w:t>
      </w:r>
      <w:r>
        <w:t xml:space="preserve">, </w:t>
      </w:r>
      <w:r>
        <w:rPr>
          <w:i/>
        </w:rPr>
        <w:t>L</w:t>
      </w:r>
      <w:r>
        <w:t>(</w:t>
      </w:r>
      <w:r>
        <w:rPr>
          <w:i/>
        </w:rPr>
        <w:t>v</w:t>
      </w:r>
      <w:r>
        <w:t xml:space="preserve">) is the out-degree of node </w:t>
      </w:r>
      <w:r>
        <w:rPr>
          <w:i/>
        </w:rPr>
        <w:t xml:space="preserve">v </w:t>
      </w:r>
      <w:r>
        <w:t xml:space="preserve">(number of outbound edges), </w:t>
      </w:r>
      <w:r>
        <w:rPr>
          <w:i/>
        </w:rPr>
        <w:t xml:space="preserve">α </w:t>
      </w:r>
      <w:r>
        <w:t>= 0</w:t>
      </w:r>
      <w:r>
        <w:rPr>
          <w:i/>
        </w:rPr>
        <w:t>.</w:t>
      </w:r>
      <w:r>
        <w:t xml:space="preserve">85 is the damping factor, and </w:t>
      </w:r>
      <w:r>
        <w:rPr>
          <w:i/>
        </w:rPr>
        <w:t xml:space="preserve">N </w:t>
      </w:r>
      <w:r>
        <w:t xml:space="preserve">is the total number of nodes in the network. </w:t>
      </w:r>
      <w:r>
        <w:rPr>
          <w:b/>
        </w:rPr>
        <w:t>Directionality</w:t>
      </w:r>
      <w:r>
        <w:t xml:space="preserve">: In our regulatory networks, edges represent regulator → target relationships inferred by </w:t>
      </w:r>
      <w:proofErr w:type="spellStart"/>
      <w:r>
        <w:t>ARACNe</w:t>
      </w:r>
      <w:proofErr w:type="spellEnd"/>
      <w:r>
        <w:t xml:space="preserve">. For a given target gene, </w:t>
      </w:r>
      <w:r>
        <w:rPr>
          <w:i/>
        </w:rPr>
        <w:t>M</w:t>
      </w:r>
      <w:r>
        <w:t>(</w:t>
      </w:r>
      <w:r>
        <w:rPr>
          <w:i/>
        </w:rPr>
        <w:t>R</w:t>
      </w:r>
      <w:r>
        <w:t xml:space="preserve">) comprises its upstream </w:t>
      </w:r>
      <w:proofErr w:type="gramStart"/>
      <w:r>
        <w:t>regulators—</w:t>
      </w:r>
      <w:proofErr w:type="gramEnd"/>
      <w:r>
        <w:t xml:space="preserve">genes with regulatory edges directed toward </w:t>
      </w:r>
      <w:r>
        <w:rPr>
          <w:i/>
        </w:rPr>
        <w:t>R</w:t>
      </w:r>
      <w:r>
        <w:t xml:space="preserve">. PageRank then measures each regulator’s importance by considering not only direct connectivity but also the PageRank </w:t>
      </w:r>
      <w:proofErr w:type="gramStart"/>
      <w:r>
        <w:t>scores of nodes</w:t>
      </w:r>
      <w:proofErr w:type="gramEnd"/>
      <w:r>
        <w:t xml:space="preserve"> that point to that regulator, capturing influence propagation through the regulatory hierarchy. PageRank values are normalized by dividing by the maximum PageRank in the network to ensure cross-network interpretability (range: 0–1). This is Google’s algorithm adapted for biological networks, measuring connection quality rather than quantity [28].</w:t>
      </w:r>
    </w:p>
    <w:p w14:paraId="79501C01" w14:textId="77777777" w:rsidR="00D75D16" w:rsidRDefault="00000000">
      <w:pPr>
        <w:ind w:left="-15" w:right="454" w:firstLine="339"/>
      </w:pPr>
      <w:r>
        <w:rPr>
          <w:b/>
        </w:rPr>
        <w:t xml:space="preserve">Ranking and Interpretation: </w:t>
      </w:r>
      <w:r>
        <w:t xml:space="preserve">Regulators are ranked by PageRank (primary), as this metric was identified as the best predictor of successful drug targets in protein interaction networks [29]. We </w:t>
      </w:r>
      <w:r>
        <w:lastRenderedPageBreak/>
        <w:t xml:space="preserve">also provide alternative rankings by </w:t>
      </w:r>
      <w:proofErr w:type="gramStart"/>
      <w:r>
        <w:t>out-</w:t>
      </w:r>
      <w:proofErr w:type="gramEnd"/>
      <w:r>
        <w:t>degree centrality for comparison. PageRank differentiates therapeutic potential even when regulators contribute equally to target gene regulation.</w:t>
      </w:r>
    </w:p>
    <w:p w14:paraId="114F42C2" w14:textId="77777777" w:rsidR="00D75D16" w:rsidRDefault="00000000">
      <w:pPr>
        <w:ind w:left="-5" w:right="454"/>
      </w:pPr>
      <w:r>
        <w:t>According to Mora &amp; Donaldson (2021), approved drug targets show significantly higher PageRank and degree centrality compared to non-targets [29].</w:t>
      </w:r>
    </w:p>
    <w:p w14:paraId="28C0D1A3" w14:textId="77777777" w:rsidR="00D75D16" w:rsidRDefault="00000000">
      <w:pPr>
        <w:spacing w:after="221"/>
        <w:ind w:left="349" w:right="454"/>
      </w:pPr>
      <w:r>
        <w:t>For each regulator, we report:</w:t>
      </w:r>
    </w:p>
    <w:p w14:paraId="083726CC" w14:textId="77777777" w:rsidR="00D75D16" w:rsidRDefault="00000000">
      <w:pPr>
        <w:numPr>
          <w:ilvl w:val="0"/>
          <w:numId w:val="5"/>
        </w:numPr>
        <w:spacing w:after="239"/>
        <w:ind w:left="546" w:right="454" w:hanging="218"/>
      </w:pPr>
      <w:r>
        <w:t>Network centrality metrics (PageRank, degree centrality, out-degree centrality)</w:t>
      </w:r>
    </w:p>
    <w:p w14:paraId="46D805A6" w14:textId="77777777" w:rsidR="00D75D16" w:rsidRDefault="00000000">
      <w:pPr>
        <w:numPr>
          <w:ilvl w:val="0"/>
          <w:numId w:val="5"/>
        </w:numPr>
        <w:spacing w:after="239"/>
        <w:ind w:left="546" w:right="454" w:hanging="218"/>
      </w:pPr>
      <w:r>
        <w:t>Number of downstream targets (off-target effect estimate)</w:t>
      </w:r>
    </w:p>
    <w:p w14:paraId="685D8B37" w14:textId="77777777" w:rsidR="00D75D16" w:rsidRDefault="00000000">
      <w:pPr>
        <w:numPr>
          <w:ilvl w:val="0"/>
          <w:numId w:val="5"/>
        </w:numPr>
        <w:spacing w:after="239"/>
        <w:ind w:left="546" w:right="454" w:hanging="218"/>
      </w:pPr>
      <w:r>
        <w:t>Cascade overlap count (shared regulatory targets with target gene)</w:t>
      </w:r>
    </w:p>
    <w:p w14:paraId="67B2BBFB" w14:textId="77777777" w:rsidR="00D75D16" w:rsidRDefault="00000000">
      <w:pPr>
        <w:numPr>
          <w:ilvl w:val="0"/>
          <w:numId w:val="5"/>
        </w:numPr>
        <w:spacing w:after="212"/>
        <w:ind w:left="546" w:right="454" w:hanging="218"/>
      </w:pPr>
      <w:r>
        <w:t>Top 5 affected cascades (genes regulated by both the inhibited regulator and the target gene)</w:t>
      </w:r>
    </w:p>
    <w:p w14:paraId="4EE287D1" w14:textId="77777777" w:rsidR="00D75D16" w:rsidRDefault="00000000">
      <w:pPr>
        <w:ind w:left="-15" w:right="454" w:firstLine="339"/>
      </w:pPr>
      <w:r>
        <w:rPr>
          <w:b/>
        </w:rPr>
        <w:t xml:space="preserve">Therapeutic Interpretation: </w:t>
      </w:r>
      <w:r>
        <w:t>High PageRank (</w:t>
      </w:r>
      <w:r>
        <w:rPr>
          <w:i/>
        </w:rPr>
        <w:t>&gt;</w:t>
      </w:r>
      <w:r>
        <w:t>0.30, exploratory threshold) combined with hub regulator status (</w:t>
      </w:r>
      <w:r>
        <w:rPr>
          <w:i/>
        </w:rPr>
        <w:t>&gt;</w:t>
      </w:r>
      <w:r>
        <w:t xml:space="preserve">200 targets) indicates strong therapeutic potential but requires consideration of potential off-target effects. Assuming equal direct regulatory input, each of </w:t>
      </w:r>
      <w:r>
        <w:rPr>
          <w:i/>
        </w:rPr>
        <w:t xml:space="preserve">N </w:t>
      </w:r>
      <w:r>
        <w:t>regulators would contribute 1</w:t>
      </w:r>
      <w:r>
        <w:rPr>
          <w:i/>
        </w:rPr>
        <w:t xml:space="preserve">/N </w:t>
      </w:r>
      <w:r>
        <w:t>to target gene regulation; centrality metrics (PageRank, degree centrality) differentiate therapeutic potential by weighting regulators based on network position and influence beyond this baseline assumption.</w:t>
      </w:r>
    </w:p>
    <w:p w14:paraId="63812B86" w14:textId="77777777" w:rsidR="00D75D16" w:rsidRDefault="00000000">
      <w:pPr>
        <w:spacing w:after="0" w:line="265" w:lineRule="auto"/>
        <w:ind w:left="349" w:right="454"/>
      </w:pPr>
      <w:r>
        <w:rPr>
          <w:b/>
        </w:rPr>
        <w:t>Therapeutic Target Prioritization Limitations:</w:t>
      </w:r>
    </w:p>
    <w:p w14:paraId="6D6FA245" w14:textId="77777777" w:rsidR="00D75D16" w:rsidRDefault="00000000">
      <w:pPr>
        <w:spacing w:after="255"/>
        <w:ind w:left="-15" w:right="454" w:firstLine="339"/>
      </w:pPr>
      <w:r>
        <w:t>Our therapeutic target prioritization makes several simplifying assumptions that warrant consideration:</w:t>
      </w:r>
    </w:p>
    <w:p w14:paraId="6EB1352A" w14:textId="77777777" w:rsidR="00D75D16" w:rsidRDefault="00000000">
      <w:pPr>
        <w:numPr>
          <w:ilvl w:val="0"/>
          <w:numId w:val="6"/>
        </w:numPr>
        <w:spacing w:after="195"/>
        <w:ind w:left="546" w:right="454" w:hanging="279"/>
      </w:pPr>
      <w:r>
        <w:rPr>
          <w:b/>
        </w:rPr>
        <w:t>Topology-based ranking</w:t>
      </w:r>
      <w:r>
        <w:t>: Analysis ranks regulators based on network centrality metrics (PageRank, degree centrality) rather than predicting quantitative gene expression changes. This approach identifies regulators for experimental validation but does not model dynamic regulatory responses or predict expression fold-changes. Cascade overlap (shared downstream targets) is reported as supplementary information but does not contribute to ranking.</w:t>
      </w:r>
    </w:p>
    <w:p w14:paraId="1F516F17" w14:textId="77777777" w:rsidR="00D75D16" w:rsidRDefault="00000000">
      <w:pPr>
        <w:numPr>
          <w:ilvl w:val="0"/>
          <w:numId w:val="6"/>
        </w:numPr>
        <w:spacing w:after="191"/>
        <w:ind w:left="546" w:right="454" w:hanging="279"/>
      </w:pPr>
      <w:r>
        <w:rPr>
          <w:b/>
        </w:rPr>
        <w:t>Additive regulatory effects</w:t>
      </w:r>
      <w:r>
        <w:t xml:space="preserve">: The analysis assumes regulators contribute independently to target gene regulation (equal contribution = 1/num regulators for each regulator). </w:t>
      </w:r>
      <w:proofErr w:type="gramStart"/>
      <w:r>
        <w:t>In reality, regulatory</w:t>
      </w:r>
      <w:proofErr w:type="gramEnd"/>
      <w:r>
        <w:t xml:space="preserve"> effects may be synergistic, antagonistic, or </w:t>
      </w:r>
      <w:proofErr w:type="gramStart"/>
      <w:r>
        <w:t>context-dependent</w:t>
      </w:r>
      <w:proofErr w:type="gramEnd"/>
      <w:r>
        <w:t>. Combinatorial regulatory logic (e.g., AND/OR gates, feed-forward loops) is not explicitly modeled.</w:t>
      </w:r>
    </w:p>
    <w:p w14:paraId="121F8F50" w14:textId="77777777" w:rsidR="00D75D16" w:rsidRDefault="00000000">
      <w:pPr>
        <w:numPr>
          <w:ilvl w:val="0"/>
          <w:numId w:val="6"/>
        </w:numPr>
        <w:spacing w:after="195"/>
        <w:ind w:left="546" w:right="454" w:hanging="279"/>
      </w:pPr>
      <w:r>
        <w:rPr>
          <w:b/>
        </w:rPr>
        <w:t>Chromatin context</w:t>
      </w:r>
      <w:r>
        <w:t xml:space="preserve">: </w:t>
      </w:r>
      <w:proofErr w:type="spellStart"/>
      <w:r>
        <w:t>ARACNe</w:t>
      </w:r>
      <w:proofErr w:type="spellEnd"/>
      <w:r>
        <w:t xml:space="preserve"> networks capture steady-state correlation patterns but do not incorporate chromatin accessibility, histone modifications, or DNA methylation states. Regulatory potential predicted from network topology may differ from regulatory activity in specific chromatin contexts or differentiation states.</w:t>
      </w:r>
    </w:p>
    <w:p w14:paraId="5FC9AE40" w14:textId="77777777" w:rsidR="00D75D16" w:rsidRDefault="00000000">
      <w:pPr>
        <w:numPr>
          <w:ilvl w:val="0"/>
          <w:numId w:val="6"/>
        </w:numPr>
        <w:spacing w:after="228"/>
        <w:ind w:left="546" w:right="454" w:hanging="279"/>
      </w:pPr>
      <w:r>
        <w:rPr>
          <w:b/>
        </w:rPr>
        <w:t>Static network assumption</w:t>
      </w:r>
      <w:r>
        <w:t xml:space="preserve">: Networks represent time-averaged regulatory relationships and do not capture dynamic rewiring during development, differentiation, or disease progression. Regulator importance may vary across cellular states not represented in the </w:t>
      </w:r>
      <w:proofErr w:type="gramStart"/>
      <w:r>
        <w:t>averaged</w:t>
      </w:r>
      <w:proofErr w:type="gramEnd"/>
      <w:r>
        <w:t xml:space="preserve"> network.</w:t>
      </w:r>
    </w:p>
    <w:p w14:paraId="572EC44F" w14:textId="77777777" w:rsidR="00D75D16" w:rsidRDefault="00000000">
      <w:pPr>
        <w:ind w:left="-15" w:right="454" w:firstLine="339"/>
      </w:pPr>
      <w:r>
        <w:t xml:space="preserve">Despite these limitations, topology-based therapeutic target prioritization can identify </w:t>
      </w:r>
      <w:proofErr w:type="spellStart"/>
      <w:proofErr w:type="gramStart"/>
      <w:r>
        <w:t>literaturesupported</w:t>
      </w:r>
      <w:proofErr w:type="spellEnd"/>
      <w:proofErr w:type="gramEnd"/>
      <w:r>
        <w:t xml:space="preserve"> functional interactors (as demonstrated with TP53 Hippo pathway effectors) and provides a principled ranking for experimental validation. Results should be interpreted as hypotheses for testing, not predictions of molecular outcomes. Experimental validation remains essential to confirm regulatory relationships and quantify expression changes.</w:t>
      </w:r>
    </w:p>
    <w:p w14:paraId="382DFC97" w14:textId="77777777" w:rsidR="00D75D16" w:rsidRDefault="00000000">
      <w:pPr>
        <w:pStyle w:val="Heading3"/>
        <w:tabs>
          <w:tab w:val="center" w:pos="2287"/>
        </w:tabs>
        <w:ind w:left="-15" w:firstLine="0"/>
        <w:jc w:val="left"/>
      </w:pPr>
      <w:r>
        <w:lastRenderedPageBreak/>
        <w:t>3.3.3</w:t>
      </w:r>
      <w:r>
        <w:tab/>
        <w:t>Pathway Enrichment Agent</w:t>
      </w:r>
    </w:p>
    <w:p w14:paraId="57400A4A" w14:textId="77777777" w:rsidR="00D75D16" w:rsidRDefault="00000000">
      <w:pPr>
        <w:ind w:left="-5" w:right="454"/>
      </w:pPr>
      <w:r>
        <w:t xml:space="preserve">The pathway agent constructs a gene set consisting of the query gene, its top 10 upstream regulators (ranked by network centrality), and its top 10 downstream targets (approximately 21 genes total). This focused gene set is submitted to </w:t>
      </w:r>
      <w:proofErr w:type="spellStart"/>
      <w:r>
        <w:t>Reactome’s</w:t>
      </w:r>
      <w:proofErr w:type="spellEnd"/>
      <w:r>
        <w:t xml:space="preserve"> over-representation analysis endpoint, which performs hypergeometric tests against all curated pathways in the database.</w:t>
      </w:r>
    </w:p>
    <w:p w14:paraId="4ED7A621" w14:textId="77777777" w:rsidR="00D75D16" w:rsidRDefault="00000000">
      <w:pPr>
        <w:spacing w:after="195"/>
        <w:ind w:left="349" w:right="454"/>
      </w:pPr>
      <w:proofErr w:type="spellStart"/>
      <w:r>
        <w:t>Reactome</w:t>
      </w:r>
      <w:proofErr w:type="spellEnd"/>
      <w:r>
        <w:t xml:space="preserve"> returns enriched pathways ranked by statistical significance, including:</w:t>
      </w:r>
    </w:p>
    <w:p w14:paraId="420D1362" w14:textId="77777777" w:rsidR="00D75D16" w:rsidRDefault="00000000">
      <w:pPr>
        <w:numPr>
          <w:ilvl w:val="0"/>
          <w:numId w:val="7"/>
        </w:numPr>
        <w:spacing w:after="226"/>
        <w:ind w:left="546" w:right="454" w:hanging="218"/>
      </w:pPr>
      <w:r>
        <w:t>Pathway ID and name</w:t>
      </w:r>
    </w:p>
    <w:p w14:paraId="0AAD76D0" w14:textId="77777777" w:rsidR="00D75D16" w:rsidRDefault="00000000">
      <w:pPr>
        <w:numPr>
          <w:ilvl w:val="0"/>
          <w:numId w:val="7"/>
        </w:numPr>
        <w:spacing w:after="228"/>
        <w:ind w:left="546" w:right="454" w:hanging="218"/>
      </w:pPr>
      <w:r>
        <w:t>P-value (uncorrected)</w:t>
      </w:r>
    </w:p>
    <w:p w14:paraId="3BB3C5BB" w14:textId="77777777" w:rsidR="00D75D16" w:rsidRDefault="00000000">
      <w:pPr>
        <w:numPr>
          <w:ilvl w:val="0"/>
          <w:numId w:val="7"/>
        </w:numPr>
        <w:spacing w:after="228"/>
        <w:ind w:left="546" w:right="454" w:hanging="218"/>
      </w:pPr>
      <w:r>
        <w:t>False discovery rate (FDR, Benjamini-Hochberg correction)</w:t>
      </w:r>
    </w:p>
    <w:p w14:paraId="7AB56B4D" w14:textId="77777777" w:rsidR="00D75D16" w:rsidRDefault="00000000">
      <w:pPr>
        <w:numPr>
          <w:ilvl w:val="0"/>
          <w:numId w:val="7"/>
        </w:numPr>
        <w:spacing w:after="226"/>
        <w:ind w:left="546" w:right="454" w:hanging="218"/>
      </w:pPr>
      <w:r>
        <w:t>Number of query genes in pathway</w:t>
      </w:r>
    </w:p>
    <w:p w14:paraId="1CE2570B" w14:textId="77777777" w:rsidR="00D75D16" w:rsidRDefault="00000000">
      <w:pPr>
        <w:numPr>
          <w:ilvl w:val="0"/>
          <w:numId w:val="7"/>
        </w:numPr>
        <w:spacing w:after="226"/>
        <w:ind w:left="546" w:right="454" w:hanging="218"/>
      </w:pPr>
      <w:r>
        <w:t>Total pathway size</w:t>
      </w:r>
    </w:p>
    <w:p w14:paraId="32321464" w14:textId="77777777" w:rsidR="00D75D16" w:rsidRDefault="00000000">
      <w:pPr>
        <w:numPr>
          <w:ilvl w:val="0"/>
          <w:numId w:val="7"/>
        </w:numPr>
        <w:spacing w:after="187"/>
        <w:ind w:left="546" w:right="454" w:hanging="218"/>
      </w:pPr>
      <w:r>
        <w:t>Species (Homo sapiens)</w:t>
      </w:r>
    </w:p>
    <w:p w14:paraId="46452089" w14:textId="77777777" w:rsidR="00D75D16" w:rsidRDefault="00000000">
      <w:pPr>
        <w:spacing w:after="313"/>
        <w:ind w:left="-15" w:right="454" w:firstLine="339"/>
      </w:pPr>
      <w:r>
        <w:t xml:space="preserve">We report all pathways with FDR </w:t>
      </w:r>
      <w:r>
        <w:rPr>
          <w:i/>
        </w:rPr>
        <w:t xml:space="preserve">&lt; </w:t>
      </w:r>
      <w:r>
        <w:t xml:space="preserve">0.05 as significantly enriched. For queries returning fewer than 3 enriched pathways at FDR </w:t>
      </w:r>
      <w:r>
        <w:rPr>
          <w:i/>
        </w:rPr>
        <w:t xml:space="preserve">&lt; </w:t>
      </w:r>
      <w:r>
        <w:t xml:space="preserve">0.05, we relax to </w:t>
      </w:r>
      <w:r>
        <w:rPr>
          <w:i/>
        </w:rPr>
        <w:t xml:space="preserve">p &lt; </w:t>
      </w:r>
      <w:r>
        <w:t>0.05 uncorrected to provide exploratory pathway associations.</w:t>
      </w:r>
    </w:p>
    <w:p w14:paraId="64FE0A4C" w14:textId="77777777" w:rsidR="00D75D16" w:rsidRDefault="00000000">
      <w:pPr>
        <w:pStyle w:val="Heading3"/>
        <w:tabs>
          <w:tab w:val="center" w:pos="2119"/>
        </w:tabs>
        <w:ind w:left="-15" w:firstLine="0"/>
        <w:jc w:val="left"/>
      </w:pPr>
      <w:r>
        <w:t>3.3.4</w:t>
      </w:r>
      <w:r>
        <w:tab/>
        <w:t>Domain Analysis Agents</w:t>
      </w:r>
    </w:p>
    <w:p w14:paraId="00DE0059" w14:textId="77777777" w:rsidR="00D75D16" w:rsidRDefault="00000000">
      <w:pPr>
        <w:ind w:left="-5" w:right="454"/>
      </w:pPr>
      <w:r>
        <w:t xml:space="preserve">Four domain-specific agents execute in parallel, each providing specialized biological interpretation. </w:t>
      </w:r>
      <w:r>
        <w:rPr>
          <w:b/>
        </w:rPr>
        <w:t>Agents are LLM-powered by default</w:t>
      </w:r>
      <w:r>
        <w:t>, using local language model inference (</w:t>
      </w:r>
      <w:proofErr w:type="spellStart"/>
      <w:r>
        <w:t>Ollama</w:t>
      </w:r>
      <w:proofErr w:type="spellEnd"/>
      <w:r>
        <w:t xml:space="preserve"> with llama3.1:8b) to generate scientific insights with rationales. </w:t>
      </w:r>
      <w:r>
        <w:rPr>
          <w:b/>
        </w:rPr>
        <w:t xml:space="preserve">The system implements automatic graceful fallback to deterministic rule-based heuristics if LLM is unavailable, ensuring the framework always produces results regardless of LLM server status. </w:t>
      </w:r>
      <w:r>
        <w:t xml:space="preserve">This dual-mode architecture guarantees reliability in production environments while providing enhanced interpretability when LLM resources are available. Each analysis result includes </w:t>
      </w:r>
      <w:proofErr w:type="gramStart"/>
      <w:r>
        <w:t>an</w:t>
      </w:r>
      <w:proofErr w:type="gramEnd"/>
      <w:r>
        <w:t xml:space="preserve"> </w:t>
      </w:r>
      <w:proofErr w:type="spellStart"/>
      <w:r>
        <w:rPr>
          <w:rFonts w:ascii="Calibri" w:eastAsia="Calibri" w:hAnsi="Calibri" w:cs="Calibri"/>
        </w:rPr>
        <w:t>llm</w:t>
      </w:r>
      <w:proofErr w:type="spellEnd"/>
      <w:r>
        <w:rPr>
          <w:rFonts w:ascii="Calibri" w:eastAsia="Calibri" w:hAnsi="Calibri" w:cs="Calibri"/>
        </w:rPr>
        <w:t xml:space="preserve"> powered: true/false </w:t>
      </w:r>
      <w:r>
        <w:t>flag for transparency.</w:t>
      </w:r>
    </w:p>
    <w:p w14:paraId="5FBFF7AC" w14:textId="77777777" w:rsidR="00D75D16" w:rsidRDefault="00000000">
      <w:pPr>
        <w:spacing w:after="196"/>
        <w:ind w:left="-15" w:right="454" w:firstLine="339"/>
      </w:pPr>
      <w:r>
        <w:rPr>
          <w:b/>
        </w:rPr>
        <w:t xml:space="preserve">LLM-Powered Mode (Primary): </w:t>
      </w:r>
      <w:r>
        <w:t>Each domain agent receives structured prompts containing:</w:t>
      </w:r>
    </w:p>
    <w:p w14:paraId="628D7B2B" w14:textId="77777777" w:rsidR="00D75D16" w:rsidRDefault="00000000">
      <w:pPr>
        <w:numPr>
          <w:ilvl w:val="0"/>
          <w:numId w:val="8"/>
        </w:numPr>
        <w:spacing w:after="208"/>
        <w:ind w:left="546" w:right="454" w:hanging="218"/>
      </w:pPr>
      <w:r>
        <w:t>Gene functional descriptions from NCBI/</w:t>
      </w:r>
      <w:proofErr w:type="spellStart"/>
      <w:r>
        <w:t>UniProt</w:t>
      </w:r>
      <w:proofErr w:type="spellEnd"/>
      <w:r>
        <w:t xml:space="preserve"> databases (providing validated biological context)</w:t>
      </w:r>
    </w:p>
    <w:p w14:paraId="68BB0553" w14:textId="77777777" w:rsidR="00D75D16" w:rsidRDefault="00000000">
      <w:pPr>
        <w:numPr>
          <w:ilvl w:val="0"/>
          <w:numId w:val="8"/>
        </w:numPr>
        <w:spacing w:after="229"/>
        <w:ind w:left="546" w:right="454" w:hanging="218"/>
      </w:pPr>
      <w:r>
        <w:t>Gene regulatory context (role, upstream regulators, downstream targets, PageRank)</w:t>
      </w:r>
    </w:p>
    <w:p w14:paraId="69C81FC9" w14:textId="77777777" w:rsidR="00D75D16" w:rsidRDefault="00000000">
      <w:pPr>
        <w:numPr>
          <w:ilvl w:val="0"/>
          <w:numId w:val="8"/>
        </w:numPr>
        <w:spacing w:after="228"/>
        <w:ind w:left="546" w:right="454" w:hanging="218"/>
      </w:pPr>
      <w:r>
        <w:t>Pathway enrichment results (when available)</w:t>
      </w:r>
    </w:p>
    <w:p w14:paraId="3D784BAB" w14:textId="77777777" w:rsidR="00D75D16" w:rsidRDefault="00000000">
      <w:pPr>
        <w:numPr>
          <w:ilvl w:val="0"/>
          <w:numId w:val="8"/>
        </w:numPr>
        <w:spacing w:after="188"/>
        <w:ind w:left="546" w:right="454" w:hanging="218"/>
      </w:pPr>
      <w:r>
        <w:t>Cross-cell-type expression patterns (for clinical agent)</w:t>
      </w:r>
    </w:p>
    <w:p w14:paraId="4AFBBD4E" w14:textId="77777777" w:rsidR="00D75D16" w:rsidRDefault="00000000">
      <w:pPr>
        <w:ind w:left="-15" w:right="454" w:firstLine="339"/>
      </w:pPr>
      <w:r>
        <w:t xml:space="preserve">Complete prompt templates for all four domain agents are provided in </w:t>
      </w:r>
      <w:r>
        <w:rPr>
          <w:b/>
        </w:rPr>
        <w:t>Supplementary Table S1</w:t>
      </w:r>
      <w:r>
        <w:t xml:space="preserve">, enabling full reproducibility of LLM analyses. LLM output variability is controlled using temperature=0.3 for all </w:t>
      </w:r>
      <w:proofErr w:type="spellStart"/>
      <w:r>
        <w:t>Ollama</w:t>
      </w:r>
      <w:proofErr w:type="spellEnd"/>
      <w:r>
        <w:t xml:space="preserve"> inference, while network centrality metrics remain fully deterministic, ensuring consistency in quantitative rankings across runs.</w:t>
      </w:r>
    </w:p>
    <w:p w14:paraId="369A3F8A" w14:textId="77777777" w:rsidR="00D75D16" w:rsidRDefault="00000000">
      <w:pPr>
        <w:spacing w:after="197"/>
        <w:ind w:left="349" w:right="454"/>
      </w:pPr>
      <w:r>
        <w:t>Agents return JSON-structured insights with:</w:t>
      </w:r>
    </w:p>
    <w:p w14:paraId="568461AE" w14:textId="77777777" w:rsidR="00D75D16" w:rsidRDefault="00000000">
      <w:pPr>
        <w:numPr>
          <w:ilvl w:val="0"/>
          <w:numId w:val="8"/>
        </w:numPr>
        <w:ind w:left="546" w:right="454" w:hanging="218"/>
      </w:pPr>
      <w:r>
        <w:lastRenderedPageBreak/>
        <w:t>Domain-specific classifications (e.g., oncogenic potential: high/moderate/low, intervention strategy: inhibition/activation)</w:t>
      </w:r>
    </w:p>
    <w:p w14:paraId="2FA4342B" w14:textId="77777777" w:rsidR="00D75D16" w:rsidRDefault="00000000">
      <w:pPr>
        <w:numPr>
          <w:ilvl w:val="0"/>
          <w:numId w:val="8"/>
        </w:numPr>
        <w:spacing w:after="238"/>
        <w:ind w:left="546" w:right="454" w:hanging="218"/>
      </w:pPr>
      <w:r>
        <w:t>Scientific rationales explaining each classification</w:t>
      </w:r>
    </w:p>
    <w:p w14:paraId="497214EF" w14:textId="77777777" w:rsidR="00D75D16" w:rsidRDefault="00000000">
      <w:pPr>
        <w:numPr>
          <w:ilvl w:val="0"/>
          <w:numId w:val="8"/>
        </w:numPr>
        <w:spacing w:after="185"/>
        <w:ind w:left="546" w:right="454" w:hanging="218"/>
      </w:pPr>
      <w:r>
        <w:t>1–2 sentence summaries for integration</w:t>
      </w:r>
    </w:p>
    <w:p w14:paraId="389A0152" w14:textId="77777777" w:rsidR="00D75D16" w:rsidRDefault="00000000">
      <w:pPr>
        <w:ind w:left="-15" w:right="454" w:firstLine="339"/>
      </w:pPr>
      <w:r>
        <w:t>LLM prompts request specific JSON formats with predefined keys. Response parsing includes validation, missing key detection with placeholder insertion, and classification verification. Retry logic (2 attempts) handles transient failures.</w:t>
      </w:r>
    </w:p>
    <w:p w14:paraId="0731813B" w14:textId="77777777" w:rsidR="00D75D16" w:rsidRDefault="00000000">
      <w:pPr>
        <w:ind w:left="-15" w:right="454" w:firstLine="339"/>
      </w:pPr>
      <w:r>
        <w:rPr>
          <w:b/>
        </w:rPr>
        <w:t xml:space="preserve">Rule-Based Fallback (Guaranteed Reliability): </w:t>
      </w:r>
      <w:r>
        <w:t>If LLM is unavailable or fails, agents automatically switch to fast deterministic heuristic algorithms that classify genes based on network topology. This fallback mode ensures 100% uptime and consistent results across repeated runs, providing fully deterministic classifications without external dependencies:</w:t>
      </w:r>
    </w:p>
    <w:p w14:paraId="11377121" w14:textId="77777777" w:rsidR="00D75D16" w:rsidRDefault="00000000">
      <w:pPr>
        <w:ind w:left="-15" w:right="454" w:firstLine="339"/>
      </w:pPr>
      <w:r>
        <w:rPr>
          <w:b/>
        </w:rPr>
        <w:t xml:space="preserve">Cancer Biology Agent: </w:t>
      </w:r>
      <w:r>
        <w:t>Classifies oncogenic potential based on network centrality (</w:t>
      </w:r>
      <w:r>
        <w:rPr>
          <w:i/>
        </w:rPr>
        <w:t>&gt;</w:t>
      </w:r>
      <w:r>
        <w:t xml:space="preserve">20 targets = high, </w:t>
      </w:r>
      <w:r>
        <w:rPr>
          <w:i/>
        </w:rPr>
        <w:t>&gt;</w:t>
      </w:r>
      <w:r>
        <w:t>5 = moderate, ≤5 = low), tumor suppressor likelihood (</w:t>
      </w:r>
      <w:r>
        <w:rPr>
          <w:i/>
        </w:rPr>
        <w:t>&gt;</w:t>
      </w:r>
      <w:r>
        <w:t xml:space="preserve">15 regulators = high, </w:t>
      </w:r>
      <w:r>
        <w:rPr>
          <w:i/>
        </w:rPr>
        <w:t>&gt;</w:t>
      </w:r>
      <w:r>
        <w:t>5 = moderate, ≤5 = low), and biomarker potential (diagnostic for heavily regulated genes, prognostic for hub regulators, predictive based on regulatory architecture). Classifications are heuristics derived from network position and regulatory role.</w:t>
      </w:r>
    </w:p>
    <w:p w14:paraId="16FBB76A" w14:textId="77777777" w:rsidR="00D75D16" w:rsidRDefault="00000000">
      <w:pPr>
        <w:ind w:left="-15" w:right="454" w:firstLine="339"/>
      </w:pPr>
      <w:r>
        <w:rPr>
          <w:b/>
        </w:rPr>
        <w:t xml:space="preserve">Drug Development Agent: </w:t>
      </w:r>
      <w:r>
        <w:t>Identifies intervention strategies based on regulatory architecture (hub regulators = inhibition candidates, heavily regulated genes = activation candidates), estimates development complexity (high for hubs due to potential off-target effects, moderate for intermediate nodes, low for heavily regulated genes), and provides qualitative assessments of downstream cascade effects based on target counts.</w:t>
      </w:r>
    </w:p>
    <w:p w14:paraId="51B8085E" w14:textId="77777777" w:rsidR="00D75D16" w:rsidRDefault="00000000">
      <w:pPr>
        <w:ind w:left="-15" w:right="454" w:firstLine="339"/>
      </w:pPr>
      <w:r>
        <w:rPr>
          <w:b/>
        </w:rPr>
        <w:t xml:space="preserve">Clinical Relevance Agent: </w:t>
      </w:r>
      <w:r>
        <w:t>Classifies biomarker utility (diagnostic, prognostic, predictive, or therapeutic) based on regulatory architecture and gene function. Assesses tissue specificity from cross-cell-type regulatory patterns and provides disease association estimates based on network position.</w:t>
      </w:r>
    </w:p>
    <w:p w14:paraId="1C25D418" w14:textId="77777777" w:rsidR="00D75D16" w:rsidRDefault="00000000">
      <w:pPr>
        <w:ind w:left="-15" w:right="454" w:firstLine="339"/>
      </w:pPr>
      <w:r>
        <w:rPr>
          <w:b/>
        </w:rPr>
        <w:t xml:space="preserve">Systems Biology Agent: </w:t>
      </w:r>
      <w:r>
        <w:t>Interprets network centrality metrics (PageRank, out-degree, indegree), classifies regulatory hierarchy position (hub/intermediate/</w:t>
      </w:r>
      <w:proofErr w:type="gramStart"/>
      <w:r>
        <w:t>heavily-regulated</w:t>
      </w:r>
      <w:proofErr w:type="gramEnd"/>
      <w:r>
        <w:t>), and estimates regulatory influence scope (system-wide for hubs, localized for heavily regulated genes) based on network topology.</w:t>
      </w:r>
    </w:p>
    <w:p w14:paraId="72465D4E" w14:textId="77777777" w:rsidR="00D75D16" w:rsidRDefault="00000000">
      <w:pPr>
        <w:ind w:left="-15" w:right="454" w:firstLine="339"/>
      </w:pPr>
      <w:r>
        <w:rPr>
          <w:b/>
        </w:rPr>
        <w:t xml:space="preserve">Classification Rationale: </w:t>
      </w:r>
      <w:r>
        <w:t>The framework operates in two modes with different classification logic:</w:t>
      </w:r>
    </w:p>
    <w:p w14:paraId="10766935" w14:textId="77777777" w:rsidR="00D75D16" w:rsidRDefault="00000000">
      <w:pPr>
        <w:spacing w:after="280"/>
        <w:ind w:left="-15" w:right="454" w:firstLine="339"/>
      </w:pPr>
      <w:r>
        <w:rPr>
          <w:b/>
        </w:rPr>
        <w:t xml:space="preserve">Rule-Based Mode </w:t>
      </w:r>
      <w:r>
        <w:t>uses fixed network topology thresholds. Note: These thresholds apply only to rule-based mode, not LLM mode.</w:t>
      </w:r>
    </w:p>
    <w:p w14:paraId="29AED113" w14:textId="77777777" w:rsidR="00D75D16" w:rsidRDefault="00000000">
      <w:pPr>
        <w:numPr>
          <w:ilvl w:val="0"/>
          <w:numId w:val="9"/>
        </w:numPr>
        <w:spacing w:after="225"/>
        <w:ind w:left="546" w:right="454" w:hanging="218"/>
      </w:pPr>
      <w:r>
        <w:rPr>
          <w:b/>
        </w:rPr>
        <w:t xml:space="preserve">Cancer Biology Agent: </w:t>
      </w:r>
      <w:r>
        <w:t>Oncogenic potential (</w:t>
      </w:r>
      <w:r>
        <w:rPr>
          <w:i/>
        </w:rPr>
        <w:t>&gt;</w:t>
      </w:r>
      <w:r>
        <w:t xml:space="preserve">20 targets = high, </w:t>
      </w:r>
      <w:r>
        <w:rPr>
          <w:i/>
        </w:rPr>
        <w:t>&gt;</w:t>
      </w:r>
      <w:r>
        <w:t>5 = moderate, ≤5 = low); tumor suppressor likelihood (</w:t>
      </w:r>
      <w:r>
        <w:rPr>
          <w:i/>
        </w:rPr>
        <w:t>&gt;</w:t>
      </w:r>
      <w:r>
        <w:t xml:space="preserve">15 regulators = high, </w:t>
      </w:r>
      <w:r>
        <w:rPr>
          <w:i/>
        </w:rPr>
        <w:t>&gt;</w:t>
      </w:r>
      <w:r>
        <w:t>5 = moderate, ≤5 = low).</w:t>
      </w:r>
    </w:p>
    <w:p w14:paraId="32978FEF" w14:textId="77777777" w:rsidR="00D75D16" w:rsidRDefault="00000000">
      <w:pPr>
        <w:numPr>
          <w:ilvl w:val="0"/>
          <w:numId w:val="9"/>
        </w:numPr>
        <w:spacing w:after="226"/>
        <w:ind w:left="546" w:right="454" w:hanging="218"/>
      </w:pPr>
      <w:r>
        <w:rPr>
          <w:b/>
        </w:rPr>
        <w:t xml:space="preserve">Drug Development Agent: </w:t>
      </w:r>
      <w:r>
        <w:t>Intervention strategy (</w:t>
      </w:r>
      <w:r>
        <w:rPr>
          <w:i/>
        </w:rPr>
        <w:t>&gt;</w:t>
      </w:r>
      <w:r>
        <w:t xml:space="preserve">15 targets = inhibition candidate, </w:t>
      </w:r>
      <w:r>
        <w:rPr>
          <w:i/>
        </w:rPr>
        <w:t>&gt;</w:t>
      </w:r>
      <w:r>
        <w:t>10 regulators = activation candidate); development complexity (</w:t>
      </w:r>
      <w:r>
        <w:rPr>
          <w:i/>
        </w:rPr>
        <w:t>&gt;</w:t>
      </w:r>
      <w:r>
        <w:t xml:space="preserve">20 targets = high off-target risk, </w:t>
      </w:r>
      <w:r>
        <w:rPr>
          <w:i/>
        </w:rPr>
        <w:t>&gt;</w:t>
      </w:r>
      <w:r>
        <w:t>5 = moderate, ≤5 = low).</w:t>
      </w:r>
    </w:p>
    <w:p w14:paraId="7B7988FB" w14:textId="77777777" w:rsidR="00D75D16" w:rsidRDefault="00000000">
      <w:pPr>
        <w:numPr>
          <w:ilvl w:val="0"/>
          <w:numId w:val="9"/>
        </w:numPr>
        <w:spacing w:after="224"/>
        <w:ind w:left="546" w:right="454" w:hanging="218"/>
      </w:pPr>
      <w:r>
        <w:rPr>
          <w:b/>
        </w:rPr>
        <w:t xml:space="preserve">Clinical Relevance Agent: </w:t>
      </w:r>
      <w:r>
        <w:t>Biomarker utility (heavily regulated role = diagnostic, hub regulator role = prognostic, other roles = predictive); disease association likelihood (</w:t>
      </w:r>
      <w:r>
        <w:rPr>
          <w:i/>
        </w:rPr>
        <w:t>&gt;</w:t>
      </w:r>
      <w:r>
        <w:t xml:space="preserve">15 regulators = high, </w:t>
      </w:r>
      <w:r>
        <w:rPr>
          <w:i/>
        </w:rPr>
        <w:t>&gt;</w:t>
      </w:r>
      <w:r>
        <w:t>5 = moderate, ≤5 = low); clinical actionability (</w:t>
      </w:r>
      <w:r>
        <w:rPr>
          <w:i/>
        </w:rPr>
        <w:t>&gt;</w:t>
      </w:r>
      <w:r>
        <w:t>10 regulators + hub/</w:t>
      </w:r>
      <w:proofErr w:type="spellStart"/>
      <w:r>
        <w:t>heavilyregulated</w:t>
      </w:r>
      <w:proofErr w:type="spellEnd"/>
      <w:r>
        <w:t xml:space="preserve"> role = high).</w:t>
      </w:r>
    </w:p>
    <w:p w14:paraId="0088F821" w14:textId="77777777" w:rsidR="00D75D16" w:rsidRDefault="00000000">
      <w:pPr>
        <w:ind w:left="-15" w:right="454" w:firstLine="339"/>
      </w:pPr>
      <w:r>
        <w:lastRenderedPageBreak/>
        <w:t xml:space="preserve">These thresholds are exploratory heuristics chosen for demonstration purposes and have not been systematically validated against benchmark datasets (e.g., COSMIC Cancer Gene Census, </w:t>
      </w:r>
      <w:proofErr w:type="spellStart"/>
      <w:r>
        <w:t>DGIdb</w:t>
      </w:r>
      <w:proofErr w:type="spellEnd"/>
      <w:r>
        <w:t>).</w:t>
      </w:r>
    </w:p>
    <w:p w14:paraId="21A3AFAE" w14:textId="77777777" w:rsidR="00D75D16" w:rsidRDefault="00000000">
      <w:pPr>
        <w:ind w:left="-15" w:right="454" w:firstLine="339"/>
      </w:pPr>
      <w:r>
        <w:rPr>
          <w:b/>
        </w:rPr>
        <w:t xml:space="preserve">LLM-Powered Mode </w:t>
      </w:r>
      <w:r>
        <w:t xml:space="preserve">does not use these fixed thresholds. Instead, classifications are generated by the language model (llama3.1:8b via </w:t>
      </w:r>
      <w:proofErr w:type="spellStart"/>
      <w:r>
        <w:t>Ollama</w:t>
      </w:r>
      <w:proofErr w:type="spellEnd"/>
      <w:r>
        <w:t>) based on gene function descriptions (from</w:t>
      </w:r>
    </w:p>
    <w:p w14:paraId="1F9767B4" w14:textId="77777777" w:rsidR="00D75D16" w:rsidRDefault="00000000">
      <w:pPr>
        <w:ind w:left="-5" w:right="454"/>
      </w:pPr>
      <w:r>
        <w:t>NCBI/</w:t>
      </w:r>
      <w:proofErr w:type="spellStart"/>
      <w:r>
        <w:t>UniProt</w:t>
      </w:r>
      <w:proofErr w:type="spellEnd"/>
      <w:r>
        <w:t>), network topology context (</w:t>
      </w:r>
      <w:r>
        <w:rPr>
          <w:rFonts w:ascii="Calibri" w:eastAsia="Calibri" w:hAnsi="Calibri" w:cs="Calibri"/>
        </w:rPr>
        <w:t>regulatory role</w:t>
      </w:r>
      <w:r>
        <w:t xml:space="preserve">, </w:t>
      </w:r>
      <w:r>
        <w:rPr>
          <w:rFonts w:ascii="Calibri" w:eastAsia="Calibri" w:hAnsi="Calibri" w:cs="Calibri"/>
        </w:rPr>
        <w:t>num regulators</w:t>
      </w:r>
      <w:r>
        <w:t xml:space="preserve">, </w:t>
      </w:r>
      <w:r>
        <w:rPr>
          <w:rFonts w:ascii="Calibri" w:eastAsia="Calibri" w:hAnsi="Calibri" w:cs="Calibri"/>
        </w:rPr>
        <w:t xml:space="preserve">num </w:t>
      </w:r>
      <w:r>
        <w:rPr>
          <w:rFonts w:ascii="Calibri" w:eastAsia="Calibri" w:hAnsi="Calibri" w:cs="Calibri"/>
          <w:noProof/>
        </w:rPr>
        <mc:AlternateContent>
          <mc:Choice Requires="wpg">
            <w:drawing>
              <wp:inline distT="0" distB="0" distL="0" distR="0" wp14:anchorId="03797E8D" wp14:editId="66F88D5C">
                <wp:extent cx="43637" cy="5055"/>
                <wp:effectExtent l="0" t="0" r="0" b="0"/>
                <wp:docPr id="35971" name="Group 35971"/>
                <wp:cNvGraphicFramePr/>
                <a:graphic xmlns:a="http://schemas.openxmlformats.org/drawingml/2006/main">
                  <a:graphicData uri="http://schemas.microsoft.com/office/word/2010/wordprocessingGroup">
                    <wpg:wgp>
                      <wpg:cNvGrpSpPr/>
                      <wpg:grpSpPr>
                        <a:xfrm>
                          <a:off x="0" y="0"/>
                          <a:ext cx="43637" cy="5055"/>
                          <a:chOff x="0" y="0"/>
                          <a:chExt cx="43637" cy="5055"/>
                        </a:xfrm>
                      </wpg:grpSpPr>
                      <wps:wsp>
                        <wps:cNvPr id="1088" name="Shape 1088"/>
                        <wps:cNvSpPr/>
                        <wps:spPr>
                          <a:xfrm>
                            <a:off x="0" y="0"/>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71" style="width:3.436pt;height:0.398pt;mso-position-horizontal-relative:char;mso-position-vertical-relative:line" coordsize="436,50">
                <v:shape id="Shape 1088" style="position:absolute;width:436;height:0;left:0;top:0;" coordsize="43637,0" path="m0,0l43637,0">
                  <v:stroke weight="0.398pt" endcap="flat" joinstyle="miter" miterlimit="10" on="true" color="#000000"/>
                  <v:fill on="false" color="#000000" opacity="0"/>
                </v:shape>
              </v:group>
            </w:pict>
          </mc:Fallback>
        </mc:AlternateContent>
      </w:r>
      <w:r>
        <w:rPr>
          <w:rFonts w:ascii="Calibri" w:eastAsia="Calibri" w:hAnsi="Calibri" w:cs="Calibri"/>
        </w:rPr>
        <w:t>targets</w:t>
      </w:r>
      <w:r>
        <w:t>), and tissue distribution patterns. The LLM can provide nuanced classifications with scientific rationales that go beyond simple threshold rules, including category options not available in rule-based mode (e.g., “therapeutic” biomarker classification).</w:t>
      </w:r>
    </w:p>
    <w:p w14:paraId="0E7219EE" w14:textId="77777777" w:rsidR="00D75D16" w:rsidRDefault="00000000">
      <w:pPr>
        <w:ind w:left="-15" w:right="454" w:firstLine="339"/>
      </w:pPr>
      <w:r>
        <w:t>Network centrality metrics (PageRank, degree centrality) are computed identically in both modes using deterministic algorithms and remain the primary validated quantitative outputs, with regulator rankings confirmed against experimental literature.</w:t>
      </w:r>
    </w:p>
    <w:p w14:paraId="4A597DC3" w14:textId="77777777" w:rsidR="00D75D16" w:rsidRDefault="00000000">
      <w:pPr>
        <w:ind w:left="-15" w:right="454" w:firstLine="339"/>
      </w:pPr>
      <w:r>
        <w:rPr>
          <w:b/>
        </w:rPr>
        <w:t xml:space="preserve">Performance: </w:t>
      </w:r>
      <w:r>
        <w:t>LLM mode adds ∼10–12 seconds per gene (4 agents in parallel, ∼2.5–3s each) compared to rule-based mode. For 5-gene analysis: 15.49 seconds (rule-based) vs ∼62 seconds (LLM). Both modes remain orders of magnitude faster than manual literature review (hours to days).</w:t>
      </w:r>
    </w:p>
    <w:p w14:paraId="663A902B" w14:textId="77777777" w:rsidR="00D75D16" w:rsidRDefault="00000000">
      <w:pPr>
        <w:ind w:left="-15" w:right="454" w:firstLine="339"/>
      </w:pPr>
      <w:r>
        <w:rPr>
          <w:b/>
        </w:rPr>
        <w:t xml:space="preserve">LLM Reproducibility: </w:t>
      </w:r>
      <w:r>
        <w:t>The framework has two distinct components with different reproducibility characteristics. Quantitative network metrics (regulator rankings, PageRank scores, degree centrality) are always computed deterministically using algorithmic methods and are fully reproducible across all runs. Domain-specific biological interpretations are generated by four specialized agents (Cancer Biology, Drug Development, Clinical Relevance, Systems Biology) that can operate in LLM-powered mode or rule-based fallback mode. When using LLM-powered agents, outputs exhibit variability across runs due to temperature-based sampling (temperature = 0.3 for llama3.1:8b). Core classifications (oncogenic potential, intervention strategies) remain consistent across runs, but specific wording in rationales may vary. Rule-based fallback mode provides identical results on repeated execution. JSON structure validation ensures all required fields are present regardless of LLM output variability.</w:t>
      </w:r>
    </w:p>
    <w:p w14:paraId="6FB9C08C" w14:textId="77777777" w:rsidR="00D75D16" w:rsidRDefault="00000000">
      <w:pPr>
        <w:spacing w:after="322"/>
        <w:ind w:left="-15" w:right="454" w:firstLine="339"/>
      </w:pPr>
      <w:r>
        <w:t>Domain agents operate independently and can be extended or replaced without affecting other workflow components.</w:t>
      </w:r>
    </w:p>
    <w:p w14:paraId="441CAF86" w14:textId="77777777" w:rsidR="00D75D16" w:rsidRDefault="00000000">
      <w:pPr>
        <w:pStyle w:val="Heading3"/>
        <w:tabs>
          <w:tab w:val="center" w:pos="2589"/>
        </w:tabs>
        <w:ind w:left="-15" w:firstLine="0"/>
        <w:jc w:val="left"/>
      </w:pPr>
      <w:r>
        <w:t>3.3.5</w:t>
      </w:r>
      <w:r>
        <w:tab/>
        <w:t>Integration and Reporting Agent</w:t>
      </w:r>
    </w:p>
    <w:p w14:paraId="1B867A7A" w14:textId="77777777" w:rsidR="00D75D16" w:rsidRDefault="00000000">
      <w:pPr>
        <w:spacing w:after="222"/>
        <w:ind w:left="-5" w:right="454"/>
      </w:pPr>
      <w:r>
        <w:t>The integration agent synthesizes results from all upstream agents into a comprehensive analysis report. Output format is structured JSON containing:</w:t>
      </w:r>
    </w:p>
    <w:p w14:paraId="11156926" w14:textId="77777777" w:rsidR="00D75D16" w:rsidRDefault="00000000">
      <w:pPr>
        <w:numPr>
          <w:ilvl w:val="0"/>
          <w:numId w:val="10"/>
        </w:numPr>
        <w:spacing w:after="238"/>
        <w:ind w:left="546" w:right="454" w:hanging="218"/>
      </w:pPr>
      <w:r>
        <w:t>Gene analysis summary (gene, cell type, regulatory role)</w:t>
      </w:r>
    </w:p>
    <w:p w14:paraId="7D6F8D93" w14:textId="77777777" w:rsidR="00D75D16" w:rsidRDefault="00000000">
      <w:pPr>
        <w:numPr>
          <w:ilvl w:val="0"/>
          <w:numId w:val="10"/>
        </w:numPr>
        <w:spacing w:after="239"/>
        <w:ind w:left="546" w:right="454" w:hanging="218"/>
      </w:pPr>
      <w:r>
        <w:t>Network analysis (regulators, targets, network position)</w:t>
      </w:r>
    </w:p>
    <w:p w14:paraId="3B973823" w14:textId="77777777" w:rsidR="00D75D16" w:rsidRDefault="00000000">
      <w:pPr>
        <w:numPr>
          <w:ilvl w:val="0"/>
          <w:numId w:val="10"/>
        </w:numPr>
        <w:spacing w:after="239"/>
        <w:ind w:left="546" w:right="454" w:hanging="218"/>
      </w:pPr>
      <w:r>
        <w:t>Therapeutic target prioritization results (if applicable, with ranked regulators)</w:t>
      </w:r>
    </w:p>
    <w:p w14:paraId="33517ABF" w14:textId="77777777" w:rsidR="00D75D16" w:rsidRDefault="00000000">
      <w:pPr>
        <w:numPr>
          <w:ilvl w:val="0"/>
          <w:numId w:val="10"/>
        </w:numPr>
        <w:spacing w:after="239"/>
        <w:ind w:left="546" w:right="454" w:hanging="218"/>
      </w:pPr>
      <w:r>
        <w:t>Pathway enrichment (significant pathways with FDR values)</w:t>
      </w:r>
    </w:p>
    <w:p w14:paraId="57DEB7AB" w14:textId="77777777" w:rsidR="00D75D16" w:rsidRDefault="00000000">
      <w:pPr>
        <w:numPr>
          <w:ilvl w:val="0"/>
          <w:numId w:val="10"/>
        </w:numPr>
        <w:spacing w:after="239"/>
        <w:ind w:left="546" w:right="454" w:hanging="218"/>
      </w:pPr>
      <w:r>
        <w:t>Cross-cell-type comparison (regulatory role across all 10 cell types)</w:t>
      </w:r>
    </w:p>
    <w:p w14:paraId="16390380" w14:textId="77777777" w:rsidR="00D75D16" w:rsidRDefault="00000000">
      <w:pPr>
        <w:numPr>
          <w:ilvl w:val="0"/>
          <w:numId w:val="10"/>
        </w:numPr>
        <w:spacing w:after="239"/>
        <w:ind w:left="546" w:right="454" w:hanging="218"/>
      </w:pPr>
      <w:r>
        <w:t>Domain-specific insights (cancer, drug, clinical, systems perspectives)</w:t>
      </w:r>
    </w:p>
    <w:p w14:paraId="2447F9F4" w14:textId="77777777" w:rsidR="00D75D16" w:rsidRDefault="00000000">
      <w:pPr>
        <w:numPr>
          <w:ilvl w:val="0"/>
          <w:numId w:val="10"/>
        </w:numPr>
        <w:spacing w:after="238"/>
        <w:ind w:left="546" w:right="454" w:hanging="218"/>
      </w:pPr>
      <w:r>
        <w:t>Key insights summary (aggregated metrics and classifications)</w:t>
      </w:r>
    </w:p>
    <w:p w14:paraId="784CBECF" w14:textId="77777777" w:rsidR="00D75D16" w:rsidRDefault="00000000">
      <w:pPr>
        <w:numPr>
          <w:ilvl w:val="0"/>
          <w:numId w:val="10"/>
        </w:numPr>
        <w:spacing w:after="185"/>
        <w:ind w:left="546" w:right="454" w:hanging="218"/>
      </w:pPr>
      <w:r>
        <w:t>Workflow metadata (execution time, completed steps)</w:t>
      </w:r>
    </w:p>
    <w:p w14:paraId="3340FBBE" w14:textId="77777777" w:rsidR="00D75D16" w:rsidRDefault="00000000">
      <w:pPr>
        <w:ind w:left="-15" w:right="454" w:firstLine="339"/>
      </w:pPr>
      <w:r>
        <w:lastRenderedPageBreak/>
        <w:t>For multi-gene queries, the integration agent additionally generates comparative analyses and identifies common regulators, shared pathways, and complementary biomarker panels.</w:t>
      </w:r>
    </w:p>
    <w:p w14:paraId="5F067B44" w14:textId="77777777" w:rsidR="00D75D16" w:rsidRDefault="00000000">
      <w:pPr>
        <w:pStyle w:val="Heading2"/>
        <w:tabs>
          <w:tab w:val="center" w:pos="2747"/>
        </w:tabs>
        <w:ind w:left="-15" w:firstLine="0"/>
      </w:pPr>
      <w:r>
        <w:t>3.4</w:t>
      </w:r>
      <w:r>
        <w:tab/>
        <w:t>Model Context Protocol Integration</w:t>
      </w:r>
    </w:p>
    <w:p w14:paraId="16B3D857" w14:textId="77777777" w:rsidR="00D75D16" w:rsidRDefault="00000000">
      <w:pPr>
        <w:spacing w:after="255"/>
        <w:ind w:left="-5" w:right="454"/>
      </w:pPr>
      <w:r>
        <w:t xml:space="preserve">The </w:t>
      </w:r>
      <w:proofErr w:type="spellStart"/>
      <w:r>
        <w:t>RegNetAgents</w:t>
      </w:r>
      <w:proofErr w:type="spellEnd"/>
      <w:r>
        <w:t xml:space="preserve"> workflow is exposed via a Model Context Protocol (MCP) server, enabling conversational access through Claude Desktop. The MCP server implements nine tools:</w:t>
      </w:r>
    </w:p>
    <w:p w14:paraId="0C7F4605" w14:textId="77777777" w:rsidR="00D75D16" w:rsidRDefault="00000000">
      <w:pPr>
        <w:numPr>
          <w:ilvl w:val="0"/>
          <w:numId w:val="11"/>
        </w:numPr>
        <w:ind w:left="546" w:right="454" w:hanging="279"/>
      </w:pPr>
      <w:r>
        <w:rPr>
          <w:b/>
        </w:rPr>
        <w:t xml:space="preserve">comprehensive gene </w:t>
      </w:r>
      <w:r>
        <w:rPr>
          <w:rFonts w:ascii="Calibri" w:eastAsia="Calibri" w:hAnsi="Calibri" w:cs="Calibri"/>
          <w:noProof/>
        </w:rPr>
        <mc:AlternateContent>
          <mc:Choice Requires="wpg">
            <w:drawing>
              <wp:inline distT="0" distB="0" distL="0" distR="0" wp14:anchorId="6853EDB8" wp14:editId="76D389E0">
                <wp:extent cx="47803" cy="5055"/>
                <wp:effectExtent l="0" t="0" r="0" b="0"/>
                <wp:docPr id="42195" name="Group 42195"/>
                <wp:cNvGraphicFramePr/>
                <a:graphic xmlns:a="http://schemas.openxmlformats.org/drawingml/2006/main">
                  <a:graphicData uri="http://schemas.microsoft.com/office/word/2010/wordprocessingGroup">
                    <wpg:wgp>
                      <wpg:cNvGrpSpPr/>
                      <wpg:grpSpPr>
                        <a:xfrm>
                          <a:off x="0" y="0"/>
                          <a:ext cx="47803" cy="5055"/>
                          <a:chOff x="0" y="0"/>
                          <a:chExt cx="47803" cy="5055"/>
                        </a:xfrm>
                      </wpg:grpSpPr>
                      <wps:wsp>
                        <wps:cNvPr id="1166" name="Shape 1166"/>
                        <wps:cNvSpPr/>
                        <wps:spPr>
                          <a:xfrm>
                            <a:off x="0" y="0"/>
                            <a:ext cx="47803" cy="0"/>
                          </a:xfrm>
                          <a:custGeom>
                            <a:avLst/>
                            <a:gdLst/>
                            <a:ahLst/>
                            <a:cxnLst/>
                            <a:rect l="0" t="0" r="0" b="0"/>
                            <a:pathLst>
                              <a:path w="47803">
                                <a:moveTo>
                                  <a:pt x="0" y="0"/>
                                </a:moveTo>
                                <a:lnTo>
                                  <a:pt x="478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195" style="width:3.76399pt;height:0.398pt;mso-position-horizontal-relative:char;mso-position-vertical-relative:line" coordsize="478,50">
                <v:shape id="Shape 1166" style="position:absolute;width:478;height:0;left:0;top:0;" coordsize="47803,0" path="m0,0l47803,0">
                  <v:stroke weight="0.398pt" endcap="flat" joinstyle="miter" miterlimit="10" on="true" color="#000000"/>
                  <v:fill on="false" color="#000000" opacity="0"/>
                </v:shape>
              </v:group>
            </w:pict>
          </mc:Fallback>
        </mc:AlternateContent>
      </w:r>
      <w:r>
        <w:rPr>
          <w:b/>
        </w:rPr>
        <w:t>analysis</w:t>
      </w:r>
      <w:r>
        <w:t>: Full workflow execution (network + regulators + targets</w:t>
      </w:r>
    </w:p>
    <w:p w14:paraId="09ADDB14" w14:textId="77777777" w:rsidR="00D75D16" w:rsidRDefault="00000000">
      <w:pPr>
        <w:spacing w:after="205"/>
        <w:ind w:left="555" w:right="454"/>
      </w:pPr>
      <w:r>
        <w:t>+ target prioritization + pathways + domains)</w:t>
      </w:r>
    </w:p>
    <w:p w14:paraId="6DBA36A6" w14:textId="77777777" w:rsidR="00D75D16" w:rsidRDefault="00000000">
      <w:pPr>
        <w:numPr>
          <w:ilvl w:val="0"/>
          <w:numId w:val="11"/>
        </w:numPr>
        <w:spacing w:after="205"/>
        <w:ind w:left="546" w:right="454" w:hanging="279"/>
      </w:pPr>
      <w:r>
        <w:rPr>
          <w:b/>
        </w:rPr>
        <w:t xml:space="preserve">multi gene </w:t>
      </w:r>
      <w:r>
        <w:rPr>
          <w:rFonts w:ascii="Calibri" w:eastAsia="Calibri" w:hAnsi="Calibri" w:cs="Calibri"/>
          <w:noProof/>
        </w:rPr>
        <mc:AlternateContent>
          <mc:Choice Requires="wpg">
            <w:drawing>
              <wp:inline distT="0" distB="0" distL="0" distR="0" wp14:anchorId="2C5D5501" wp14:editId="1392E04E">
                <wp:extent cx="47803" cy="5055"/>
                <wp:effectExtent l="0" t="0" r="0" b="0"/>
                <wp:docPr id="42196" name="Group 42196"/>
                <wp:cNvGraphicFramePr/>
                <a:graphic xmlns:a="http://schemas.openxmlformats.org/drawingml/2006/main">
                  <a:graphicData uri="http://schemas.microsoft.com/office/word/2010/wordprocessingGroup">
                    <wpg:wgp>
                      <wpg:cNvGrpSpPr/>
                      <wpg:grpSpPr>
                        <a:xfrm>
                          <a:off x="0" y="0"/>
                          <a:ext cx="47803" cy="5055"/>
                          <a:chOff x="0" y="0"/>
                          <a:chExt cx="47803" cy="5055"/>
                        </a:xfrm>
                      </wpg:grpSpPr>
                      <wps:wsp>
                        <wps:cNvPr id="1174" name="Shape 1174"/>
                        <wps:cNvSpPr/>
                        <wps:spPr>
                          <a:xfrm>
                            <a:off x="0" y="0"/>
                            <a:ext cx="47803" cy="0"/>
                          </a:xfrm>
                          <a:custGeom>
                            <a:avLst/>
                            <a:gdLst/>
                            <a:ahLst/>
                            <a:cxnLst/>
                            <a:rect l="0" t="0" r="0" b="0"/>
                            <a:pathLst>
                              <a:path w="47803">
                                <a:moveTo>
                                  <a:pt x="0" y="0"/>
                                </a:moveTo>
                                <a:lnTo>
                                  <a:pt x="478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196" style="width:3.76399pt;height:0.398pt;mso-position-horizontal-relative:char;mso-position-vertical-relative:line" coordsize="478,50">
                <v:shape id="Shape 1174" style="position:absolute;width:478;height:0;left:0;top:0;" coordsize="47803,0" path="m0,0l47803,0">
                  <v:stroke weight="0.398pt" endcap="flat" joinstyle="miter" miterlimit="10" on="true" color="#000000"/>
                  <v:fill on="false" color="#000000" opacity="0"/>
                </v:shape>
              </v:group>
            </w:pict>
          </mc:Fallback>
        </mc:AlternateContent>
      </w:r>
      <w:r>
        <w:rPr>
          <w:b/>
        </w:rPr>
        <w:t>analysis</w:t>
      </w:r>
      <w:r>
        <w:t>: Parallel processing of multiple genes with comparative analysis</w:t>
      </w:r>
    </w:p>
    <w:p w14:paraId="1BCF7AD7" w14:textId="77777777" w:rsidR="00D75D16" w:rsidRDefault="00000000">
      <w:pPr>
        <w:numPr>
          <w:ilvl w:val="0"/>
          <w:numId w:val="11"/>
        </w:numPr>
        <w:spacing w:after="205"/>
        <w:ind w:left="546" w:right="454" w:hanging="279"/>
      </w:pPr>
      <w:r>
        <w:rPr>
          <w:b/>
        </w:rPr>
        <w:t>pathway focused analysis</w:t>
      </w:r>
      <w:r>
        <w:t>: Pathway enrichment for user-specified gene lists</w:t>
      </w:r>
    </w:p>
    <w:p w14:paraId="01A83964" w14:textId="77777777" w:rsidR="00D75D16" w:rsidRDefault="00000000">
      <w:pPr>
        <w:numPr>
          <w:ilvl w:val="0"/>
          <w:numId w:val="11"/>
        </w:numPr>
        <w:spacing w:after="205"/>
        <w:ind w:left="546" w:right="454" w:hanging="279"/>
      </w:pPr>
      <w:r>
        <w:rPr>
          <w:b/>
        </w:rPr>
        <w:t>cross cell comparison</w:t>
      </w:r>
      <w:r>
        <w:t>: Regulatory role comparison across all 10 cell types</w:t>
      </w:r>
    </w:p>
    <w:p w14:paraId="2DAE560B" w14:textId="77777777" w:rsidR="00D75D16" w:rsidRDefault="00000000">
      <w:pPr>
        <w:numPr>
          <w:ilvl w:val="0"/>
          <w:numId w:val="11"/>
        </w:numPr>
        <w:spacing w:after="205"/>
        <w:ind w:left="546" w:right="454" w:hanging="279"/>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04B3DB1E" wp14:editId="02E9CC05">
                <wp:simplePos x="0" y="0"/>
                <wp:positionH relativeFrom="column">
                  <wp:posOffset>697700</wp:posOffset>
                </wp:positionH>
                <wp:positionV relativeFrom="paragraph">
                  <wp:posOffset>-192328</wp:posOffset>
                </wp:positionV>
                <wp:extent cx="324853" cy="571893"/>
                <wp:effectExtent l="0" t="0" r="0" b="0"/>
                <wp:wrapNone/>
                <wp:docPr id="42197" name="Group 42197"/>
                <wp:cNvGraphicFramePr/>
                <a:graphic xmlns:a="http://schemas.openxmlformats.org/drawingml/2006/main">
                  <a:graphicData uri="http://schemas.microsoft.com/office/word/2010/wordprocessingGroup">
                    <wpg:wgp>
                      <wpg:cNvGrpSpPr/>
                      <wpg:grpSpPr>
                        <a:xfrm>
                          <a:off x="0" y="0"/>
                          <a:ext cx="324853" cy="571893"/>
                          <a:chOff x="0" y="0"/>
                          <a:chExt cx="324853" cy="571893"/>
                        </a:xfrm>
                      </wpg:grpSpPr>
                      <wps:wsp>
                        <wps:cNvPr id="1186" name="Shape 1186"/>
                        <wps:cNvSpPr/>
                        <wps:spPr>
                          <a:xfrm>
                            <a:off x="0" y="0"/>
                            <a:ext cx="47803" cy="0"/>
                          </a:xfrm>
                          <a:custGeom>
                            <a:avLst/>
                            <a:gdLst/>
                            <a:ahLst/>
                            <a:cxnLst/>
                            <a:rect l="0" t="0" r="0" b="0"/>
                            <a:pathLst>
                              <a:path w="47803">
                                <a:moveTo>
                                  <a:pt x="0" y="0"/>
                                </a:moveTo>
                                <a:lnTo>
                                  <a:pt x="478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3" name="Shape 1193"/>
                        <wps:cNvSpPr/>
                        <wps:spPr>
                          <a:xfrm>
                            <a:off x="277051" y="285940"/>
                            <a:ext cx="47803" cy="0"/>
                          </a:xfrm>
                          <a:custGeom>
                            <a:avLst/>
                            <a:gdLst/>
                            <a:ahLst/>
                            <a:cxnLst/>
                            <a:rect l="0" t="0" r="0" b="0"/>
                            <a:pathLst>
                              <a:path w="47803">
                                <a:moveTo>
                                  <a:pt x="0" y="0"/>
                                </a:moveTo>
                                <a:lnTo>
                                  <a:pt x="478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8" name="Shape 1198"/>
                        <wps:cNvSpPr/>
                        <wps:spPr>
                          <a:xfrm>
                            <a:off x="277051" y="571893"/>
                            <a:ext cx="47803" cy="0"/>
                          </a:xfrm>
                          <a:custGeom>
                            <a:avLst/>
                            <a:gdLst/>
                            <a:ahLst/>
                            <a:cxnLst/>
                            <a:rect l="0" t="0" r="0" b="0"/>
                            <a:pathLst>
                              <a:path w="47803">
                                <a:moveTo>
                                  <a:pt x="0" y="0"/>
                                </a:moveTo>
                                <a:lnTo>
                                  <a:pt x="478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97" style="width:25.579pt;height:45.0309pt;position:absolute;z-index:-2147483614;mso-position-horizontal-relative:text;mso-position-horizontal:absolute;margin-left:54.937pt;mso-position-vertical-relative:text;margin-top:-15.144pt;" coordsize="3248,5718">
                <v:shape id="Shape 1186" style="position:absolute;width:478;height:0;left:0;top:0;" coordsize="47803,0" path="m0,0l47803,0">
                  <v:stroke weight="0.398pt" endcap="flat" joinstyle="miter" miterlimit="10" on="true" color="#000000"/>
                  <v:fill on="false" color="#000000" opacity="0"/>
                </v:shape>
                <v:shape id="Shape 1193" style="position:absolute;width:478;height:0;left:2770;top:2859;" coordsize="47803,0" path="m0,0l47803,0">
                  <v:stroke weight="0.398pt" endcap="flat" joinstyle="miter" miterlimit="10" on="true" color="#000000"/>
                  <v:fill on="false" color="#000000" opacity="0"/>
                </v:shape>
                <v:shape id="Shape 1198" style="position:absolute;width:478;height:0;left:2770;top:5718;" coordsize="47803,0" path="m0,0l47803,0">
                  <v:stroke weight="0.398pt" endcap="flat" joinstyle="miter" miterlimit="10" on="true" color="#000000"/>
                  <v:fill on="false" color="#000000" opacity="0"/>
                </v:shape>
              </v:group>
            </w:pict>
          </mc:Fallback>
        </mc:AlternateContent>
      </w:r>
      <w:r>
        <w:rPr>
          <w:b/>
        </w:rPr>
        <w:t>workflow status</w:t>
      </w:r>
      <w:r>
        <w:t>: Real-time execution monitoring</w:t>
      </w:r>
    </w:p>
    <w:p w14:paraId="1427BDFD" w14:textId="77777777" w:rsidR="00D75D16" w:rsidRDefault="00000000">
      <w:pPr>
        <w:numPr>
          <w:ilvl w:val="0"/>
          <w:numId w:val="11"/>
        </w:numPr>
        <w:spacing w:after="205"/>
        <w:ind w:left="546" w:right="454" w:hanging="279"/>
      </w:pPr>
      <w:r>
        <w:rPr>
          <w:b/>
        </w:rPr>
        <w:t>workflow insights</w:t>
      </w:r>
      <w:r>
        <w:t>: Performance analytics and routing decisions</w:t>
      </w:r>
    </w:p>
    <w:p w14:paraId="53B057A8" w14:textId="77777777" w:rsidR="00D75D16" w:rsidRDefault="00000000">
      <w:pPr>
        <w:numPr>
          <w:ilvl w:val="0"/>
          <w:numId w:val="11"/>
        </w:numPr>
        <w:spacing w:after="205"/>
        <w:ind w:left="546" w:right="454" w:hanging="279"/>
      </w:pPr>
      <w:r>
        <w:rPr>
          <w:b/>
        </w:rPr>
        <w:t>create analysis report</w:t>
      </w:r>
      <w:r>
        <w:t>: Generate formatted analysis summaries</w:t>
      </w:r>
    </w:p>
    <w:p w14:paraId="2F1FA7D4" w14:textId="77777777" w:rsidR="00D75D16" w:rsidRDefault="00000000">
      <w:pPr>
        <w:numPr>
          <w:ilvl w:val="0"/>
          <w:numId w:val="11"/>
        </w:numPr>
        <w:spacing w:after="205"/>
        <w:ind w:left="546" w:right="454" w:hanging="279"/>
      </w:pPr>
      <w:r>
        <w:rPr>
          <w:b/>
        </w:rPr>
        <w:t>load gene results</w:t>
      </w:r>
      <w:r>
        <w:t>: Load previously saved analysis results</w:t>
      </w:r>
    </w:p>
    <w:p w14:paraId="6C763F70" w14:textId="77777777" w:rsidR="00D75D16" w:rsidRDefault="00000000">
      <w:pPr>
        <w:numPr>
          <w:ilvl w:val="0"/>
          <w:numId w:val="11"/>
        </w:numPr>
        <w:spacing w:after="238"/>
        <w:ind w:left="546" w:right="454" w:hanging="279"/>
      </w:pPr>
      <w:r>
        <w:rPr>
          <w:b/>
        </w:rPr>
        <w:t>list available results</w:t>
      </w:r>
      <w:r>
        <w:t>: Browse available gene analysis files</w:t>
      </w:r>
    </w:p>
    <w:p w14:paraId="0F6C9A36" w14:textId="77777777" w:rsidR="00D75D16" w:rsidRDefault="00000000">
      <w:pPr>
        <w:spacing w:after="332"/>
        <w:ind w:left="-15" w:right="454" w:firstLine="339"/>
      </w:pPr>
      <w:r>
        <w:t xml:space="preserve">Each MCP tool accepts structured parameters (gene symbols, cell types, analysis depth) and returns JSON-formatted results. The </w:t>
      </w:r>
      <w:proofErr w:type="spellStart"/>
      <w:r>
        <w:t>LangGraph</w:t>
      </w:r>
      <w:proofErr w:type="spellEnd"/>
      <w:r>
        <w:t xml:space="preserve"> workflow engine operates independently of the MCP layer, enabling the same analytical pipeline to be deployed via command-line interfaces, REST APIs, or computational notebooks. Claude Desktop can additionally access visualization templates via code execution for creating custom plots and comparative analyses.</w:t>
      </w:r>
    </w:p>
    <w:p w14:paraId="5464BA18" w14:textId="77777777" w:rsidR="00D75D16" w:rsidRDefault="00000000">
      <w:pPr>
        <w:pStyle w:val="Heading2"/>
        <w:tabs>
          <w:tab w:val="center" w:pos="1997"/>
        </w:tabs>
        <w:spacing w:after="145"/>
        <w:ind w:left="-15" w:firstLine="0"/>
      </w:pPr>
      <w:r>
        <w:t>3.5</w:t>
      </w:r>
      <w:r>
        <w:tab/>
        <w:t>Implementation Details</w:t>
      </w:r>
    </w:p>
    <w:p w14:paraId="37441891" w14:textId="77777777" w:rsidR="00D75D16" w:rsidRDefault="00000000">
      <w:pPr>
        <w:ind w:left="-5" w:right="454"/>
      </w:pPr>
      <w:r>
        <w:rPr>
          <w:b/>
        </w:rPr>
        <w:t xml:space="preserve">Software Environment: </w:t>
      </w:r>
      <w:r>
        <w:t xml:space="preserve">The system is implemented in Python 3.8+ using the following core dependencies: </w:t>
      </w:r>
      <w:proofErr w:type="spellStart"/>
      <w:r>
        <w:t>LangGraph</w:t>
      </w:r>
      <w:proofErr w:type="spellEnd"/>
      <w:r>
        <w:t xml:space="preserve"> v0.2.28 (workflow orchestration), </w:t>
      </w:r>
      <w:proofErr w:type="spellStart"/>
      <w:r>
        <w:t>NetworkX</w:t>
      </w:r>
      <w:proofErr w:type="spellEnd"/>
      <w:r>
        <w:t xml:space="preserve"> v3.2.1 (network analysis), pandas v2.1.4 (data manipulation), and requests v2.31.0 (API calls). LLM inference uses </w:t>
      </w:r>
      <w:proofErr w:type="spellStart"/>
      <w:r>
        <w:t>Ollama</w:t>
      </w:r>
      <w:proofErr w:type="spellEnd"/>
      <w:r>
        <w:t xml:space="preserve"> v0.1.17 running llama3.1:8b model locally. The Model Context Protocol server implementation uses the </w:t>
      </w:r>
      <w:proofErr w:type="spellStart"/>
      <w:r>
        <w:t>mcp</w:t>
      </w:r>
      <w:proofErr w:type="spellEnd"/>
      <w:r>
        <w:t xml:space="preserve"> Python package v0.9.0 for Claude Desktop integration. All version numbers represent those used for analyses in this manuscript; the framework is compatible with newer versions as they become available.</w:t>
      </w:r>
    </w:p>
    <w:p w14:paraId="4A6F3117" w14:textId="77777777" w:rsidR="00D75D16" w:rsidRDefault="00000000">
      <w:pPr>
        <w:ind w:left="-15" w:right="454" w:firstLine="339"/>
      </w:pPr>
      <w:r>
        <w:t xml:space="preserve">Network data structures use dictionaries with </w:t>
      </w:r>
      <w:proofErr w:type="spellStart"/>
      <w:r>
        <w:t>Ensembl</w:t>
      </w:r>
      <w:proofErr w:type="spellEnd"/>
      <w:r>
        <w:t xml:space="preserve"> IDs as keys for </w:t>
      </w:r>
      <w:proofErr w:type="gramStart"/>
      <w:r>
        <w:t>O(</w:t>
      </w:r>
      <w:proofErr w:type="gramEnd"/>
      <w:r>
        <w:t>1) lookup performance. Gene ID mapping is cached in memory (pickle serialization) for instant symbol-to-</w:t>
      </w:r>
      <w:proofErr w:type="spellStart"/>
      <w:r>
        <w:t>Ensembl</w:t>
      </w:r>
      <w:proofErr w:type="spellEnd"/>
      <w:r>
        <w:t xml:space="preserve"> conversion. Network indices are pre-computed and loaded at server startup to minimize query latency.</w:t>
      </w:r>
    </w:p>
    <w:p w14:paraId="26BB24F6" w14:textId="77777777" w:rsidR="00D75D16" w:rsidRDefault="00000000">
      <w:pPr>
        <w:spacing w:after="332"/>
        <w:ind w:left="-15" w:right="454" w:firstLine="339"/>
      </w:pPr>
      <w:r>
        <w:t>External API calls (</w:t>
      </w:r>
      <w:proofErr w:type="spellStart"/>
      <w:r>
        <w:t>Reactome</w:t>
      </w:r>
      <w:proofErr w:type="spellEnd"/>
      <w:r>
        <w:t xml:space="preserve"> v89 REST API, </w:t>
      </w:r>
      <w:proofErr w:type="spellStart"/>
      <w:r>
        <w:t>Ensembl</w:t>
      </w:r>
      <w:proofErr w:type="spellEnd"/>
      <w:r>
        <w:t xml:space="preserve"> REST API v111) use asynchronous requests with 10-second timeouts and exponential backoff retry logic. Parallel agent execution uses Python’s </w:t>
      </w:r>
      <w:proofErr w:type="spellStart"/>
      <w:proofErr w:type="gramStart"/>
      <w:r>
        <w:t>concurrent.futures</w:t>
      </w:r>
      <w:proofErr w:type="spellEnd"/>
      <w:proofErr w:type="gramEnd"/>
      <w:r>
        <w:t xml:space="preserve"> </w:t>
      </w:r>
      <w:proofErr w:type="spellStart"/>
      <w:r>
        <w:t>ThreadPoolExecutor</w:t>
      </w:r>
      <w:proofErr w:type="spellEnd"/>
      <w:r>
        <w:t xml:space="preserve"> with a maximum of 4 concurrent threads.</w:t>
      </w:r>
    </w:p>
    <w:p w14:paraId="7485B087" w14:textId="77777777" w:rsidR="00D75D16" w:rsidRDefault="00000000">
      <w:pPr>
        <w:pStyle w:val="Heading2"/>
        <w:tabs>
          <w:tab w:val="center" w:pos="2244"/>
        </w:tabs>
        <w:ind w:left="-15" w:firstLine="0"/>
      </w:pPr>
      <w:r>
        <w:lastRenderedPageBreak/>
        <w:t>3.6</w:t>
      </w:r>
      <w:r>
        <w:tab/>
        <w:t>Performance Benchmarking</w:t>
      </w:r>
    </w:p>
    <w:p w14:paraId="47D22FF7" w14:textId="77777777" w:rsidR="00D75D16" w:rsidRDefault="00000000">
      <w:pPr>
        <w:ind w:left="-5" w:right="454"/>
      </w:pPr>
      <w:r>
        <w:t>We measured end-to-end execution time for three analysis scenarios on a standard desktop (Intel i7-14700F, 64GB RAM, Windows 11):</w:t>
      </w:r>
    </w:p>
    <w:p w14:paraId="6586F98F" w14:textId="77777777" w:rsidR="00D75D16" w:rsidRDefault="00000000">
      <w:pPr>
        <w:numPr>
          <w:ilvl w:val="0"/>
          <w:numId w:val="12"/>
        </w:numPr>
        <w:spacing w:after="205"/>
        <w:ind w:left="546" w:right="454" w:hanging="279"/>
      </w:pPr>
      <w:r>
        <w:rPr>
          <w:b/>
        </w:rPr>
        <w:t>Single gene comprehensive analysis</w:t>
      </w:r>
      <w:r>
        <w:t>: TP53 in epithelial cells (all workflow steps)</w:t>
      </w:r>
    </w:p>
    <w:p w14:paraId="0620D332" w14:textId="77777777" w:rsidR="00D75D16" w:rsidRDefault="00000000">
      <w:pPr>
        <w:numPr>
          <w:ilvl w:val="0"/>
          <w:numId w:val="12"/>
        </w:numPr>
        <w:spacing w:after="209" w:line="259" w:lineRule="auto"/>
        <w:ind w:left="546" w:right="454" w:hanging="279"/>
      </w:pPr>
      <w:r>
        <w:rPr>
          <w:b/>
        </w:rPr>
        <w:t>Multi-gene analysis</w:t>
      </w:r>
      <w:r>
        <w:t>: 5 genes (MYC, CTNNB1, CCND1, TP53, KRAS) in epithelial cells</w:t>
      </w:r>
    </w:p>
    <w:p w14:paraId="3452DC63" w14:textId="77777777" w:rsidR="00D75D16" w:rsidRDefault="00000000">
      <w:pPr>
        <w:numPr>
          <w:ilvl w:val="0"/>
          <w:numId w:val="12"/>
        </w:numPr>
        <w:spacing w:after="238"/>
        <w:ind w:left="546" w:right="454" w:hanging="279"/>
      </w:pPr>
      <w:r>
        <w:rPr>
          <w:b/>
        </w:rPr>
        <w:t>Cross-cell-type comparison</w:t>
      </w:r>
      <w:r>
        <w:t>: TP53 across all 10 cell types</w:t>
      </w:r>
    </w:p>
    <w:p w14:paraId="69DD96C8" w14:textId="77777777" w:rsidR="00D75D16" w:rsidRDefault="00000000">
      <w:pPr>
        <w:spacing w:after="332"/>
        <w:ind w:left="-15" w:right="454" w:firstLine="339"/>
      </w:pPr>
      <w:r>
        <w:t xml:space="preserve">Execution time includes all workflow steps from query initiation to final JSON output, including </w:t>
      </w:r>
      <w:proofErr w:type="spellStart"/>
      <w:r>
        <w:t>Reactome</w:t>
      </w:r>
      <w:proofErr w:type="spellEnd"/>
      <w:r>
        <w:t xml:space="preserve"> API calls.</w:t>
      </w:r>
    </w:p>
    <w:p w14:paraId="74EE682B" w14:textId="77777777" w:rsidR="00D75D16" w:rsidRDefault="00000000">
      <w:pPr>
        <w:pStyle w:val="Heading2"/>
        <w:tabs>
          <w:tab w:val="center" w:pos="1621"/>
        </w:tabs>
        <w:ind w:left="-15" w:firstLine="0"/>
      </w:pPr>
      <w:r>
        <w:t>3.7</w:t>
      </w:r>
      <w:r>
        <w:tab/>
        <w:t>Data Availability</w:t>
      </w:r>
    </w:p>
    <w:p w14:paraId="791F40F0" w14:textId="77777777" w:rsidR="00D75D16" w:rsidRDefault="00000000">
      <w:pPr>
        <w:spacing w:after="432"/>
        <w:ind w:left="-5" w:right="295"/>
      </w:pPr>
      <w:r>
        <w:t xml:space="preserve">Regulatory network data were obtained from the </w:t>
      </w:r>
      <w:proofErr w:type="spellStart"/>
      <w:r>
        <w:t>GREmLN</w:t>
      </w:r>
      <w:proofErr w:type="spellEnd"/>
      <w:r>
        <w:t xml:space="preserve"> team (Zhang et al. 2025, </w:t>
      </w:r>
      <w:proofErr w:type="spellStart"/>
      <w:r>
        <w:t>bioRxiv</w:t>
      </w:r>
      <w:proofErr w:type="spellEnd"/>
      <w:r>
        <w:t xml:space="preserve"> 2025.07.03.663009). Preprocessed </w:t>
      </w:r>
      <w:proofErr w:type="spellStart"/>
      <w:r>
        <w:t>ARACNe</w:t>
      </w:r>
      <w:proofErr w:type="spellEnd"/>
      <w:r>
        <w:t xml:space="preserve"> networks for 10 cell types (CD14 monocytes, CD16 monocytes, CD20 B cells, CD4 T cells, CD8 T cells, NK cells, NKT cells, monocyte-derived dendritic cells, erythrocytes, and epithelial cells) are publicly available through the </w:t>
      </w:r>
      <w:proofErr w:type="spellStart"/>
      <w:r>
        <w:t>GREmLN</w:t>
      </w:r>
      <w:proofErr w:type="spellEnd"/>
      <w:r>
        <w:t xml:space="preserve"> </w:t>
      </w:r>
      <w:proofErr w:type="spellStart"/>
      <w:r>
        <w:t>Quickstart</w:t>
      </w:r>
      <w:proofErr w:type="spellEnd"/>
      <w:r>
        <w:t xml:space="preserve"> Tutorial at </w:t>
      </w:r>
      <w:hyperlink r:id="rId18">
        <w:r w:rsidR="00D75D16">
          <w:rPr>
            <w:rFonts w:ascii="Calibri" w:eastAsia="Calibri" w:hAnsi="Calibri" w:cs="Calibri"/>
          </w:rPr>
          <w:t>https://virtualcellmodels.cziscience.com/quickstart/gremln-quickstart</w:t>
        </w:r>
      </w:hyperlink>
      <w:hyperlink r:id="rId19">
        <w:r w:rsidR="00D75D16">
          <w:t xml:space="preserve">. </w:t>
        </w:r>
      </w:hyperlink>
      <w:r>
        <w:t xml:space="preserve">Networks are provided as TSV files downloaded via Google Drive in the tutorial materials. The underlying </w:t>
      </w:r>
      <w:proofErr w:type="spellStart"/>
      <w:r>
        <w:t>scRNA</w:t>
      </w:r>
      <w:proofErr w:type="spellEnd"/>
      <w:r>
        <w:t xml:space="preserve">-seq data (11 million profiles across 162 cell types) were sourced from the CZ </w:t>
      </w:r>
      <w:proofErr w:type="spellStart"/>
      <w:r>
        <w:t>CELLxGENE</w:t>
      </w:r>
      <w:proofErr w:type="spellEnd"/>
      <w:r>
        <w:t xml:space="preserve"> Data Portal (Census release: 2024-07-01). Pathway annotations use the publicly accessible </w:t>
      </w:r>
      <w:proofErr w:type="spellStart"/>
      <w:r>
        <w:t>Reactome</w:t>
      </w:r>
      <w:proofErr w:type="spellEnd"/>
      <w:r>
        <w:t xml:space="preserve"> API (</w:t>
      </w:r>
      <w:hyperlink r:id="rId20">
        <w:r w:rsidR="00D75D16">
          <w:rPr>
            <w:rFonts w:ascii="Calibri" w:eastAsia="Calibri" w:hAnsi="Calibri" w:cs="Calibri"/>
          </w:rPr>
          <w:t>https://reactome.org/AnalysisService/</w:t>
        </w:r>
      </w:hyperlink>
      <w:hyperlink r:id="rId21">
        <w:r w:rsidR="00D75D16">
          <w:t>)</w:t>
        </w:r>
      </w:hyperlink>
      <w:r>
        <w:t xml:space="preserve">. Gene-level annotations use local NCBI and </w:t>
      </w:r>
      <w:proofErr w:type="spellStart"/>
      <w:r>
        <w:t>UniProt</w:t>
      </w:r>
      <w:proofErr w:type="spellEnd"/>
      <w:r>
        <w:t xml:space="preserve"> databases. Gene identifier conversion uses the </w:t>
      </w:r>
      <w:proofErr w:type="spellStart"/>
      <w:r>
        <w:t>Ensembl</w:t>
      </w:r>
      <w:proofErr w:type="spellEnd"/>
      <w:r>
        <w:t xml:space="preserve"> REST API </w:t>
      </w:r>
      <w:hyperlink r:id="rId22">
        <w:r w:rsidR="00D75D16">
          <w:t>(</w:t>
        </w:r>
      </w:hyperlink>
      <w:hyperlink r:id="rId23">
        <w:r w:rsidR="00D75D16">
          <w:rPr>
            <w:rFonts w:ascii="Calibri" w:eastAsia="Calibri" w:hAnsi="Calibri" w:cs="Calibri"/>
          </w:rPr>
          <w:t>https://rest.ensembl.org</w:t>
        </w:r>
      </w:hyperlink>
      <w:hyperlink r:id="rId24">
        <w:r w:rsidR="00D75D16">
          <w:t>)</w:t>
        </w:r>
      </w:hyperlink>
      <w:r>
        <w:t>.</w:t>
      </w:r>
    </w:p>
    <w:p w14:paraId="3F0B3930" w14:textId="77777777" w:rsidR="00D75D16" w:rsidRDefault="00000000">
      <w:pPr>
        <w:pStyle w:val="Heading1"/>
        <w:tabs>
          <w:tab w:val="center" w:pos="1003"/>
        </w:tabs>
        <w:ind w:left="-15" w:firstLine="0"/>
      </w:pPr>
      <w:r>
        <w:t>4</w:t>
      </w:r>
      <w:r>
        <w:tab/>
        <w:t>Results</w:t>
      </w:r>
    </w:p>
    <w:p w14:paraId="2C9DC5F9" w14:textId="77777777" w:rsidR="00D75D16" w:rsidRDefault="00000000">
      <w:pPr>
        <w:pStyle w:val="Heading2"/>
        <w:tabs>
          <w:tab w:val="center" w:pos="1825"/>
        </w:tabs>
        <w:ind w:left="-15" w:firstLine="0"/>
      </w:pPr>
      <w:r>
        <w:t>4.1</w:t>
      </w:r>
      <w:r>
        <w:tab/>
        <w:t>Validation Summary</w:t>
      </w:r>
    </w:p>
    <w:p w14:paraId="3BC0ABA3" w14:textId="77777777" w:rsidR="00D75D16" w:rsidRDefault="00000000">
      <w:pPr>
        <w:spacing w:after="221"/>
        <w:ind w:left="-5" w:right="454"/>
      </w:pPr>
      <w:r>
        <w:t>Framework validation against established colorectal cancer biology demonstrated:</w:t>
      </w:r>
    </w:p>
    <w:p w14:paraId="69855F4F" w14:textId="77777777" w:rsidR="00D75D16" w:rsidRDefault="00000000">
      <w:pPr>
        <w:numPr>
          <w:ilvl w:val="0"/>
          <w:numId w:val="13"/>
        </w:numPr>
        <w:spacing w:after="218"/>
        <w:ind w:left="546" w:right="454" w:hanging="218"/>
      </w:pPr>
      <w:r>
        <w:rPr>
          <w:b/>
        </w:rPr>
        <w:t xml:space="preserve">Network architecture alignment </w:t>
      </w:r>
      <w:r>
        <w:t>with known biological roles (hub regulators: TP53, MYC, CTNNB1; heavily regulated: CCND1; weakly regulated: KRAS)</w:t>
      </w:r>
    </w:p>
    <w:p w14:paraId="3CA64466" w14:textId="77777777" w:rsidR="00D75D16" w:rsidRDefault="00000000">
      <w:pPr>
        <w:numPr>
          <w:ilvl w:val="0"/>
          <w:numId w:val="13"/>
        </w:numPr>
        <w:spacing w:after="218"/>
        <w:ind w:left="546" w:right="454" w:hanging="218"/>
      </w:pPr>
      <w:r>
        <w:rPr>
          <w:b/>
        </w:rPr>
        <w:t xml:space="preserve">High-ranking identification </w:t>
      </w:r>
      <w:r>
        <w:t>of literature-supported TP53 interactors from Hippo pathway (WWTR1, YAP1, CHD4) based on network topology</w:t>
      </w:r>
    </w:p>
    <w:p w14:paraId="519AC9B5" w14:textId="77777777" w:rsidR="00D75D16" w:rsidRDefault="00000000">
      <w:pPr>
        <w:numPr>
          <w:ilvl w:val="0"/>
          <w:numId w:val="13"/>
        </w:numPr>
        <w:spacing w:after="218"/>
        <w:ind w:left="546" w:right="454" w:hanging="218"/>
      </w:pPr>
      <w:r>
        <w:rPr>
          <w:b/>
        </w:rPr>
        <w:t xml:space="preserve">Pathway coherence </w:t>
      </w:r>
      <w:r>
        <w:t>between network topology and biological pathways (Hippo signaling enrichment, FDR = 0.020)</w:t>
      </w:r>
    </w:p>
    <w:p w14:paraId="3A38F7A0" w14:textId="77777777" w:rsidR="00D75D16" w:rsidRDefault="00000000">
      <w:pPr>
        <w:numPr>
          <w:ilvl w:val="0"/>
          <w:numId w:val="13"/>
        </w:numPr>
        <w:spacing w:after="193" w:line="256" w:lineRule="auto"/>
        <w:ind w:left="546" w:right="454" w:hanging="218"/>
      </w:pPr>
      <w:r>
        <w:rPr>
          <w:b/>
        </w:rPr>
        <w:t xml:space="preserve">Novel hypothesis generation </w:t>
      </w:r>
      <w:r>
        <w:t>for experimental validation (RBPMS, PRRX2, THRA, IKZF2)</w:t>
      </w:r>
    </w:p>
    <w:p w14:paraId="36808AEB" w14:textId="77777777" w:rsidR="00D75D16" w:rsidRDefault="00000000">
      <w:pPr>
        <w:spacing w:after="332"/>
        <w:ind w:left="-15" w:right="454" w:firstLine="339"/>
      </w:pPr>
      <w:r>
        <w:t>These results demonstrate the framework produces biologically meaningful outputs suitable for hypothesis generation and experimental prioritization.</w:t>
      </w:r>
    </w:p>
    <w:p w14:paraId="7C5E3262" w14:textId="77777777" w:rsidR="00D75D16" w:rsidRDefault="00000000">
      <w:pPr>
        <w:pStyle w:val="Heading2"/>
        <w:tabs>
          <w:tab w:val="center" w:pos="1823"/>
        </w:tabs>
        <w:ind w:left="-15" w:firstLine="0"/>
      </w:pPr>
      <w:r>
        <w:t>4.2</w:t>
      </w:r>
      <w:r>
        <w:tab/>
        <w:t>System Performance</w:t>
      </w:r>
    </w:p>
    <w:p w14:paraId="44BFD1B6" w14:textId="77777777" w:rsidR="00D75D16" w:rsidRDefault="00000000">
      <w:pPr>
        <w:ind w:left="-5" w:right="454"/>
      </w:pPr>
      <w:proofErr w:type="spellStart"/>
      <w:r>
        <w:t>RegNetAgents</w:t>
      </w:r>
      <w:proofErr w:type="spellEnd"/>
      <w:r>
        <w:t xml:space="preserve"> achieves second-scale execution times for gene regulatory network analysis (Table 1). The system supports two execution modes: (1) rule-based mode for fast, deterministic analysis, and </w:t>
      </w:r>
      <w:r>
        <w:lastRenderedPageBreak/>
        <w:t>(2) LLM-powered mode with AI-generated scientific insights via local language model inference (</w:t>
      </w:r>
      <w:proofErr w:type="spellStart"/>
      <w:r>
        <w:t>Ollama</w:t>
      </w:r>
      <w:proofErr w:type="spellEnd"/>
      <w:r>
        <w:t>/llama3.1:8b).</w:t>
      </w:r>
    </w:p>
    <w:p w14:paraId="0DDD138E" w14:textId="77777777" w:rsidR="00D75D16" w:rsidRDefault="00000000">
      <w:pPr>
        <w:ind w:left="-15" w:right="454" w:firstLine="339"/>
      </w:pPr>
      <w:r>
        <w:rPr>
          <w:b/>
        </w:rPr>
        <w:t xml:space="preserve">Rule-based mode </w:t>
      </w:r>
      <w:r>
        <w:t xml:space="preserve">provides rapid analysis without LLM dependencies. Single gene comprehensive analysis of TP53 in epithelial cells (network modeling, complete regulator ranking of all 7 upstream regulators, </w:t>
      </w:r>
      <w:proofErr w:type="spellStart"/>
      <w:r>
        <w:t>Reactome</w:t>
      </w:r>
      <w:proofErr w:type="spellEnd"/>
      <w:r>
        <w:t xml:space="preserve"> pathway enrichment) completed in 0.60 seconds. Multi-gene analysis of 5 genes (MYC, CTNNB1, CCND1, TP53, KRAS) including complete regulator ranking of all 99 upstream regulators completed in 15.49 seconds with parallel execution.</w:t>
      </w:r>
    </w:p>
    <w:p w14:paraId="7543D94B" w14:textId="77777777" w:rsidR="00D75D16" w:rsidRDefault="00000000">
      <w:pPr>
        <w:ind w:left="-15" w:right="454" w:firstLine="339"/>
      </w:pPr>
      <w:r>
        <w:rPr>
          <w:b/>
        </w:rPr>
        <w:t xml:space="preserve">LLM-powered mode </w:t>
      </w:r>
      <w:r>
        <w:t>adds specialized domain analysis with scientific rationales from four domain agents (cancer biology, drug discovery, clinical relevance, systems biology). Single gene comprehensive analysis with LLM insights averages ∼15 seconds. Five-gene comprehensive analysis with parallel LLM execution completes in ∼62 seconds, providing AI-generated rationales for all genes simultaneously. Cross-cell-type comparison of TP53 across all 10 cell types remains instant (</w:t>
      </w:r>
      <w:r>
        <w:rPr>
          <w:i/>
        </w:rPr>
        <w:t>&lt;</w:t>
      </w:r>
      <w:r>
        <w:t>0.01 seconds) in both modes, leveraging pre-computed network indices.</w:t>
      </w:r>
    </w:p>
    <w:p w14:paraId="46F4009E" w14:textId="77777777" w:rsidR="00D75D16" w:rsidRDefault="00000000">
      <w:pPr>
        <w:spacing w:after="350"/>
        <w:ind w:left="-15" w:right="454" w:firstLine="339"/>
      </w:pPr>
      <w:r>
        <w:t>Performance breakdown: Network lookups are near-instantaneous (</w:t>
      </w:r>
      <w:r>
        <w:rPr>
          <w:i/>
        </w:rPr>
        <w:t>&lt;</w:t>
      </w:r>
      <w:r>
        <w:t xml:space="preserve">1 </w:t>
      </w:r>
      <w:proofErr w:type="spellStart"/>
      <w:r>
        <w:t>ms</w:t>
      </w:r>
      <w:proofErr w:type="spellEnd"/>
      <w:r>
        <w:t xml:space="preserve">), </w:t>
      </w:r>
      <w:proofErr w:type="spellStart"/>
      <w:r>
        <w:t>Reactome</w:t>
      </w:r>
      <w:proofErr w:type="spellEnd"/>
      <w:r>
        <w:t xml:space="preserve"> API calls take 0.3–1.5 seconds, and local LLM inference (</w:t>
      </w:r>
      <w:proofErr w:type="spellStart"/>
      <w:r>
        <w:t>Ollama</w:t>
      </w:r>
      <w:proofErr w:type="spellEnd"/>
      <w:r>
        <w:t>/llama3.1:8b) adds overhead for domain agent analysis. PageRank pre-computation enables instant regulator ranking.</w:t>
      </w:r>
    </w:p>
    <w:p w14:paraId="19C8764E" w14:textId="77777777" w:rsidR="00D75D16" w:rsidRDefault="00000000">
      <w:pPr>
        <w:spacing w:after="0" w:line="259" w:lineRule="auto"/>
        <w:ind w:right="469"/>
        <w:jc w:val="center"/>
      </w:pPr>
      <w:r>
        <w:t>Table 1: Performance Benchmarks</w:t>
      </w:r>
    </w:p>
    <w:tbl>
      <w:tblPr>
        <w:tblStyle w:val="TableGrid"/>
        <w:tblW w:w="9212" w:type="dxa"/>
        <w:tblInd w:w="38" w:type="dxa"/>
        <w:tblCellMar>
          <w:top w:w="39" w:type="dxa"/>
          <w:right w:w="119" w:type="dxa"/>
        </w:tblCellMar>
        <w:tblLook w:val="04A0" w:firstRow="1" w:lastRow="0" w:firstColumn="1" w:lastColumn="0" w:noHBand="0" w:noVBand="1"/>
      </w:tblPr>
      <w:tblGrid>
        <w:gridCol w:w="2343"/>
        <w:gridCol w:w="1692"/>
        <w:gridCol w:w="1656"/>
        <w:gridCol w:w="3521"/>
      </w:tblGrid>
      <w:tr w:rsidR="00D75D16" w14:paraId="54A92A4B" w14:textId="77777777">
        <w:trPr>
          <w:trHeight w:val="655"/>
        </w:trPr>
        <w:tc>
          <w:tcPr>
            <w:tcW w:w="2343" w:type="dxa"/>
            <w:tcBorders>
              <w:top w:val="single" w:sz="7" w:space="0" w:color="000000"/>
              <w:left w:val="nil"/>
              <w:bottom w:val="single" w:sz="4" w:space="0" w:color="000000"/>
              <w:right w:val="nil"/>
            </w:tcBorders>
          </w:tcPr>
          <w:p w14:paraId="3A6F5E0F" w14:textId="77777777" w:rsidR="00D75D16" w:rsidRDefault="00000000">
            <w:pPr>
              <w:spacing w:after="0" w:line="259" w:lineRule="auto"/>
              <w:ind w:left="120" w:firstLine="0"/>
              <w:jc w:val="left"/>
            </w:pPr>
            <w:r>
              <w:rPr>
                <w:b/>
              </w:rPr>
              <w:t>Analysis Type</w:t>
            </w:r>
          </w:p>
        </w:tc>
        <w:tc>
          <w:tcPr>
            <w:tcW w:w="1692" w:type="dxa"/>
            <w:tcBorders>
              <w:top w:val="single" w:sz="7" w:space="0" w:color="000000"/>
              <w:left w:val="nil"/>
              <w:bottom w:val="single" w:sz="4" w:space="0" w:color="000000"/>
              <w:right w:val="nil"/>
            </w:tcBorders>
          </w:tcPr>
          <w:p w14:paraId="5D78497A" w14:textId="77777777" w:rsidR="00D75D16" w:rsidRDefault="00000000">
            <w:pPr>
              <w:spacing w:after="0" w:line="259" w:lineRule="auto"/>
              <w:ind w:left="394" w:firstLine="0"/>
              <w:jc w:val="left"/>
            </w:pPr>
            <w:r>
              <w:rPr>
                <w:b/>
              </w:rPr>
              <w:t>Genes</w:t>
            </w:r>
          </w:p>
        </w:tc>
        <w:tc>
          <w:tcPr>
            <w:tcW w:w="1656" w:type="dxa"/>
            <w:tcBorders>
              <w:top w:val="single" w:sz="7" w:space="0" w:color="000000"/>
              <w:left w:val="nil"/>
              <w:bottom w:val="single" w:sz="4" w:space="0" w:color="000000"/>
              <w:right w:val="nil"/>
            </w:tcBorders>
          </w:tcPr>
          <w:p w14:paraId="6AA7B9F7" w14:textId="77777777" w:rsidR="00D75D16" w:rsidRDefault="00000000">
            <w:pPr>
              <w:spacing w:after="0" w:line="259" w:lineRule="auto"/>
              <w:ind w:left="0" w:firstLine="0"/>
              <w:jc w:val="left"/>
            </w:pPr>
            <w:r>
              <w:rPr>
                <w:b/>
              </w:rPr>
              <w:t>Execution</w:t>
            </w:r>
          </w:p>
          <w:p w14:paraId="3F96211B" w14:textId="77777777" w:rsidR="00D75D16" w:rsidRDefault="00000000">
            <w:pPr>
              <w:spacing w:after="0" w:line="259" w:lineRule="auto"/>
              <w:ind w:left="0" w:firstLine="0"/>
              <w:jc w:val="left"/>
            </w:pPr>
            <w:r>
              <w:rPr>
                <w:b/>
              </w:rPr>
              <w:t>Time</w:t>
            </w:r>
          </w:p>
        </w:tc>
        <w:tc>
          <w:tcPr>
            <w:tcW w:w="3521" w:type="dxa"/>
            <w:tcBorders>
              <w:top w:val="single" w:sz="7" w:space="0" w:color="000000"/>
              <w:left w:val="nil"/>
              <w:bottom w:val="single" w:sz="4" w:space="0" w:color="000000"/>
              <w:right w:val="nil"/>
            </w:tcBorders>
          </w:tcPr>
          <w:p w14:paraId="7D80E39E" w14:textId="77777777" w:rsidR="00D75D16" w:rsidRDefault="00000000">
            <w:pPr>
              <w:spacing w:after="0" w:line="259" w:lineRule="auto"/>
              <w:ind w:left="0" w:firstLine="0"/>
              <w:jc w:val="left"/>
            </w:pPr>
            <w:r>
              <w:rPr>
                <w:b/>
              </w:rPr>
              <w:t>Components</w:t>
            </w:r>
          </w:p>
        </w:tc>
      </w:tr>
      <w:tr w:rsidR="00D75D16" w14:paraId="73446A13" w14:textId="77777777">
        <w:trPr>
          <w:trHeight w:val="879"/>
        </w:trPr>
        <w:tc>
          <w:tcPr>
            <w:tcW w:w="2343" w:type="dxa"/>
            <w:tcBorders>
              <w:top w:val="single" w:sz="4" w:space="0" w:color="000000"/>
              <w:left w:val="nil"/>
              <w:bottom w:val="nil"/>
              <w:right w:val="nil"/>
            </w:tcBorders>
          </w:tcPr>
          <w:p w14:paraId="78C86FDC" w14:textId="77777777" w:rsidR="00D75D16" w:rsidRDefault="00000000">
            <w:pPr>
              <w:spacing w:after="0" w:line="259" w:lineRule="auto"/>
              <w:ind w:left="120" w:firstLine="0"/>
              <w:jc w:val="left"/>
            </w:pPr>
            <w:r>
              <w:t>Focused (rule-based)</w:t>
            </w:r>
          </w:p>
        </w:tc>
        <w:tc>
          <w:tcPr>
            <w:tcW w:w="1692" w:type="dxa"/>
            <w:tcBorders>
              <w:top w:val="single" w:sz="4" w:space="0" w:color="000000"/>
              <w:left w:val="nil"/>
              <w:bottom w:val="nil"/>
              <w:right w:val="nil"/>
            </w:tcBorders>
          </w:tcPr>
          <w:p w14:paraId="3C784B59" w14:textId="77777777" w:rsidR="00D75D16" w:rsidRDefault="00000000">
            <w:pPr>
              <w:spacing w:after="0" w:line="259" w:lineRule="auto"/>
              <w:ind w:left="464" w:firstLine="0"/>
              <w:jc w:val="left"/>
            </w:pPr>
            <w:r>
              <w:t>TP53</w:t>
            </w:r>
          </w:p>
        </w:tc>
        <w:tc>
          <w:tcPr>
            <w:tcW w:w="1656" w:type="dxa"/>
            <w:tcBorders>
              <w:top w:val="single" w:sz="4" w:space="0" w:color="000000"/>
              <w:left w:val="nil"/>
              <w:bottom w:val="nil"/>
              <w:right w:val="nil"/>
            </w:tcBorders>
          </w:tcPr>
          <w:p w14:paraId="6DEF7C0E" w14:textId="77777777" w:rsidR="00D75D16" w:rsidRDefault="00000000">
            <w:pPr>
              <w:spacing w:after="0" w:line="259" w:lineRule="auto"/>
              <w:ind w:left="0" w:firstLine="0"/>
              <w:jc w:val="left"/>
            </w:pPr>
            <w:r>
              <w:t>0.60 sec</w:t>
            </w:r>
          </w:p>
        </w:tc>
        <w:tc>
          <w:tcPr>
            <w:tcW w:w="3521" w:type="dxa"/>
            <w:tcBorders>
              <w:top w:val="single" w:sz="4" w:space="0" w:color="000000"/>
              <w:left w:val="nil"/>
              <w:bottom w:val="nil"/>
              <w:right w:val="nil"/>
            </w:tcBorders>
          </w:tcPr>
          <w:p w14:paraId="1777266A" w14:textId="77777777" w:rsidR="00D75D16" w:rsidRDefault="00000000">
            <w:pPr>
              <w:spacing w:after="0" w:line="252" w:lineRule="auto"/>
              <w:ind w:left="0" w:firstLine="0"/>
            </w:pPr>
            <w:r>
              <w:t xml:space="preserve">Network analysis + </w:t>
            </w:r>
            <w:proofErr w:type="spellStart"/>
            <w:r>
              <w:t>Reactome</w:t>
            </w:r>
            <w:proofErr w:type="spellEnd"/>
            <w:r>
              <w:t xml:space="preserve"> pathway enrichment (16 pathways, FDR</w:t>
            </w:r>
          </w:p>
          <w:p w14:paraId="510977C4" w14:textId="77777777" w:rsidR="00D75D16" w:rsidRDefault="00000000">
            <w:pPr>
              <w:spacing w:after="0" w:line="259" w:lineRule="auto"/>
              <w:ind w:left="0" w:firstLine="0"/>
              <w:jc w:val="left"/>
            </w:pPr>
            <w:r>
              <w:t>correction)</w:t>
            </w:r>
          </w:p>
        </w:tc>
      </w:tr>
      <w:tr w:rsidR="00D75D16" w14:paraId="2E5B5026" w14:textId="77777777">
        <w:trPr>
          <w:trHeight w:val="807"/>
        </w:trPr>
        <w:tc>
          <w:tcPr>
            <w:tcW w:w="2343" w:type="dxa"/>
            <w:tcBorders>
              <w:top w:val="nil"/>
              <w:left w:val="nil"/>
              <w:bottom w:val="nil"/>
              <w:right w:val="nil"/>
            </w:tcBorders>
          </w:tcPr>
          <w:p w14:paraId="22A64CDF" w14:textId="77777777" w:rsidR="00D75D16" w:rsidRDefault="00000000">
            <w:pPr>
              <w:spacing w:after="0" w:line="259" w:lineRule="auto"/>
              <w:ind w:left="120" w:firstLine="0"/>
              <w:jc w:val="left"/>
            </w:pPr>
            <w:r>
              <w:t>Comprehensive</w:t>
            </w:r>
          </w:p>
          <w:p w14:paraId="60DFC520" w14:textId="77777777" w:rsidR="00D75D16" w:rsidRDefault="00000000">
            <w:pPr>
              <w:spacing w:after="0" w:line="259" w:lineRule="auto"/>
              <w:ind w:left="120" w:firstLine="0"/>
              <w:jc w:val="left"/>
            </w:pPr>
            <w:r>
              <w:t>(rule-based)</w:t>
            </w:r>
          </w:p>
        </w:tc>
        <w:tc>
          <w:tcPr>
            <w:tcW w:w="1692" w:type="dxa"/>
            <w:tcBorders>
              <w:top w:val="nil"/>
              <w:left w:val="nil"/>
              <w:bottom w:val="nil"/>
              <w:right w:val="nil"/>
            </w:tcBorders>
          </w:tcPr>
          <w:p w14:paraId="039A4CB9" w14:textId="77777777" w:rsidR="00D75D16" w:rsidRDefault="00000000">
            <w:pPr>
              <w:spacing w:after="0" w:line="259" w:lineRule="auto"/>
              <w:ind w:left="464" w:firstLine="0"/>
              <w:jc w:val="left"/>
            </w:pPr>
            <w:r>
              <w:t>TP53</w:t>
            </w:r>
          </w:p>
        </w:tc>
        <w:tc>
          <w:tcPr>
            <w:tcW w:w="1656" w:type="dxa"/>
            <w:tcBorders>
              <w:top w:val="nil"/>
              <w:left w:val="nil"/>
              <w:bottom w:val="nil"/>
              <w:right w:val="nil"/>
            </w:tcBorders>
          </w:tcPr>
          <w:p w14:paraId="517DFE7E" w14:textId="77777777" w:rsidR="00D75D16" w:rsidRDefault="00000000">
            <w:pPr>
              <w:spacing w:after="0" w:line="259" w:lineRule="auto"/>
              <w:ind w:left="0" w:firstLine="0"/>
              <w:jc w:val="left"/>
            </w:pPr>
            <w:r>
              <w:t>0.68 sec</w:t>
            </w:r>
          </w:p>
        </w:tc>
        <w:tc>
          <w:tcPr>
            <w:tcW w:w="3521" w:type="dxa"/>
            <w:tcBorders>
              <w:top w:val="nil"/>
              <w:left w:val="nil"/>
              <w:bottom w:val="nil"/>
              <w:right w:val="nil"/>
            </w:tcBorders>
          </w:tcPr>
          <w:p w14:paraId="699904D5" w14:textId="77777777" w:rsidR="00D75D16" w:rsidRDefault="00000000">
            <w:pPr>
              <w:spacing w:after="0" w:line="259" w:lineRule="auto"/>
              <w:ind w:left="0" w:firstLine="0"/>
            </w:pPr>
            <w:r>
              <w:t>Network lookup, regulators, targets, complete regulator ranking (all 7 upstream regulators)</w:t>
            </w:r>
          </w:p>
        </w:tc>
      </w:tr>
      <w:tr w:rsidR="00D75D16" w14:paraId="140D007A" w14:textId="77777777">
        <w:trPr>
          <w:trHeight w:val="819"/>
        </w:trPr>
        <w:tc>
          <w:tcPr>
            <w:tcW w:w="2343" w:type="dxa"/>
            <w:tcBorders>
              <w:top w:val="nil"/>
              <w:left w:val="nil"/>
              <w:bottom w:val="nil"/>
              <w:right w:val="nil"/>
            </w:tcBorders>
          </w:tcPr>
          <w:p w14:paraId="001E8372" w14:textId="77777777" w:rsidR="00D75D16" w:rsidRDefault="00000000">
            <w:pPr>
              <w:spacing w:after="0" w:line="259" w:lineRule="auto"/>
              <w:ind w:left="120" w:firstLine="0"/>
              <w:jc w:val="left"/>
            </w:pPr>
            <w:r>
              <w:t>Comprehensive</w:t>
            </w:r>
          </w:p>
          <w:p w14:paraId="2DA56463" w14:textId="77777777" w:rsidR="00D75D16" w:rsidRDefault="00000000">
            <w:pPr>
              <w:spacing w:after="0" w:line="259" w:lineRule="auto"/>
              <w:ind w:left="120" w:firstLine="0"/>
              <w:jc w:val="left"/>
            </w:pPr>
            <w:r>
              <w:t>(LLM-powered)</w:t>
            </w:r>
          </w:p>
        </w:tc>
        <w:tc>
          <w:tcPr>
            <w:tcW w:w="1692" w:type="dxa"/>
            <w:tcBorders>
              <w:top w:val="nil"/>
              <w:left w:val="nil"/>
              <w:bottom w:val="nil"/>
              <w:right w:val="nil"/>
            </w:tcBorders>
          </w:tcPr>
          <w:p w14:paraId="3D08F7BE" w14:textId="77777777" w:rsidR="00D75D16" w:rsidRDefault="00000000">
            <w:pPr>
              <w:spacing w:after="0" w:line="259" w:lineRule="auto"/>
              <w:ind w:left="464" w:firstLine="0"/>
              <w:jc w:val="left"/>
            </w:pPr>
            <w:r>
              <w:t>TP53</w:t>
            </w:r>
          </w:p>
        </w:tc>
        <w:tc>
          <w:tcPr>
            <w:tcW w:w="1656" w:type="dxa"/>
            <w:tcBorders>
              <w:top w:val="nil"/>
              <w:left w:val="nil"/>
              <w:bottom w:val="nil"/>
              <w:right w:val="nil"/>
            </w:tcBorders>
          </w:tcPr>
          <w:p w14:paraId="1C150AB8" w14:textId="77777777" w:rsidR="00D75D16" w:rsidRDefault="00000000">
            <w:pPr>
              <w:spacing w:after="0" w:line="259" w:lineRule="auto"/>
              <w:ind w:left="0" w:firstLine="0"/>
              <w:jc w:val="left"/>
            </w:pPr>
            <w:r>
              <w:t>∼15 sec</w:t>
            </w:r>
          </w:p>
        </w:tc>
        <w:tc>
          <w:tcPr>
            <w:tcW w:w="3521" w:type="dxa"/>
            <w:tcBorders>
              <w:top w:val="nil"/>
              <w:left w:val="nil"/>
              <w:bottom w:val="nil"/>
              <w:right w:val="nil"/>
            </w:tcBorders>
          </w:tcPr>
          <w:p w14:paraId="6E48EE63" w14:textId="77777777" w:rsidR="00D75D16" w:rsidRDefault="00000000">
            <w:pPr>
              <w:spacing w:after="0" w:line="252" w:lineRule="auto"/>
              <w:ind w:left="0" w:firstLine="0"/>
            </w:pPr>
            <w:r>
              <w:t>Network + regulator ranking + pathways + 4 LLM agents with sci-</w:t>
            </w:r>
          </w:p>
          <w:p w14:paraId="7EEE38FB" w14:textId="77777777" w:rsidR="00D75D16" w:rsidRDefault="00000000">
            <w:pPr>
              <w:spacing w:after="0" w:line="259" w:lineRule="auto"/>
              <w:ind w:left="0" w:firstLine="0"/>
              <w:jc w:val="left"/>
            </w:pPr>
            <w:proofErr w:type="spellStart"/>
            <w:r>
              <w:t>entific</w:t>
            </w:r>
            <w:proofErr w:type="spellEnd"/>
            <w:r>
              <w:t xml:space="preserve"> rationales</w:t>
            </w:r>
          </w:p>
        </w:tc>
      </w:tr>
      <w:tr w:rsidR="00D75D16" w14:paraId="3F995B2E" w14:textId="77777777">
        <w:trPr>
          <w:trHeight w:val="807"/>
        </w:trPr>
        <w:tc>
          <w:tcPr>
            <w:tcW w:w="2343" w:type="dxa"/>
            <w:tcBorders>
              <w:top w:val="nil"/>
              <w:left w:val="nil"/>
              <w:bottom w:val="nil"/>
              <w:right w:val="nil"/>
            </w:tcBorders>
          </w:tcPr>
          <w:p w14:paraId="51D81592" w14:textId="77777777" w:rsidR="00D75D16" w:rsidRDefault="00000000">
            <w:pPr>
              <w:spacing w:after="0" w:line="259" w:lineRule="auto"/>
              <w:ind w:left="120" w:firstLine="0"/>
              <w:jc w:val="left"/>
            </w:pPr>
            <w:r>
              <w:t>Multi-gene</w:t>
            </w:r>
            <w:r>
              <w:tab/>
              <w:t>(</w:t>
            </w:r>
            <w:proofErr w:type="spellStart"/>
            <w:r>
              <w:t>rulebased</w:t>
            </w:r>
            <w:proofErr w:type="spellEnd"/>
            <w:r>
              <w:t>)</w:t>
            </w:r>
          </w:p>
        </w:tc>
        <w:tc>
          <w:tcPr>
            <w:tcW w:w="1692" w:type="dxa"/>
            <w:tcBorders>
              <w:top w:val="nil"/>
              <w:left w:val="nil"/>
              <w:bottom w:val="nil"/>
              <w:right w:val="nil"/>
            </w:tcBorders>
          </w:tcPr>
          <w:p w14:paraId="69C0664A" w14:textId="77777777" w:rsidR="00D75D16" w:rsidRDefault="00000000">
            <w:pPr>
              <w:spacing w:after="0" w:line="259" w:lineRule="auto"/>
              <w:ind w:left="380" w:firstLine="0"/>
              <w:jc w:val="left"/>
            </w:pPr>
            <w:r>
              <w:t>5 genes</w:t>
            </w:r>
          </w:p>
        </w:tc>
        <w:tc>
          <w:tcPr>
            <w:tcW w:w="1656" w:type="dxa"/>
            <w:tcBorders>
              <w:top w:val="nil"/>
              <w:left w:val="nil"/>
              <w:bottom w:val="nil"/>
              <w:right w:val="nil"/>
            </w:tcBorders>
          </w:tcPr>
          <w:p w14:paraId="15212670" w14:textId="77777777" w:rsidR="00D75D16" w:rsidRDefault="00000000">
            <w:pPr>
              <w:spacing w:after="0" w:line="259" w:lineRule="auto"/>
              <w:ind w:left="0" w:firstLine="0"/>
              <w:jc w:val="left"/>
            </w:pPr>
            <w:r>
              <w:t>15.49 sec</w:t>
            </w:r>
          </w:p>
        </w:tc>
        <w:tc>
          <w:tcPr>
            <w:tcW w:w="3521" w:type="dxa"/>
            <w:tcBorders>
              <w:top w:val="nil"/>
              <w:left w:val="nil"/>
              <w:bottom w:val="nil"/>
              <w:right w:val="nil"/>
            </w:tcBorders>
          </w:tcPr>
          <w:p w14:paraId="33CC4C56" w14:textId="77777777" w:rsidR="00D75D16" w:rsidRDefault="00000000">
            <w:pPr>
              <w:spacing w:after="0" w:line="259" w:lineRule="auto"/>
              <w:ind w:left="0" w:firstLine="0"/>
            </w:pPr>
            <w:r>
              <w:t>Network analysis, complete regulator ranking (all 99 regulators, parallel execution)</w:t>
            </w:r>
          </w:p>
        </w:tc>
      </w:tr>
      <w:tr w:rsidR="00D75D16" w14:paraId="167D7497" w14:textId="77777777">
        <w:trPr>
          <w:trHeight w:val="819"/>
        </w:trPr>
        <w:tc>
          <w:tcPr>
            <w:tcW w:w="2343" w:type="dxa"/>
            <w:tcBorders>
              <w:top w:val="nil"/>
              <w:left w:val="nil"/>
              <w:bottom w:val="nil"/>
              <w:right w:val="nil"/>
            </w:tcBorders>
          </w:tcPr>
          <w:p w14:paraId="794BC8AD" w14:textId="77777777" w:rsidR="00D75D16" w:rsidRDefault="00000000">
            <w:pPr>
              <w:spacing w:after="0" w:line="259" w:lineRule="auto"/>
              <w:ind w:left="120" w:firstLine="0"/>
              <w:jc w:val="left"/>
            </w:pPr>
            <w:r>
              <w:t>Multi-gene</w:t>
            </w:r>
            <w:r>
              <w:tab/>
              <w:t>(</w:t>
            </w:r>
            <w:proofErr w:type="spellStart"/>
            <w:r>
              <w:t>LLMpowered</w:t>
            </w:r>
            <w:proofErr w:type="spellEnd"/>
            <w:r>
              <w:t>)</w:t>
            </w:r>
          </w:p>
        </w:tc>
        <w:tc>
          <w:tcPr>
            <w:tcW w:w="1692" w:type="dxa"/>
            <w:tcBorders>
              <w:top w:val="nil"/>
              <w:left w:val="nil"/>
              <w:bottom w:val="nil"/>
              <w:right w:val="nil"/>
            </w:tcBorders>
          </w:tcPr>
          <w:p w14:paraId="6B5E944C" w14:textId="77777777" w:rsidR="00D75D16" w:rsidRDefault="00000000">
            <w:pPr>
              <w:spacing w:after="0" w:line="259" w:lineRule="auto"/>
              <w:ind w:left="380" w:firstLine="0"/>
              <w:jc w:val="left"/>
            </w:pPr>
            <w:r>
              <w:t>5 genes</w:t>
            </w:r>
          </w:p>
        </w:tc>
        <w:tc>
          <w:tcPr>
            <w:tcW w:w="1656" w:type="dxa"/>
            <w:tcBorders>
              <w:top w:val="nil"/>
              <w:left w:val="nil"/>
              <w:bottom w:val="nil"/>
              <w:right w:val="nil"/>
            </w:tcBorders>
          </w:tcPr>
          <w:p w14:paraId="266C26C4" w14:textId="77777777" w:rsidR="00D75D16" w:rsidRDefault="00000000">
            <w:pPr>
              <w:spacing w:after="0" w:line="259" w:lineRule="auto"/>
              <w:ind w:left="0" w:firstLine="0"/>
              <w:jc w:val="left"/>
            </w:pPr>
            <w:r>
              <w:t>∼62 sec</w:t>
            </w:r>
          </w:p>
        </w:tc>
        <w:tc>
          <w:tcPr>
            <w:tcW w:w="3521" w:type="dxa"/>
            <w:tcBorders>
              <w:top w:val="nil"/>
              <w:left w:val="nil"/>
              <w:bottom w:val="nil"/>
              <w:right w:val="nil"/>
            </w:tcBorders>
          </w:tcPr>
          <w:p w14:paraId="1E17EA1F" w14:textId="77777777" w:rsidR="00D75D16" w:rsidRDefault="00000000">
            <w:pPr>
              <w:spacing w:after="0" w:line="259" w:lineRule="auto"/>
              <w:ind w:left="0" w:firstLine="0"/>
            </w:pPr>
            <w:r>
              <w:t>Network + regulator ranking (99 regulators) + pathways + 4 parallel LLM agents</w:t>
            </w:r>
          </w:p>
        </w:tc>
      </w:tr>
      <w:tr w:rsidR="00D75D16" w14:paraId="7951ECB2" w14:textId="77777777">
        <w:trPr>
          <w:trHeight w:val="589"/>
        </w:trPr>
        <w:tc>
          <w:tcPr>
            <w:tcW w:w="2343" w:type="dxa"/>
            <w:tcBorders>
              <w:top w:val="nil"/>
              <w:left w:val="nil"/>
              <w:bottom w:val="single" w:sz="7" w:space="0" w:color="000000"/>
              <w:right w:val="nil"/>
            </w:tcBorders>
          </w:tcPr>
          <w:p w14:paraId="65EE89B6" w14:textId="77777777" w:rsidR="00D75D16" w:rsidRDefault="00000000">
            <w:pPr>
              <w:spacing w:after="0" w:line="259" w:lineRule="auto"/>
              <w:ind w:left="120" w:firstLine="0"/>
              <w:jc w:val="left"/>
            </w:pPr>
            <w:r>
              <w:t>Cross-cell</w:t>
            </w:r>
            <w:r>
              <w:tab/>
              <w:t>comparison</w:t>
            </w:r>
          </w:p>
        </w:tc>
        <w:tc>
          <w:tcPr>
            <w:tcW w:w="1692" w:type="dxa"/>
            <w:tcBorders>
              <w:top w:val="nil"/>
              <w:left w:val="nil"/>
              <w:bottom w:val="single" w:sz="7" w:space="0" w:color="000000"/>
              <w:right w:val="nil"/>
            </w:tcBorders>
          </w:tcPr>
          <w:p w14:paraId="0B26088D" w14:textId="77777777" w:rsidR="00D75D16" w:rsidRDefault="00000000">
            <w:pPr>
              <w:spacing w:after="0" w:line="259" w:lineRule="auto"/>
              <w:ind w:left="0" w:firstLine="0"/>
              <w:jc w:val="left"/>
            </w:pPr>
            <w:r>
              <w:t>TP53, 10 types</w:t>
            </w:r>
          </w:p>
        </w:tc>
        <w:tc>
          <w:tcPr>
            <w:tcW w:w="1656" w:type="dxa"/>
            <w:tcBorders>
              <w:top w:val="nil"/>
              <w:left w:val="nil"/>
              <w:bottom w:val="single" w:sz="7" w:space="0" w:color="000000"/>
              <w:right w:val="nil"/>
            </w:tcBorders>
          </w:tcPr>
          <w:p w14:paraId="4D22BF3F" w14:textId="77777777" w:rsidR="00D75D16" w:rsidRDefault="00000000">
            <w:pPr>
              <w:spacing w:after="0" w:line="259" w:lineRule="auto"/>
              <w:ind w:left="0" w:firstLine="0"/>
              <w:jc w:val="left"/>
            </w:pPr>
            <w:r>
              <w:rPr>
                <w:i/>
              </w:rPr>
              <w:t>&lt;</w:t>
            </w:r>
            <w:r>
              <w:t>0.01 sec</w:t>
            </w:r>
          </w:p>
        </w:tc>
        <w:tc>
          <w:tcPr>
            <w:tcW w:w="3521" w:type="dxa"/>
            <w:tcBorders>
              <w:top w:val="nil"/>
              <w:left w:val="nil"/>
              <w:bottom w:val="single" w:sz="7" w:space="0" w:color="000000"/>
              <w:right w:val="nil"/>
            </w:tcBorders>
          </w:tcPr>
          <w:p w14:paraId="490FAC4D" w14:textId="77777777" w:rsidR="00D75D16" w:rsidRDefault="00000000">
            <w:pPr>
              <w:spacing w:after="0" w:line="259" w:lineRule="auto"/>
              <w:ind w:left="0" w:firstLine="0"/>
            </w:pPr>
            <w:r>
              <w:t>Regulatory role comparison across all cell types (pre-computed indices)</w:t>
            </w:r>
          </w:p>
        </w:tc>
      </w:tr>
    </w:tbl>
    <w:p w14:paraId="56F269FD" w14:textId="77777777" w:rsidR="00D75D16" w:rsidRDefault="00000000">
      <w:pPr>
        <w:spacing w:after="21" w:line="259" w:lineRule="auto"/>
        <w:ind w:left="-15" w:right="454" w:firstLine="329"/>
      </w:pPr>
      <w:r>
        <w:rPr>
          <w:i/>
        </w:rPr>
        <w:t xml:space="preserve">Rule-based mode provides deterministic analysis without LLM dependencies. LLM-powered mode adds domain-specific insights via local </w:t>
      </w:r>
      <w:proofErr w:type="spellStart"/>
      <w:r>
        <w:rPr>
          <w:i/>
        </w:rPr>
        <w:t>Ollama</w:t>
      </w:r>
      <w:proofErr w:type="spellEnd"/>
      <w:r>
        <w:rPr>
          <w:i/>
        </w:rPr>
        <w:t xml:space="preserve"> inference (llama3.1:8b) with 4 parallel agents. “Focused” and “Comprehensive” modes emphasize different analytical priorities: Focused mode prioritizes pathway enrichment (requires </w:t>
      </w:r>
      <w:proofErr w:type="spellStart"/>
      <w:r>
        <w:rPr>
          <w:i/>
        </w:rPr>
        <w:t>Reactome</w:t>
      </w:r>
      <w:proofErr w:type="spellEnd"/>
      <w:r>
        <w:rPr>
          <w:i/>
        </w:rPr>
        <w:t xml:space="preserve"> API call with variable latency 0.3–1.5s), while Comprehensive mode prioritizes complete regulator ranking using pre-computed PageRank indices (instant). Both complete in under 1 second due to efficient </w:t>
      </w:r>
      <w:proofErr w:type="gramStart"/>
      <w:r>
        <w:rPr>
          <w:i/>
        </w:rPr>
        <w:t>caching</w:t>
      </w:r>
      <w:proofErr w:type="gramEnd"/>
      <w:r>
        <w:rPr>
          <w:i/>
        </w:rPr>
        <w:t xml:space="preserve">; timing differences reflect </w:t>
      </w:r>
      <w:proofErr w:type="spellStart"/>
      <w:r>
        <w:rPr>
          <w:i/>
        </w:rPr>
        <w:t>Reactome</w:t>
      </w:r>
      <w:proofErr w:type="spellEnd"/>
      <w:r>
        <w:rPr>
          <w:i/>
        </w:rPr>
        <w:t xml:space="preserve"> API latency variation rather than computational complexity. All measurements via Claude Desktop MCP integration on </w:t>
      </w:r>
      <w:r>
        <w:rPr>
          <w:i/>
        </w:rPr>
        <w:lastRenderedPageBreak/>
        <w:t xml:space="preserve">standard desktop (Intel i7-14700F, 64GB RAM, Windows 11) with stable internet connection and </w:t>
      </w:r>
      <w:proofErr w:type="spellStart"/>
      <w:r>
        <w:rPr>
          <w:i/>
        </w:rPr>
        <w:t>Ollama</w:t>
      </w:r>
      <w:proofErr w:type="spellEnd"/>
      <w:r>
        <w:rPr>
          <w:i/>
        </w:rPr>
        <w:t xml:space="preserve"> server running locally.</w:t>
      </w:r>
    </w:p>
    <w:p w14:paraId="2CD8FC88" w14:textId="77777777" w:rsidR="00D75D16" w:rsidRDefault="00000000">
      <w:pPr>
        <w:pStyle w:val="Heading2"/>
        <w:tabs>
          <w:tab w:val="center" w:pos="2964"/>
        </w:tabs>
        <w:ind w:left="-15" w:firstLine="0"/>
      </w:pPr>
      <w:r>
        <w:t>4.3</w:t>
      </w:r>
      <w:r>
        <w:tab/>
        <w:t>Workflow Automation and Performance</w:t>
      </w:r>
    </w:p>
    <w:p w14:paraId="1B5CBD48" w14:textId="77777777" w:rsidR="00D75D16" w:rsidRDefault="00000000">
      <w:pPr>
        <w:ind w:left="-5" w:right="454"/>
      </w:pPr>
      <w:r>
        <w:t xml:space="preserve">Traditional gene regulatory analysis requires manual querying of multiple databases and tools across fragmented workflows. For a single gene (e.g., TP53 in epithelial cells), researchers must: (1) query network databases (STRING, </w:t>
      </w:r>
      <w:proofErr w:type="spellStart"/>
      <w:r>
        <w:t>BioGRID</w:t>
      </w:r>
      <w:proofErr w:type="spellEnd"/>
      <w:r>
        <w:t>) for regulators and targets (5–10 minutes), (2) perform pathway enrichment via web interfaces (</w:t>
      </w:r>
      <w:proofErr w:type="spellStart"/>
      <w:r>
        <w:t>Enrichr</w:t>
      </w:r>
      <w:proofErr w:type="spellEnd"/>
      <w:r>
        <w:t xml:space="preserve">, </w:t>
      </w:r>
      <w:proofErr w:type="spellStart"/>
      <w:r>
        <w:t>Reactome</w:t>
      </w:r>
      <w:proofErr w:type="spellEnd"/>
      <w:r>
        <w:t>; 10–15 minutes), (3) curate literature for domain-specific context (PubMed searches, paper review; 60–120 minutes), and (4) manually interpret network position and biological significance (30–60 minutes). This fragmented workflow requires 2–4 hours per gene and extensive copy-paste operations across tools.</w:t>
      </w:r>
    </w:p>
    <w:p w14:paraId="4FD63EC2" w14:textId="77777777" w:rsidR="00D75D16" w:rsidRDefault="00000000">
      <w:pPr>
        <w:ind w:left="-15" w:right="454" w:firstLine="339"/>
      </w:pPr>
      <w:proofErr w:type="spellStart"/>
      <w:r>
        <w:t>RegNetAgents</w:t>
      </w:r>
      <w:proofErr w:type="spellEnd"/>
      <w:r>
        <w:t xml:space="preserve"> automates this entire workflow into a single natural language query (“Analyze TP53 in epithelial cells”) via Claude Desktop. The multi-agent framework executes all steps in parallel: network modeling retrieves regulators/targets from pre-computed indices (</w:t>
      </w:r>
      <w:r>
        <w:rPr>
          <w:i/>
        </w:rPr>
        <w:t>&lt;</w:t>
      </w:r>
      <w:r>
        <w:t xml:space="preserve">1ms), pathway enrichment queries </w:t>
      </w:r>
      <w:proofErr w:type="spellStart"/>
      <w:r>
        <w:t>Reactome</w:t>
      </w:r>
      <w:proofErr w:type="spellEnd"/>
      <w:r>
        <w:t xml:space="preserve"> API (0.3–0.5s), and four specialized LLM agents generate domain insights concurrently (cancer, drug, clinical, systems biology; 3–4s per agent in parallel). Total execution time: 0.6 seconds (rule-based mode) or ∼15 seconds (LLM-powered mode), representing orders of magnitude speedup compared to manual workflows (Figure 2C).</w:t>
      </w:r>
    </w:p>
    <w:p w14:paraId="69327CE1" w14:textId="77777777" w:rsidR="00D75D16" w:rsidRDefault="00000000">
      <w:pPr>
        <w:spacing w:after="331"/>
        <w:ind w:left="-15" w:right="454" w:firstLine="339"/>
      </w:pPr>
      <w:r>
        <w:t>This acceleration enables exploratory analyses previously impractical due to time constraints. For example, analyzing a 5-gene biomarker panel with therapeutic target prioritization for all regulators (99 total regulators across 5 genes) requires 15.49 seconds (rule-based) or ∼62 seconds (LLM-powered), versus an estimated 8–16 hours of manual effort (serial per-gene workflow with some efficiency gains from shared setup and batch operations). The framework transforms gene regulatory analysis from a multi-hour undertaking into an interactive, conversational experience accessible to experimental biologists without computational expertise.</w:t>
      </w:r>
    </w:p>
    <w:p w14:paraId="50EDACDD" w14:textId="77777777" w:rsidR="00D75D16" w:rsidRDefault="00000000">
      <w:pPr>
        <w:pStyle w:val="Heading2"/>
        <w:tabs>
          <w:tab w:val="center" w:pos="3926"/>
        </w:tabs>
        <w:ind w:left="-15" w:firstLine="0"/>
      </w:pPr>
      <w:r>
        <w:t>4.4</w:t>
      </w:r>
      <w:r>
        <w:tab/>
        <w:t>LLM-Powered Domain Analysis Adds Scientific Context</w:t>
      </w:r>
    </w:p>
    <w:p w14:paraId="490D6E0E" w14:textId="77777777" w:rsidR="00D75D16" w:rsidRDefault="00000000">
      <w:pPr>
        <w:ind w:left="-5" w:right="454"/>
      </w:pPr>
      <w:r>
        <w:t xml:space="preserve">Beyond workflow automation, </w:t>
      </w:r>
      <w:proofErr w:type="spellStart"/>
      <w:r>
        <w:t>RegNetAgents</w:t>
      </w:r>
      <w:proofErr w:type="spellEnd"/>
      <w:r>
        <w:t xml:space="preserve"> demonstrates the value of integrating local language models into computational biology pipelines. The system operates in two modes: (1) rule-based mode using fast heuristic algorithms, and (2) LLM-powered mode using local </w:t>
      </w:r>
      <w:proofErr w:type="spellStart"/>
      <w:r>
        <w:t>Ollama</w:t>
      </w:r>
      <w:proofErr w:type="spellEnd"/>
      <w:r>
        <w:t xml:space="preserve"> inference (llama3.1:8b) with four specialized domain agents.</w:t>
      </w:r>
    </w:p>
    <w:p w14:paraId="2343EBC6" w14:textId="77777777" w:rsidR="00D75D16" w:rsidRDefault="00000000">
      <w:pPr>
        <w:ind w:left="-15" w:right="454" w:firstLine="339"/>
      </w:pPr>
      <w:r>
        <w:t>Rule-based mode provides qualitative classifications (oncogenic potential: high/moderate/low, intervention strategies, biomarker utility) based on network topology and regulatory patterns, completing in 0.60 seconds per gene. While fast and deterministic, this mode lacks scientific context explaining WHY classifications were assigned.</w:t>
      </w:r>
    </w:p>
    <w:p w14:paraId="7FB8D8DA" w14:textId="77777777" w:rsidR="00D75D16" w:rsidRDefault="00000000">
      <w:pPr>
        <w:ind w:left="-15" w:right="454" w:firstLine="339"/>
      </w:pPr>
      <w:r>
        <w:t>LLM-powered mode integrates gene functional descriptions from NCBI/</w:t>
      </w:r>
      <w:proofErr w:type="spellStart"/>
      <w:r>
        <w:t>UniProt</w:t>
      </w:r>
      <w:proofErr w:type="spellEnd"/>
      <w:r>
        <w:t xml:space="preserve"> databases with network context to generate domain-specific rationales. For example, for TP53, the cancer biology agent provides: “TP53 functions as a hub regulator (163 targets) consistent with its role as master tumor suppressor. High regulatory input (7 regulators) suggests multiple regulatory checkpoints controlling p53 activity, aligning with its critical gatekeeper function in genomic </w:t>
      </w:r>
      <w:proofErr w:type="gramStart"/>
      <w:r>
        <w:t>stability.”</w:t>
      </w:r>
      <w:proofErr w:type="gramEnd"/>
      <w:r>
        <w:t xml:space="preserve"> This scientific interpretation adds ∼14 seconds per gene (4 agents × 3–4s each, parallel execution) but provides experimentalists with actionable biological context beyond network metrics alone (Figure 2D).</w:t>
      </w:r>
    </w:p>
    <w:p w14:paraId="71641FCC" w14:textId="77777777" w:rsidR="00D75D16" w:rsidRDefault="00000000">
      <w:pPr>
        <w:ind w:left="-15" w:right="454" w:firstLine="339"/>
      </w:pPr>
      <w:r>
        <w:t xml:space="preserve">Each analysis result includes </w:t>
      </w:r>
      <w:proofErr w:type="gramStart"/>
      <w:r>
        <w:t>an</w:t>
      </w:r>
      <w:proofErr w:type="gramEnd"/>
      <w:r>
        <w:t xml:space="preserve"> </w:t>
      </w:r>
      <w:proofErr w:type="spellStart"/>
      <w:r>
        <w:rPr>
          <w:rFonts w:ascii="Calibri" w:eastAsia="Calibri" w:hAnsi="Calibri" w:cs="Calibri"/>
        </w:rPr>
        <w:t>llm</w:t>
      </w:r>
      <w:proofErr w:type="spellEnd"/>
      <w:r>
        <w:rPr>
          <w:rFonts w:ascii="Calibri" w:eastAsia="Calibri" w:hAnsi="Calibri" w:cs="Calibri"/>
        </w:rPr>
        <w:t xml:space="preserve"> powered: true/false </w:t>
      </w:r>
      <w:r>
        <w:t xml:space="preserve">flag for transparency, and the system gracefully falls back to rule-based mode if </w:t>
      </w:r>
      <w:proofErr w:type="spellStart"/>
      <w:r>
        <w:t>Ollama</w:t>
      </w:r>
      <w:proofErr w:type="spellEnd"/>
      <w:r>
        <w:t xml:space="preserve"> is unavailable, ensuring reliability. The LLM mode </w:t>
      </w:r>
      <w:r>
        <w:lastRenderedPageBreak/>
        <w:t>demonstrates how AI can augment computational biology workflows by providing interpretable, context-rich outputs that bridge the gap between numerical analysis and biological understanding.</w:t>
      </w:r>
    </w:p>
    <w:p w14:paraId="2924D803" w14:textId="77777777" w:rsidR="00D75D16" w:rsidRDefault="00000000">
      <w:pPr>
        <w:pStyle w:val="Heading3"/>
        <w:tabs>
          <w:tab w:val="center" w:pos="2820"/>
        </w:tabs>
        <w:ind w:left="-15" w:firstLine="0"/>
        <w:jc w:val="left"/>
      </w:pPr>
      <w:r>
        <w:t>4.4.1</w:t>
      </w:r>
      <w:r>
        <w:tab/>
        <w:t>LLM-Generated Rationale Validation</w:t>
      </w:r>
    </w:p>
    <w:p w14:paraId="057FAB28" w14:textId="77777777" w:rsidR="00D75D16" w:rsidRDefault="00000000">
      <w:pPr>
        <w:ind w:left="-5" w:right="454"/>
      </w:pPr>
      <w:r>
        <w:t>To assess LLM-generated rationale accuracy, we manually reviewed all domain agent rationales generated for the five-gene CRC panel. The LLM-powered mode produced scientific explanations for each classification across four domain agents (cancer biology, drug development, clinical relevance, systems biology), totaling multiple rationales per gene. Manual validation against published CRC literature demonstrated alignment with established biology:</w:t>
      </w:r>
    </w:p>
    <w:p w14:paraId="0DD5DCA0" w14:textId="77777777" w:rsidR="00D75D16" w:rsidRDefault="00000000">
      <w:pPr>
        <w:ind w:left="-15" w:right="454" w:firstLine="339"/>
      </w:pPr>
      <w:r>
        <w:rPr>
          <w:b/>
        </w:rPr>
        <w:t xml:space="preserve">Oncogenic/tumor suppressor classifications: </w:t>
      </w:r>
      <w:r>
        <w:t>LLM rationales accurately identified MYC, CTNNB1, and CCND1 as oncogenic based on their network regulatory roles and known cancer involvement, while correctly characterizing TP53 as a tumor suppressor. For example, the MYC cancer agent rationale stated: “As a hub regulator with high in-degree and out-degree, MYC plays a central role in regulating transcriptional networks, contributing to its oncogenic potential”— aligning with documented MYC amplification in 15–20% of CRCs [30,31].</w:t>
      </w:r>
    </w:p>
    <w:p w14:paraId="607D975A" w14:textId="77777777" w:rsidR="00D75D16" w:rsidRDefault="00000000">
      <w:pPr>
        <w:ind w:left="-15" w:right="454" w:firstLine="339"/>
      </w:pPr>
      <w:r>
        <w:rPr>
          <w:b/>
        </w:rPr>
        <w:t xml:space="preserve">Therapeutic and </w:t>
      </w:r>
      <w:proofErr w:type="spellStart"/>
      <w:r>
        <w:rPr>
          <w:b/>
        </w:rPr>
        <w:t>druggability</w:t>
      </w:r>
      <w:proofErr w:type="spellEnd"/>
      <w:r>
        <w:rPr>
          <w:b/>
        </w:rPr>
        <w:t xml:space="preserve"> rationales: </w:t>
      </w:r>
      <w:r>
        <w:t xml:space="preserve">LLM-generated drug development insights correctly linked network topology to therapeutic strategies. CTNNB1’s drug agent rationale noted: “Inhibiting CTNNB1 could disrupt aberrant </w:t>
      </w:r>
      <w:proofErr w:type="spellStart"/>
      <w:r>
        <w:t>Wnt</w:t>
      </w:r>
      <w:proofErr w:type="spellEnd"/>
      <w:r>
        <w:t>/</w:t>
      </w:r>
      <w:r>
        <w:rPr>
          <w:i/>
        </w:rPr>
        <w:t>β</w:t>
      </w:r>
      <w:r>
        <w:t xml:space="preserve">-catenin signaling pathways, which are implicated in various cancers”—matching established understanding of </w:t>
      </w:r>
      <w:proofErr w:type="spellStart"/>
      <w:r>
        <w:t>Wnt</w:t>
      </w:r>
      <w:proofErr w:type="spellEnd"/>
      <w:r>
        <w:t xml:space="preserve"> pathway dysregulation in 40–80% of CRCs [32,33]. These mechanistic explanations synthesize network position (hub regulator, 310 targets) with pathway knowledge (</w:t>
      </w:r>
      <w:proofErr w:type="spellStart"/>
      <w:r>
        <w:t>Wnt</w:t>
      </w:r>
      <w:proofErr w:type="spellEnd"/>
      <w:r>
        <w:t xml:space="preserve"> signaling) to explain </w:t>
      </w:r>
      <w:proofErr w:type="spellStart"/>
      <w:r>
        <w:t>druggability</w:t>
      </w:r>
      <w:proofErr w:type="spellEnd"/>
      <w:r>
        <w:t>.</w:t>
      </w:r>
    </w:p>
    <w:p w14:paraId="4D243E7F" w14:textId="77777777" w:rsidR="00D75D16" w:rsidRDefault="00000000">
      <w:pPr>
        <w:spacing w:after="332"/>
        <w:ind w:left="-15" w:right="454" w:firstLine="339"/>
      </w:pPr>
      <w:r>
        <w:rPr>
          <w:b/>
        </w:rPr>
        <w:t xml:space="preserve">Mechanistic explanations: </w:t>
      </w:r>
      <w:r>
        <w:t>Systems biology agent rationales demonstrated accurate integration of network topology with biological function. For CCND1, the systems agent explained: “Given its critical role in cell cycle progression and frequent mutations in human cancers, CCND1’s disruption would have significant network-wide effects”—reflecting documented CCND1 overexpression in 30–60% of CRCs and its G1/S transition function [34]. Similarly, TP53 was characterized as: “Mutations in TP53 are associated with various human cancers, indicating that its loss or dysregulation has critical consequences for the network”—consistent with 50–70% mutation rates in CRCs [35,36].</w:t>
      </w:r>
    </w:p>
    <w:p w14:paraId="027E7012" w14:textId="77777777" w:rsidR="00D75D16" w:rsidRDefault="00000000">
      <w:pPr>
        <w:pStyle w:val="Heading2"/>
        <w:tabs>
          <w:tab w:val="center" w:pos="4557"/>
        </w:tabs>
        <w:ind w:left="-15" w:firstLine="0"/>
      </w:pPr>
      <w:r>
        <w:t>4.5</w:t>
      </w:r>
      <w:r>
        <w:tab/>
        <w:t>Demonstration Case Study: Colorectal Cancer Biomarker Analysis</w:t>
      </w:r>
    </w:p>
    <w:p w14:paraId="479E2586" w14:textId="77777777" w:rsidR="00D75D16" w:rsidRDefault="00000000">
      <w:pPr>
        <w:spacing w:after="322"/>
        <w:ind w:left="-5" w:right="454"/>
      </w:pPr>
      <w:r>
        <w:t xml:space="preserve">To demonstrate framework capabilities and validate analytical outputs against established biology, we analyzed a colorectal cancer (CRC) biomarker panel consisting of five genes with </w:t>
      </w:r>
      <w:proofErr w:type="spellStart"/>
      <w:proofErr w:type="gramStart"/>
      <w:r>
        <w:t>wellcharacterized</w:t>
      </w:r>
      <w:proofErr w:type="spellEnd"/>
      <w:proofErr w:type="gramEnd"/>
      <w:r>
        <w:t xml:space="preserve"> CRC roles: MYC (transcriptional amplification oncogene), CTNNB1 (</w:t>
      </w:r>
      <w:r>
        <w:rPr>
          <w:i/>
        </w:rPr>
        <w:t>β</w:t>
      </w:r>
      <w:r>
        <w:t xml:space="preserve">-catenin, </w:t>
      </w:r>
      <w:proofErr w:type="spellStart"/>
      <w:r>
        <w:t>Wnt</w:t>
      </w:r>
      <w:proofErr w:type="spellEnd"/>
      <w:r>
        <w:t xml:space="preserve"> pathway effector), CCND1 (cyclin D1, cell cycle regulator), TP53 (tumor suppressor), and KRAS (oncogenic signaling). All genes were analyzed in the epithelial cell network, representing the tissue of origin for colorectal adenocarcinomas. This case study serves to illustrate how the framework processes gene queries, generates hypotheses, and enables comparison with published literature—not to claim novel biological discoveries.</w:t>
      </w:r>
    </w:p>
    <w:p w14:paraId="19126E5C" w14:textId="77777777" w:rsidR="00D75D16" w:rsidRDefault="00000000">
      <w:pPr>
        <w:pStyle w:val="Heading3"/>
        <w:tabs>
          <w:tab w:val="center" w:pos="3063"/>
        </w:tabs>
        <w:ind w:left="-15" w:firstLine="0"/>
        <w:jc w:val="left"/>
      </w:pPr>
      <w:r>
        <w:t>4.5.1</w:t>
      </w:r>
      <w:r>
        <w:tab/>
        <w:t>Multi-Gene Regulatory Network Analysis</w:t>
      </w:r>
    </w:p>
    <w:p w14:paraId="73208062" w14:textId="77777777" w:rsidR="00D75D16" w:rsidRDefault="00000000">
      <w:pPr>
        <w:ind w:left="-5" w:right="454"/>
      </w:pPr>
      <w:r>
        <w:t xml:space="preserve">The five-gene panel exhibited distinct regulatory </w:t>
      </w:r>
      <w:proofErr w:type="gramStart"/>
      <w:r>
        <w:t>architectures</w:t>
      </w:r>
      <w:proofErr w:type="gramEnd"/>
      <w:r>
        <w:t xml:space="preserve"> (Table 2, Figure 3). Three genes emerged as hub regulators with extensive downstream connectivity: TP53 (163 targets, 7 regulators), MYC (427 targets, 25 regulators), and CTNNB1 (310 targets, 18 regulators), indicating central roles in signal amplification and oncogenic pathway activation. One gene showed a heavily regulated profile with extensive upstream control: CCND1 (0 targets, 42 regulators), indicating complex regulatory </w:t>
      </w:r>
      <w:r>
        <w:lastRenderedPageBreak/>
        <w:t>integration. One gene showed a weakly regulated profile with minimal regulatory architecture: KRAS (0 targets, 7 regulators), suggesting it functions as a simple endpoint effector in signaling cascades.</w:t>
      </w:r>
    </w:p>
    <w:p w14:paraId="40EA1BF3" w14:textId="77777777" w:rsidR="00D75D16" w:rsidRDefault="00000000">
      <w:pPr>
        <w:spacing w:after="0" w:line="259" w:lineRule="auto"/>
        <w:ind w:right="469"/>
        <w:jc w:val="center"/>
      </w:pPr>
      <w:r>
        <w:t>Table 2: Colorectal Cancer Biomarker Panel Analysis</w:t>
      </w:r>
    </w:p>
    <w:tbl>
      <w:tblPr>
        <w:tblStyle w:val="TableGrid"/>
        <w:tblW w:w="10088" w:type="dxa"/>
        <w:tblInd w:w="0" w:type="dxa"/>
        <w:tblCellMar>
          <w:top w:w="39" w:type="dxa"/>
          <w:right w:w="120" w:type="dxa"/>
        </w:tblCellMar>
        <w:tblLook w:val="04A0" w:firstRow="1" w:lastRow="0" w:firstColumn="1" w:lastColumn="0" w:noHBand="0" w:noVBand="1"/>
      </w:tblPr>
      <w:tblGrid>
        <w:gridCol w:w="1265"/>
        <w:gridCol w:w="2040"/>
        <w:gridCol w:w="1055"/>
        <w:gridCol w:w="1424"/>
        <w:gridCol w:w="4304"/>
      </w:tblGrid>
      <w:tr w:rsidR="00D75D16" w14:paraId="767950A6" w14:textId="77777777">
        <w:trPr>
          <w:trHeight w:val="384"/>
        </w:trPr>
        <w:tc>
          <w:tcPr>
            <w:tcW w:w="1265" w:type="dxa"/>
            <w:tcBorders>
              <w:top w:val="single" w:sz="7" w:space="0" w:color="000000"/>
              <w:left w:val="nil"/>
              <w:bottom w:val="single" w:sz="4" w:space="0" w:color="000000"/>
              <w:right w:val="nil"/>
            </w:tcBorders>
          </w:tcPr>
          <w:p w14:paraId="703F05ED" w14:textId="77777777" w:rsidR="00D75D16" w:rsidRDefault="00000000">
            <w:pPr>
              <w:spacing w:after="0" w:line="259" w:lineRule="auto"/>
              <w:ind w:left="120" w:firstLine="0"/>
              <w:jc w:val="left"/>
            </w:pPr>
            <w:r>
              <w:rPr>
                <w:b/>
              </w:rPr>
              <w:t>Gene</w:t>
            </w:r>
          </w:p>
        </w:tc>
        <w:tc>
          <w:tcPr>
            <w:tcW w:w="2040" w:type="dxa"/>
            <w:tcBorders>
              <w:top w:val="single" w:sz="7" w:space="0" w:color="000000"/>
              <w:left w:val="nil"/>
              <w:bottom w:val="single" w:sz="4" w:space="0" w:color="000000"/>
              <w:right w:val="nil"/>
            </w:tcBorders>
          </w:tcPr>
          <w:p w14:paraId="3CD34E55" w14:textId="77777777" w:rsidR="00D75D16" w:rsidRDefault="00000000">
            <w:pPr>
              <w:spacing w:after="0" w:line="259" w:lineRule="auto"/>
              <w:ind w:left="0" w:firstLine="0"/>
              <w:jc w:val="left"/>
            </w:pPr>
            <w:r>
              <w:rPr>
                <w:b/>
              </w:rPr>
              <w:t>Regulatory Role</w:t>
            </w:r>
          </w:p>
        </w:tc>
        <w:tc>
          <w:tcPr>
            <w:tcW w:w="1055" w:type="dxa"/>
            <w:tcBorders>
              <w:top w:val="single" w:sz="7" w:space="0" w:color="000000"/>
              <w:left w:val="nil"/>
              <w:bottom w:val="single" w:sz="4" w:space="0" w:color="000000"/>
              <w:right w:val="nil"/>
            </w:tcBorders>
          </w:tcPr>
          <w:p w14:paraId="1170E8D3" w14:textId="77777777" w:rsidR="00D75D16" w:rsidRDefault="00000000">
            <w:pPr>
              <w:spacing w:after="0" w:line="259" w:lineRule="auto"/>
              <w:ind w:left="0" w:firstLine="0"/>
              <w:jc w:val="left"/>
            </w:pPr>
            <w:r>
              <w:rPr>
                <w:b/>
              </w:rPr>
              <w:t>Targets</w:t>
            </w:r>
          </w:p>
        </w:tc>
        <w:tc>
          <w:tcPr>
            <w:tcW w:w="1424" w:type="dxa"/>
            <w:tcBorders>
              <w:top w:val="single" w:sz="7" w:space="0" w:color="000000"/>
              <w:left w:val="nil"/>
              <w:bottom w:val="single" w:sz="4" w:space="0" w:color="000000"/>
              <w:right w:val="nil"/>
            </w:tcBorders>
          </w:tcPr>
          <w:p w14:paraId="33A0A73E" w14:textId="77777777" w:rsidR="00D75D16" w:rsidRDefault="00000000">
            <w:pPr>
              <w:spacing w:after="0" w:line="259" w:lineRule="auto"/>
              <w:ind w:left="0" w:firstLine="0"/>
              <w:jc w:val="left"/>
            </w:pPr>
            <w:r>
              <w:rPr>
                <w:b/>
              </w:rPr>
              <w:t>Regulators</w:t>
            </w:r>
          </w:p>
        </w:tc>
        <w:tc>
          <w:tcPr>
            <w:tcW w:w="4305" w:type="dxa"/>
            <w:tcBorders>
              <w:top w:val="single" w:sz="7" w:space="0" w:color="000000"/>
              <w:left w:val="nil"/>
              <w:bottom w:val="single" w:sz="4" w:space="0" w:color="000000"/>
              <w:right w:val="nil"/>
            </w:tcBorders>
          </w:tcPr>
          <w:p w14:paraId="353CBF07" w14:textId="77777777" w:rsidR="00D75D16" w:rsidRDefault="00000000">
            <w:pPr>
              <w:spacing w:after="0" w:line="259" w:lineRule="auto"/>
              <w:ind w:left="0" w:firstLine="0"/>
            </w:pPr>
            <w:r>
              <w:rPr>
                <w:b/>
              </w:rPr>
              <w:t>Top Candidate Regulator (PageRank)</w:t>
            </w:r>
          </w:p>
        </w:tc>
      </w:tr>
      <w:tr w:rsidR="00D75D16" w14:paraId="2AB2792B" w14:textId="77777777">
        <w:trPr>
          <w:trHeight w:val="337"/>
        </w:trPr>
        <w:tc>
          <w:tcPr>
            <w:tcW w:w="1265" w:type="dxa"/>
            <w:tcBorders>
              <w:top w:val="single" w:sz="4" w:space="0" w:color="000000"/>
              <w:left w:val="nil"/>
              <w:bottom w:val="nil"/>
              <w:right w:val="nil"/>
            </w:tcBorders>
          </w:tcPr>
          <w:p w14:paraId="2717D9BB" w14:textId="77777777" w:rsidR="00D75D16" w:rsidRDefault="00000000">
            <w:pPr>
              <w:spacing w:after="0" w:line="259" w:lineRule="auto"/>
              <w:ind w:left="120" w:firstLine="0"/>
              <w:jc w:val="left"/>
            </w:pPr>
            <w:r>
              <w:t>MYC</w:t>
            </w:r>
          </w:p>
        </w:tc>
        <w:tc>
          <w:tcPr>
            <w:tcW w:w="2040" w:type="dxa"/>
            <w:tcBorders>
              <w:top w:val="single" w:sz="4" w:space="0" w:color="000000"/>
              <w:left w:val="nil"/>
              <w:bottom w:val="nil"/>
              <w:right w:val="nil"/>
            </w:tcBorders>
          </w:tcPr>
          <w:p w14:paraId="5908A44A" w14:textId="77777777" w:rsidR="00D75D16" w:rsidRDefault="00000000">
            <w:pPr>
              <w:spacing w:after="0" w:line="259" w:lineRule="auto"/>
              <w:ind w:left="192" w:firstLine="0"/>
              <w:jc w:val="left"/>
            </w:pPr>
            <w:r>
              <w:t>Hub Regulator</w:t>
            </w:r>
          </w:p>
        </w:tc>
        <w:tc>
          <w:tcPr>
            <w:tcW w:w="1055" w:type="dxa"/>
            <w:tcBorders>
              <w:top w:val="single" w:sz="4" w:space="0" w:color="000000"/>
              <w:left w:val="nil"/>
              <w:bottom w:val="nil"/>
              <w:right w:val="nil"/>
            </w:tcBorders>
          </w:tcPr>
          <w:p w14:paraId="3B937E0E" w14:textId="77777777" w:rsidR="00D75D16" w:rsidRDefault="00000000">
            <w:pPr>
              <w:spacing w:after="0" w:line="259" w:lineRule="auto"/>
              <w:ind w:left="244" w:firstLine="0"/>
              <w:jc w:val="left"/>
            </w:pPr>
            <w:r>
              <w:t>427</w:t>
            </w:r>
          </w:p>
        </w:tc>
        <w:tc>
          <w:tcPr>
            <w:tcW w:w="1424" w:type="dxa"/>
            <w:tcBorders>
              <w:top w:val="single" w:sz="4" w:space="0" w:color="000000"/>
              <w:left w:val="nil"/>
              <w:bottom w:val="nil"/>
              <w:right w:val="nil"/>
            </w:tcBorders>
          </w:tcPr>
          <w:p w14:paraId="2457AA64" w14:textId="77777777" w:rsidR="00D75D16" w:rsidRDefault="00000000">
            <w:pPr>
              <w:spacing w:after="0" w:line="259" w:lineRule="auto"/>
              <w:ind w:left="483" w:firstLine="0"/>
              <w:jc w:val="left"/>
            </w:pPr>
            <w:r>
              <w:t>25</w:t>
            </w:r>
          </w:p>
        </w:tc>
        <w:tc>
          <w:tcPr>
            <w:tcW w:w="4305" w:type="dxa"/>
            <w:tcBorders>
              <w:top w:val="single" w:sz="4" w:space="0" w:color="000000"/>
              <w:left w:val="nil"/>
              <w:bottom w:val="nil"/>
              <w:right w:val="nil"/>
            </w:tcBorders>
          </w:tcPr>
          <w:p w14:paraId="523086DC" w14:textId="77777777" w:rsidR="00D75D16" w:rsidRDefault="00000000">
            <w:pPr>
              <w:spacing w:after="0" w:line="259" w:lineRule="auto"/>
              <w:ind w:left="0" w:firstLine="0"/>
              <w:jc w:val="center"/>
            </w:pPr>
            <w:r>
              <w:t>ID4 (0.622)</w:t>
            </w:r>
          </w:p>
        </w:tc>
      </w:tr>
      <w:tr w:rsidR="00D75D16" w14:paraId="543FC491" w14:textId="77777777">
        <w:trPr>
          <w:trHeight w:val="271"/>
        </w:trPr>
        <w:tc>
          <w:tcPr>
            <w:tcW w:w="1265" w:type="dxa"/>
            <w:tcBorders>
              <w:top w:val="nil"/>
              <w:left w:val="nil"/>
              <w:bottom w:val="nil"/>
              <w:right w:val="nil"/>
            </w:tcBorders>
          </w:tcPr>
          <w:p w14:paraId="1BDF38E5" w14:textId="77777777" w:rsidR="00D75D16" w:rsidRDefault="00000000">
            <w:pPr>
              <w:spacing w:after="0" w:line="259" w:lineRule="auto"/>
              <w:ind w:left="120" w:firstLine="0"/>
              <w:jc w:val="left"/>
            </w:pPr>
            <w:r>
              <w:t>CTNNB1</w:t>
            </w:r>
          </w:p>
        </w:tc>
        <w:tc>
          <w:tcPr>
            <w:tcW w:w="2040" w:type="dxa"/>
            <w:tcBorders>
              <w:top w:val="nil"/>
              <w:left w:val="nil"/>
              <w:bottom w:val="nil"/>
              <w:right w:val="nil"/>
            </w:tcBorders>
          </w:tcPr>
          <w:p w14:paraId="5D966D99" w14:textId="77777777" w:rsidR="00D75D16" w:rsidRDefault="00000000">
            <w:pPr>
              <w:spacing w:after="0" w:line="259" w:lineRule="auto"/>
              <w:ind w:left="193" w:firstLine="0"/>
              <w:jc w:val="left"/>
            </w:pPr>
            <w:r>
              <w:t>Hub Regulator</w:t>
            </w:r>
          </w:p>
        </w:tc>
        <w:tc>
          <w:tcPr>
            <w:tcW w:w="1055" w:type="dxa"/>
            <w:tcBorders>
              <w:top w:val="nil"/>
              <w:left w:val="nil"/>
              <w:bottom w:val="nil"/>
              <w:right w:val="nil"/>
            </w:tcBorders>
          </w:tcPr>
          <w:p w14:paraId="6EF78090" w14:textId="77777777" w:rsidR="00D75D16" w:rsidRDefault="00000000">
            <w:pPr>
              <w:spacing w:after="0" w:line="259" w:lineRule="auto"/>
              <w:ind w:left="244" w:firstLine="0"/>
              <w:jc w:val="left"/>
            </w:pPr>
            <w:r>
              <w:t>310</w:t>
            </w:r>
          </w:p>
        </w:tc>
        <w:tc>
          <w:tcPr>
            <w:tcW w:w="1424" w:type="dxa"/>
            <w:tcBorders>
              <w:top w:val="nil"/>
              <w:left w:val="nil"/>
              <w:bottom w:val="nil"/>
              <w:right w:val="nil"/>
            </w:tcBorders>
          </w:tcPr>
          <w:p w14:paraId="280C096D" w14:textId="77777777" w:rsidR="00D75D16" w:rsidRDefault="00000000">
            <w:pPr>
              <w:spacing w:after="0" w:line="259" w:lineRule="auto"/>
              <w:ind w:left="483" w:firstLine="0"/>
              <w:jc w:val="left"/>
            </w:pPr>
            <w:r>
              <w:t>18</w:t>
            </w:r>
          </w:p>
        </w:tc>
        <w:tc>
          <w:tcPr>
            <w:tcW w:w="4305" w:type="dxa"/>
            <w:tcBorders>
              <w:top w:val="nil"/>
              <w:left w:val="nil"/>
              <w:bottom w:val="nil"/>
              <w:right w:val="nil"/>
            </w:tcBorders>
          </w:tcPr>
          <w:p w14:paraId="70D270D6" w14:textId="77777777" w:rsidR="00D75D16" w:rsidRDefault="00000000">
            <w:pPr>
              <w:spacing w:after="0" w:line="259" w:lineRule="auto"/>
              <w:ind w:left="0" w:firstLine="0"/>
              <w:jc w:val="center"/>
            </w:pPr>
            <w:r>
              <w:t>CHD2 (0.530)</w:t>
            </w:r>
          </w:p>
        </w:tc>
      </w:tr>
      <w:tr w:rsidR="00D75D16" w14:paraId="32FE6419" w14:textId="77777777">
        <w:trPr>
          <w:trHeight w:val="271"/>
        </w:trPr>
        <w:tc>
          <w:tcPr>
            <w:tcW w:w="1265" w:type="dxa"/>
            <w:tcBorders>
              <w:top w:val="nil"/>
              <w:left w:val="nil"/>
              <w:bottom w:val="nil"/>
              <w:right w:val="nil"/>
            </w:tcBorders>
          </w:tcPr>
          <w:p w14:paraId="2D64CE36" w14:textId="77777777" w:rsidR="00D75D16" w:rsidRDefault="00000000">
            <w:pPr>
              <w:spacing w:after="0" w:line="259" w:lineRule="auto"/>
              <w:ind w:left="120" w:firstLine="0"/>
              <w:jc w:val="left"/>
            </w:pPr>
            <w:r>
              <w:t>CCND1</w:t>
            </w:r>
          </w:p>
        </w:tc>
        <w:tc>
          <w:tcPr>
            <w:tcW w:w="2040" w:type="dxa"/>
            <w:tcBorders>
              <w:top w:val="nil"/>
              <w:left w:val="nil"/>
              <w:bottom w:val="nil"/>
              <w:right w:val="nil"/>
            </w:tcBorders>
          </w:tcPr>
          <w:p w14:paraId="0F47B7CD" w14:textId="77777777" w:rsidR="00D75D16" w:rsidRDefault="00000000">
            <w:pPr>
              <w:spacing w:after="0" w:line="259" w:lineRule="auto"/>
              <w:ind w:left="26" w:firstLine="0"/>
              <w:jc w:val="left"/>
            </w:pPr>
            <w:r>
              <w:t>Heavily Regulated</w:t>
            </w:r>
          </w:p>
        </w:tc>
        <w:tc>
          <w:tcPr>
            <w:tcW w:w="1055" w:type="dxa"/>
            <w:tcBorders>
              <w:top w:val="nil"/>
              <w:left w:val="nil"/>
              <w:bottom w:val="nil"/>
              <w:right w:val="nil"/>
            </w:tcBorders>
          </w:tcPr>
          <w:p w14:paraId="4D62E034" w14:textId="77777777" w:rsidR="00D75D16" w:rsidRDefault="00000000">
            <w:pPr>
              <w:spacing w:after="0" w:line="259" w:lineRule="auto"/>
              <w:ind w:left="353" w:firstLine="0"/>
              <w:jc w:val="left"/>
            </w:pPr>
            <w:r>
              <w:t>0</w:t>
            </w:r>
          </w:p>
        </w:tc>
        <w:tc>
          <w:tcPr>
            <w:tcW w:w="1424" w:type="dxa"/>
            <w:tcBorders>
              <w:top w:val="nil"/>
              <w:left w:val="nil"/>
              <w:bottom w:val="nil"/>
              <w:right w:val="nil"/>
            </w:tcBorders>
          </w:tcPr>
          <w:p w14:paraId="65401596" w14:textId="77777777" w:rsidR="00D75D16" w:rsidRDefault="00000000">
            <w:pPr>
              <w:spacing w:after="0" w:line="259" w:lineRule="auto"/>
              <w:ind w:left="483" w:firstLine="0"/>
              <w:jc w:val="left"/>
            </w:pPr>
            <w:r>
              <w:t>42</w:t>
            </w:r>
          </w:p>
        </w:tc>
        <w:tc>
          <w:tcPr>
            <w:tcW w:w="4305" w:type="dxa"/>
            <w:tcBorders>
              <w:top w:val="nil"/>
              <w:left w:val="nil"/>
              <w:bottom w:val="nil"/>
              <w:right w:val="nil"/>
            </w:tcBorders>
          </w:tcPr>
          <w:p w14:paraId="66890E81" w14:textId="77777777" w:rsidR="00D75D16" w:rsidRDefault="00000000">
            <w:pPr>
              <w:spacing w:after="0" w:line="259" w:lineRule="auto"/>
              <w:ind w:left="0" w:firstLine="0"/>
              <w:jc w:val="center"/>
            </w:pPr>
            <w:r>
              <w:t>ZBTB20 (0.600)</w:t>
            </w:r>
          </w:p>
        </w:tc>
      </w:tr>
      <w:tr w:rsidR="00D75D16" w14:paraId="52FA3E48" w14:textId="77777777">
        <w:trPr>
          <w:trHeight w:val="271"/>
        </w:trPr>
        <w:tc>
          <w:tcPr>
            <w:tcW w:w="1265" w:type="dxa"/>
            <w:tcBorders>
              <w:top w:val="nil"/>
              <w:left w:val="nil"/>
              <w:bottom w:val="nil"/>
              <w:right w:val="nil"/>
            </w:tcBorders>
          </w:tcPr>
          <w:p w14:paraId="6452E8DF" w14:textId="77777777" w:rsidR="00D75D16" w:rsidRDefault="00000000">
            <w:pPr>
              <w:spacing w:after="0" w:line="259" w:lineRule="auto"/>
              <w:ind w:left="120" w:firstLine="0"/>
              <w:jc w:val="left"/>
            </w:pPr>
            <w:r>
              <w:t>TP53</w:t>
            </w:r>
          </w:p>
        </w:tc>
        <w:tc>
          <w:tcPr>
            <w:tcW w:w="2040" w:type="dxa"/>
            <w:tcBorders>
              <w:top w:val="nil"/>
              <w:left w:val="nil"/>
              <w:bottom w:val="nil"/>
              <w:right w:val="nil"/>
            </w:tcBorders>
          </w:tcPr>
          <w:p w14:paraId="5BBCB263" w14:textId="77777777" w:rsidR="00D75D16" w:rsidRDefault="00000000">
            <w:pPr>
              <w:spacing w:after="0" w:line="259" w:lineRule="auto"/>
              <w:ind w:left="192" w:firstLine="0"/>
              <w:jc w:val="left"/>
            </w:pPr>
            <w:r>
              <w:t>Hub Regulator</w:t>
            </w:r>
          </w:p>
        </w:tc>
        <w:tc>
          <w:tcPr>
            <w:tcW w:w="1055" w:type="dxa"/>
            <w:tcBorders>
              <w:top w:val="nil"/>
              <w:left w:val="nil"/>
              <w:bottom w:val="nil"/>
              <w:right w:val="nil"/>
            </w:tcBorders>
          </w:tcPr>
          <w:p w14:paraId="71147812" w14:textId="77777777" w:rsidR="00D75D16" w:rsidRDefault="00000000">
            <w:pPr>
              <w:spacing w:after="0" w:line="259" w:lineRule="auto"/>
              <w:ind w:left="244" w:firstLine="0"/>
              <w:jc w:val="left"/>
            </w:pPr>
            <w:r>
              <w:t>163</w:t>
            </w:r>
          </w:p>
        </w:tc>
        <w:tc>
          <w:tcPr>
            <w:tcW w:w="1424" w:type="dxa"/>
            <w:tcBorders>
              <w:top w:val="nil"/>
              <w:left w:val="nil"/>
              <w:bottom w:val="nil"/>
              <w:right w:val="nil"/>
            </w:tcBorders>
          </w:tcPr>
          <w:p w14:paraId="394F5143" w14:textId="77777777" w:rsidR="00D75D16" w:rsidRDefault="00000000">
            <w:pPr>
              <w:spacing w:after="0" w:line="259" w:lineRule="auto"/>
              <w:ind w:left="538" w:firstLine="0"/>
              <w:jc w:val="left"/>
            </w:pPr>
            <w:r>
              <w:t>7</w:t>
            </w:r>
          </w:p>
        </w:tc>
        <w:tc>
          <w:tcPr>
            <w:tcW w:w="4305" w:type="dxa"/>
            <w:tcBorders>
              <w:top w:val="nil"/>
              <w:left w:val="nil"/>
              <w:bottom w:val="nil"/>
              <w:right w:val="nil"/>
            </w:tcBorders>
          </w:tcPr>
          <w:p w14:paraId="32ED4198" w14:textId="77777777" w:rsidR="00D75D16" w:rsidRDefault="00000000">
            <w:pPr>
              <w:spacing w:after="0" w:line="259" w:lineRule="auto"/>
              <w:ind w:left="0" w:firstLine="0"/>
              <w:jc w:val="center"/>
            </w:pPr>
            <w:r>
              <w:rPr>
                <w:b/>
              </w:rPr>
              <w:t>WWTR1 (0.473)</w:t>
            </w:r>
          </w:p>
        </w:tc>
      </w:tr>
      <w:tr w:rsidR="00D75D16" w14:paraId="3BB8882D" w14:textId="77777777">
        <w:trPr>
          <w:trHeight w:val="318"/>
        </w:trPr>
        <w:tc>
          <w:tcPr>
            <w:tcW w:w="1265" w:type="dxa"/>
            <w:tcBorders>
              <w:top w:val="nil"/>
              <w:left w:val="nil"/>
              <w:bottom w:val="single" w:sz="7" w:space="0" w:color="000000"/>
              <w:right w:val="nil"/>
            </w:tcBorders>
          </w:tcPr>
          <w:p w14:paraId="653436BB" w14:textId="77777777" w:rsidR="00D75D16" w:rsidRDefault="00000000">
            <w:pPr>
              <w:spacing w:after="0" w:line="259" w:lineRule="auto"/>
              <w:ind w:left="120" w:firstLine="0"/>
              <w:jc w:val="left"/>
            </w:pPr>
            <w:r>
              <w:t>KRAS</w:t>
            </w:r>
          </w:p>
        </w:tc>
        <w:tc>
          <w:tcPr>
            <w:tcW w:w="2040" w:type="dxa"/>
            <w:tcBorders>
              <w:top w:val="nil"/>
              <w:left w:val="nil"/>
              <w:bottom w:val="single" w:sz="7" w:space="0" w:color="000000"/>
              <w:right w:val="nil"/>
            </w:tcBorders>
          </w:tcPr>
          <w:p w14:paraId="1F249753" w14:textId="77777777" w:rsidR="00D75D16" w:rsidRDefault="00000000">
            <w:pPr>
              <w:spacing w:after="0" w:line="259" w:lineRule="auto"/>
              <w:ind w:left="32" w:firstLine="0"/>
              <w:jc w:val="left"/>
            </w:pPr>
            <w:r>
              <w:t>Weakly Regulated</w:t>
            </w:r>
          </w:p>
        </w:tc>
        <w:tc>
          <w:tcPr>
            <w:tcW w:w="1055" w:type="dxa"/>
            <w:tcBorders>
              <w:top w:val="nil"/>
              <w:left w:val="nil"/>
              <w:bottom w:val="single" w:sz="7" w:space="0" w:color="000000"/>
              <w:right w:val="nil"/>
            </w:tcBorders>
          </w:tcPr>
          <w:p w14:paraId="59CE1A80" w14:textId="77777777" w:rsidR="00D75D16" w:rsidRDefault="00000000">
            <w:pPr>
              <w:spacing w:after="0" w:line="259" w:lineRule="auto"/>
              <w:ind w:left="353" w:firstLine="0"/>
              <w:jc w:val="left"/>
            </w:pPr>
            <w:r>
              <w:t>0</w:t>
            </w:r>
          </w:p>
        </w:tc>
        <w:tc>
          <w:tcPr>
            <w:tcW w:w="1424" w:type="dxa"/>
            <w:tcBorders>
              <w:top w:val="nil"/>
              <w:left w:val="nil"/>
              <w:bottom w:val="single" w:sz="7" w:space="0" w:color="000000"/>
              <w:right w:val="nil"/>
            </w:tcBorders>
          </w:tcPr>
          <w:p w14:paraId="52DB880D" w14:textId="77777777" w:rsidR="00D75D16" w:rsidRDefault="00000000">
            <w:pPr>
              <w:spacing w:after="0" w:line="259" w:lineRule="auto"/>
              <w:ind w:left="538" w:firstLine="0"/>
              <w:jc w:val="left"/>
            </w:pPr>
            <w:r>
              <w:t>7</w:t>
            </w:r>
          </w:p>
        </w:tc>
        <w:tc>
          <w:tcPr>
            <w:tcW w:w="4305" w:type="dxa"/>
            <w:tcBorders>
              <w:top w:val="nil"/>
              <w:left w:val="nil"/>
              <w:bottom w:val="single" w:sz="7" w:space="0" w:color="000000"/>
              <w:right w:val="nil"/>
            </w:tcBorders>
          </w:tcPr>
          <w:p w14:paraId="4AFF359C" w14:textId="77777777" w:rsidR="00D75D16" w:rsidRDefault="00000000">
            <w:pPr>
              <w:spacing w:after="0" w:line="259" w:lineRule="auto"/>
              <w:ind w:left="0" w:firstLine="0"/>
              <w:jc w:val="center"/>
            </w:pPr>
            <w:r>
              <w:t>GPBP1 (0.609)</w:t>
            </w:r>
          </w:p>
        </w:tc>
      </w:tr>
    </w:tbl>
    <w:p w14:paraId="314CEC68" w14:textId="77777777" w:rsidR="00D75D16" w:rsidRDefault="00000000">
      <w:pPr>
        <w:spacing w:after="324" w:line="259" w:lineRule="auto"/>
        <w:ind w:left="-15" w:right="454" w:firstLine="329"/>
      </w:pPr>
      <w:r>
        <w:rPr>
          <w:i/>
        </w:rPr>
        <w:t xml:space="preserve">Therapeutic target prioritization performed for all five genes - all upstream regulators analyzed (25, 18, 42, 7, and 7 regulators respectively, total of 99 regulators). The system ranks regulators using pre-computed network centrality metrics from the full epithelial cell network, with </w:t>
      </w:r>
      <w:r>
        <w:rPr>
          <w:rFonts w:ascii="Calibri" w:eastAsia="Calibri" w:hAnsi="Calibri" w:cs="Calibri"/>
          <w:i/>
        </w:rPr>
        <w:t xml:space="preserve">PageRank (normalized [0–1]) </w:t>
      </w:r>
      <w:r>
        <w:rPr>
          <w:i/>
        </w:rPr>
        <w:t xml:space="preserve">as the primary ranking metric calculated on entire network to capture global influence (best predictor of drug target success per Mora &amp; Donaldson 2021). </w:t>
      </w:r>
      <w:r>
        <w:rPr>
          <w:rFonts w:ascii="Calibri" w:eastAsia="Calibri" w:hAnsi="Calibri" w:cs="Calibri"/>
          <w:i/>
        </w:rPr>
        <w:t xml:space="preserve">Targets and Regulators columns </w:t>
      </w:r>
      <w:r>
        <w:rPr>
          <w:i/>
        </w:rPr>
        <w:t>show count of network connections. Top candidate regulator shown for each gene (ranked by PageRank). These rankings serve as hypotheses for experimental validation. Detailed TP53 regulator ranking results presented below (Table 3) as representative example with complete rankings of all 7 regulators including both PageRank and out-degree centrality metrics.</w:t>
      </w:r>
    </w:p>
    <w:p w14:paraId="6F162540" w14:textId="77777777" w:rsidR="00D75D16" w:rsidRDefault="00000000">
      <w:pPr>
        <w:pStyle w:val="Heading3"/>
        <w:tabs>
          <w:tab w:val="center" w:pos="3294"/>
        </w:tabs>
        <w:ind w:left="-15" w:firstLine="0"/>
        <w:jc w:val="left"/>
      </w:pPr>
      <w:r>
        <w:t>4.5.2</w:t>
      </w:r>
      <w:r>
        <w:tab/>
        <w:t>Network Architecture and Literature Context</w:t>
      </w:r>
    </w:p>
    <w:p w14:paraId="3F9FEF6D" w14:textId="77777777" w:rsidR="00D75D16" w:rsidRDefault="00000000">
      <w:pPr>
        <w:ind w:left="-5" w:right="454"/>
      </w:pPr>
      <w:r>
        <w:t xml:space="preserve">Network analysis revealed distinct regulatory architectures that align with known biological roles. Three genes emerged as hub regulators with extensive downstream connectivity: TP53 (163 targets), MYC (427 targets), and CTNNB1 (310 targets), indicating signal amplification roles consistent with their documented functions as master regulatory hubs in tumor suppression and oncogenic signaling. CCND1 showed a heavily regulated profile with extensive upstream control (42 regulators), consistent with complex regulatory integration of cell cycle signaling. KRAS showed a weakly regulated profile (7 regulators, 0 targets), reflecting its role as a signal transducer (GTPase) rather than a transcription factor. This explains its absence of transcriptional targets in the </w:t>
      </w:r>
      <w:proofErr w:type="spellStart"/>
      <w:r>
        <w:t>ARACNe</w:t>
      </w:r>
      <w:proofErr w:type="spellEnd"/>
      <w:r>
        <w:t xml:space="preserve"> network despite extensive pathway enrichment (141 pathways, Figure 3C), consistent with its central position in MAPK and PI3K signaling cascades.</w:t>
      </w:r>
    </w:p>
    <w:p w14:paraId="75B10714" w14:textId="77777777" w:rsidR="00D75D16" w:rsidRDefault="00000000">
      <w:pPr>
        <w:ind w:left="-15" w:right="454" w:firstLine="339"/>
      </w:pPr>
      <w:r>
        <w:t xml:space="preserve">These regulatory patterns align with established CRC biology. MYC amplification occurs in 15–20% of CRCs and correlates with poor prognosis [30,31]. CTNNB1 mutations/dysregulation occur in 40–80% of CRCs via APC loss and </w:t>
      </w:r>
      <w:proofErr w:type="spellStart"/>
      <w:r>
        <w:t>Wnt</w:t>
      </w:r>
      <w:proofErr w:type="spellEnd"/>
      <w:r>
        <w:t xml:space="preserve"> pathway activation [32,33]. CCND1 overexpression occurs in 30–60% of CRCs and drives G1/S cell cycle transition [34]. TP53 mutations occur in 50–70% of CRCs and associate with advanced stage, metastasis, and poor survival [35,36]. KRAS mutations occur in 40–45% of CRCs and confer resistance to anti-EGFR therapies [37,38].</w:t>
      </w:r>
    </w:p>
    <w:p w14:paraId="23698C58" w14:textId="77777777" w:rsidR="00D75D16" w:rsidRDefault="00000000">
      <w:pPr>
        <w:spacing w:after="332"/>
        <w:ind w:left="-15" w:right="454" w:firstLine="339"/>
      </w:pPr>
      <w:r>
        <w:t>The framework’s identification of distinct network architectures (hub regulators, heavily regulated genes, and weakly regulated endpoints) demonstrates its ability to characterize gene regulatory roles from network topology, providing context for interpretation of each gene’s potential biological significance.</w:t>
      </w:r>
    </w:p>
    <w:p w14:paraId="2339CC09" w14:textId="77777777" w:rsidR="00D75D16" w:rsidRDefault="00000000">
      <w:pPr>
        <w:pStyle w:val="Heading2"/>
        <w:tabs>
          <w:tab w:val="center" w:pos="4816"/>
        </w:tabs>
        <w:ind w:left="-15" w:firstLine="0"/>
      </w:pPr>
      <w:r>
        <w:t>4.6</w:t>
      </w:r>
      <w:r>
        <w:tab/>
        <w:t>Therapeutic Target Prioritization: TP53 Candidate Regulator Ranking</w:t>
      </w:r>
    </w:p>
    <w:p w14:paraId="7B55345B" w14:textId="77777777" w:rsidR="00D75D16" w:rsidRDefault="00000000">
      <w:pPr>
        <w:spacing w:after="333"/>
        <w:ind w:left="-5" w:right="454"/>
      </w:pPr>
      <w:r>
        <w:t xml:space="preserve">To illustrate framework capabilities for hypothesis generation, we performed automated therapeutic target prioritization on TP53, which has 7 upstream regulators in epithelial cells according to the </w:t>
      </w:r>
      <w:proofErr w:type="spellStart"/>
      <w:r>
        <w:lastRenderedPageBreak/>
        <w:t>ARACNe</w:t>
      </w:r>
      <w:proofErr w:type="spellEnd"/>
      <w:r>
        <w:t>-inferred network. The analysis ranks all regulators using network centrality metrics computed from network topology (Figure 4). These rankings serve as hypotheses for experimental validation, not predictions of therapeutic efficacy.</w:t>
      </w:r>
    </w:p>
    <w:p w14:paraId="0EC68504" w14:textId="77777777" w:rsidR="00D75D16" w:rsidRDefault="00000000">
      <w:pPr>
        <w:pStyle w:val="Heading3"/>
        <w:tabs>
          <w:tab w:val="center" w:pos="3579"/>
        </w:tabs>
        <w:ind w:left="-15" w:firstLine="0"/>
        <w:jc w:val="left"/>
      </w:pPr>
      <w:r>
        <w:t>4.6.1</w:t>
      </w:r>
      <w:r>
        <w:tab/>
        <w:t>Literature Comparison for Top-Ranked Candidates</w:t>
      </w:r>
    </w:p>
    <w:p w14:paraId="70E9AAF7" w14:textId="77777777" w:rsidR="00D75D16" w:rsidRDefault="00000000">
      <w:pPr>
        <w:ind w:left="-5" w:right="454"/>
      </w:pPr>
      <w:r>
        <w:t>We compared the top 3 network-ranked candidates (by PageRank) against published literature to assess whether topology-based ranking recapitulates known biology:</w:t>
      </w:r>
    </w:p>
    <w:p w14:paraId="4F50AEA1" w14:textId="77777777" w:rsidR="00D75D16" w:rsidRDefault="00000000">
      <w:pPr>
        <w:ind w:left="-15" w:right="454" w:firstLine="339"/>
      </w:pPr>
      <w:r>
        <w:rPr>
          <w:b/>
        </w:rPr>
        <w:t xml:space="preserve">WWTR1 (TAZ): </w:t>
      </w:r>
      <w:r>
        <w:t>WW domain-containing transcription regulator 1, also known as TAZ, is a Hippo pathway effector that functions as a transcriptional co-activator. WWTR1 and its paralog YAP1 are key downstream effectors of Hippo signaling involved in cell fate decisions, proliferation control, and DNA damage responses [39,40]. The high PageRank ranking identifies WWTR1 as a central network node, consistent with the established role of Hippo pathway components in regulating cell growth and tumor suppression [41,42]. Literature documents bidirectional crosstalk between TP53 and Hippo pathway effectors, where TP53 can regulate YAP1/WWTR1 and vice versa depending on cellular context. The network connectivity between WWTR1 and TP53 represents a testable hypothesis for functional interaction warranting experimental validation of the specific regulatory direction in epithelial cells.</w:t>
      </w:r>
    </w:p>
    <w:p w14:paraId="65483BB7" w14:textId="77777777" w:rsidR="00D75D16" w:rsidRDefault="00000000">
      <w:pPr>
        <w:ind w:left="-15" w:right="454" w:firstLine="339"/>
      </w:pPr>
      <w:r>
        <w:rPr>
          <w:b/>
        </w:rPr>
        <w:t xml:space="preserve">RBPMS: </w:t>
      </w:r>
      <w:r>
        <w:t xml:space="preserve">RNA-binding protein with multiple splicing that shows the highest degree centrality among TP53 regulators (403 downstream targets). The related protein RBPMS2 has been implicated in smooth muscle plasticity and gene regulation [43], suggesting potential roles in </w:t>
      </w:r>
      <w:proofErr w:type="spellStart"/>
      <w:r>
        <w:t>tissuespecific</w:t>
      </w:r>
      <w:proofErr w:type="spellEnd"/>
      <w:r>
        <w:t xml:space="preserve"> transcriptional control. While limited literature exists on RBPMS itself in cancer contexts, its extensive network connectivity and high PageRank (0.469) position it as a high-priority candidate for experimental validation in TP53 regulatory mechanisms.</w:t>
      </w:r>
    </w:p>
    <w:p w14:paraId="1F27C488" w14:textId="77777777" w:rsidR="00D75D16" w:rsidRDefault="00000000">
      <w:pPr>
        <w:ind w:left="-15" w:right="454" w:firstLine="339"/>
      </w:pPr>
      <w:r>
        <w:rPr>
          <w:b/>
        </w:rPr>
        <w:t xml:space="preserve">PRRX2: </w:t>
      </w:r>
      <w:r>
        <w:t>Paired-related homeobox 2, a transcription factor involved in mesenchymal development and epithelial-mesenchymal transition pathways. PRRX2’s high PageRank (0.454) despite moderate degree centrality reflects quality over quantity in network connections—suggesting influence through key regulatory hubs rather than direct broad connectivity. Its limited characterization in TP53 regulatory contexts makes it a particularly intriguing novel hypothesis, as homeobox factors often orchestrate complex developmental and disease-relevant gene expression programs.</w:t>
      </w:r>
    </w:p>
    <w:p w14:paraId="53AB6235" w14:textId="77777777" w:rsidR="00D75D16" w:rsidRDefault="00000000">
      <w:pPr>
        <w:ind w:left="-15" w:right="454" w:firstLine="339"/>
      </w:pPr>
      <w:r>
        <w:t>This comparison demonstrates that topology-based ranking can: (1) recapitulate experimentally validated regulators (WWTR1 and YAP1 from Hippo pathway, CHD4 from chromatin remodeling complexes [44–46]), and (2) generate testable hypotheses (RBPMS, PRRX2, THRA, IKZF2) for experimental follow-up. The framework serves as a hypothesis generation tool to prioritize candidates for experimental validation.</w:t>
      </w:r>
    </w:p>
    <w:p w14:paraId="70E36C0F" w14:textId="77777777" w:rsidR="00D75D16" w:rsidRDefault="00000000">
      <w:pPr>
        <w:ind w:left="-15" w:right="454" w:firstLine="339"/>
      </w:pPr>
      <w:r>
        <w:rPr>
          <w:b/>
        </w:rPr>
        <w:t>Table 3 shows the complete ranking of all 7 regulators</w:t>
      </w:r>
      <w:r>
        <w:t>, not a filtered subset, providing full transparency in the prioritization analysis.</w:t>
      </w:r>
    </w:p>
    <w:p w14:paraId="5FB56F5D" w14:textId="77777777" w:rsidR="00D75D16" w:rsidRDefault="00000000">
      <w:pPr>
        <w:spacing w:after="21" w:line="259" w:lineRule="auto"/>
        <w:ind w:left="-15" w:right="454" w:firstLine="329"/>
      </w:pPr>
      <w:r>
        <w:rPr>
          <w:i/>
        </w:rPr>
        <w:t xml:space="preserve">Regulators ranked by </w:t>
      </w:r>
      <w:r>
        <w:rPr>
          <w:rFonts w:ascii="Calibri" w:eastAsia="Calibri" w:hAnsi="Calibri" w:cs="Calibri"/>
          <w:i/>
        </w:rPr>
        <w:t>PageRank (normalized [0–1])</w:t>
      </w:r>
      <w:r>
        <w:rPr>
          <w:i/>
        </w:rPr>
        <w:t xml:space="preserve">, a metric associated with drug target success per Mora &amp; Donaldson (2021). PageRank scores &gt;0.30 suggest high-quality network connections. </w:t>
      </w:r>
      <w:r>
        <w:rPr>
          <w:rFonts w:ascii="Calibri" w:eastAsia="Calibri" w:hAnsi="Calibri" w:cs="Calibri"/>
          <w:i/>
        </w:rPr>
        <w:t xml:space="preserve">Out-degree centrality (normalized [0–1]) </w:t>
      </w:r>
      <w:r>
        <w:rPr>
          <w:i/>
        </w:rPr>
        <w:t xml:space="preserve">measures downstream regulatory influence (hub identification). </w:t>
      </w:r>
      <w:r>
        <w:rPr>
          <w:rFonts w:ascii="Calibri" w:eastAsia="Calibri" w:hAnsi="Calibri" w:cs="Calibri"/>
          <w:i/>
        </w:rPr>
        <w:t xml:space="preserve">Downstream Targets column </w:t>
      </w:r>
      <w:r>
        <w:rPr>
          <w:i/>
        </w:rPr>
        <w:t xml:space="preserve">shows count of network connections. All 7 regulators contribute equally to TP53 direct regulation (14.3% each = 1/7 regulators). Literature status indicates whether published studies support functional interactions between the regulator and TP53. Three of seven high-ranking regulators (WWTR1, CHD4, YAP1) have literature support for TP53 interactions, demonstrating the framework identifies known functional interactors from network topology. </w:t>
      </w:r>
      <w:r>
        <w:rPr>
          <w:rFonts w:ascii="Calibri" w:eastAsia="Calibri" w:hAnsi="Calibri" w:cs="Calibri"/>
          <w:i/>
        </w:rPr>
        <w:t xml:space="preserve">Novel </w:t>
      </w:r>
      <w:proofErr w:type="gramStart"/>
      <w:r>
        <w:rPr>
          <w:rFonts w:ascii="Calibri" w:eastAsia="Calibri" w:hAnsi="Calibri" w:cs="Calibri"/>
          <w:i/>
        </w:rPr>
        <w:t>exploratory</w:t>
      </w:r>
      <w:proofErr w:type="gramEnd"/>
      <w:r>
        <w:rPr>
          <w:rFonts w:ascii="Calibri" w:eastAsia="Calibri" w:hAnsi="Calibri" w:cs="Calibri"/>
          <w:i/>
        </w:rPr>
        <w:t xml:space="preserve"> hypotheses </w:t>
      </w:r>
      <w:r>
        <w:rPr>
          <w:rFonts w:ascii="Calibri" w:eastAsia="Calibri" w:hAnsi="Calibri" w:cs="Calibri"/>
          <w:i/>
        </w:rPr>
        <w:lastRenderedPageBreak/>
        <w:t xml:space="preserve">(RBPMS, PRRX2, THRA, IKZF2) </w:t>
      </w:r>
      <w:r>
        <w:rPr>
          <w:i/>
        </w:rPr>
        <w:t>represent topology-based predictions requiring experimental validation—these should be interpreted as candidate regulators for testing, not confirmed functional interactors.</w:t>
      </w:r>
    </w:p>
    <w:p w14:paraId="4E7E1CA0" w14:textId="77777777" w:rsidR="00D75D16" w:rsidRDefault="00000000">
      <w:pPr>
        <w:spacing w:after="0" w:line="259" w:lineRule="auto"/>
        <w:ind w:right="469"/>
        <w:jc w:val="center"/>
      </w:pPr>
      <w:r>
        <w:t>Table 3: TP53 Therapeutic Target Prioritization Results - Comparison with Known Biology</w:t>
      </w:r>
    </w:p>
    <w:tbl>
      <w:tblPr>
        <w:tblStyle w:val="TableGrid"/>
        <w:tblW w:w="8771" w:type="dxa"/>
        <w:tblInd w:w="258" w:type="dxa"/>
        <w:tblCellMar>
          <w:top w:w="39" w:type="dxa"/>
          <w:bottom w:w="39" w:type="dxa"/>
          <w:right w:w="120" w:type="dxa"/>
        </w:tblCellMar>
        <w:tblLook w:val="04A0" w:firstRow="1" w:lastRow="0" w:firstColumn="1" w:lastColumn="0" w:noHBand="0" w:noVBand="1"/>
      </w:tblPr>
      <w:tblGrid>
        <w:gridCol w:w="3087"/>
        <w:gridCol w:w="1325"/>
        <w:gridCol w:w="1348"/>
        <w:gridCol w:w="1514"/>
        <w:gridCol w:w="1497"/>
      </w:tblGrid>
      <w:tr w:rsidR="00D75D16" w14:paraId="2C88B3BE" w14:textId="77777777">
        <w:trPr>
          <w:trHeight w:val="340"/>
        </w:trPr>
        <w:tc>
          <w:tcPr>
            <w:tcW w:w="3086" w:type="dxa"/>
            <w:tcBorders>
              <w:top w:val="single" w:sz="7" w:space="0" w:color="000000"/>
              <w:left w:val="nil"/>
              <w:bottom w:val="nil"/>
              <w:right w:val="nil"/>
            </w:tcBorders>
          </w:tcPr>
          <w:p w14:paraId="571CF7CC" w14:textId="77777777" w:rsidR="00D75D16" w:rsidRDefault="00000000">
            <w:pPr>
              <w:spacing w:after="0" w:line="259" w:lineRule="auto"/>
              <w:ind w:left="0" w:firstLine="0"/>
              <w:jc w:val="center"/>
            </w:pPr>
            <w:r>
              <w:rPr>
                <w:b/>
              </w:rPr>
              <w:t>Rank</w:t>
            </w:r>
          </w:p>
        </w:tc>
        <w:tc>
          <w:tcPr>
            <w:tcW w:w="1325" w:type="dxa"/>
            <w:tcBorders>
              <w:top w:val="single" w:sz="7" w:space="0" w:color="000000"/>
              <w:left w:val="nil"/>
              <w:bottom w:val="nil"/>
              <w:right w:val="nil"/>
            </w:tcBorders>
          </w:tcPr>
          <w:p w14:paraId="0D5B2681" w14:textId="77777777" w:rsidR="00D75D16" w:rsidRDefault="00000000">
            <w:pPr>
              <w:spacing w:after="0" w:line="259" w:lineRule="auto"/>
              <w:ind w:left="0" w:firstLine="0"/>
              <w:jc w:val="left"/>
            </w:pPr>
            <w:r>
              <w:rPr>
                <w:b/>
              </w:rPr>
              <w:t>Regulator</w:t>
            </w:r>
          </w:p>
        </w:tc>
        <w:tc>
          <w:tcPr>
            <w:tcW w:w="1348" w:type="dxa"/>
            <w:tcBorders>
              <w:top w:val="single" w:sz="7" w:space="0" w:color="000000"/>
              <w:left w:val="nil"/>
              <w:bottom w:val="nil"/>
              <w:right w:val="nil"/>
            </w:tcBorders>
          </w:tcPr>
          <w:p w14:paraId="7CE0CAB9" w14:textId="77777777" w:rsidR="00D75D16" w:rsidRDefault="00000000">
            <w:pPr>
              <w:spacing w:after="0" w:line="259" w:lineRule="auto"/>
              <w:ind w:left="0" w:firstLine="0"/>
              <w:jc w:val="left"/>
            </w:pPr>
            <w:r>
              <w:rPr>
                <w:b/>
              </w:rPr>
              <w:t>PageRank</w:t>
            </w:r>
          </w:p>
        </w:tc>
        <w:tc>
          <w:tcPr>
            <w:tcW w:w="1514" w:type="dxa"/>
            <w:tcBorders>
              <w:top w:val="single" w:sz="7" w:space="0" w:color="000000"/>
              <w:left w:val="nil"/>
              <w:bottom w:val="nil"/>
              <w:right w:val="nil"/>
            </w:tcBorders>
          </w:tcPr>
          <w:p w14:paraId="56CE0D52" w14:textId="77777777" w:rsidR="00D75D16" w:rsidRDefault="00000000">
            <w:pPr>
              <w:spacing w:after="0" w:line="259" w:lineRule="auto"/>
              <w:ind w:left="0" w:firstLine="0"/>
              <w:jc w:val="left"/>
            </w:pPr>
            <w:r>
              <w:rPr>
                <w:b/>
              </w:rPr>
              <w:t>Out-Degree</w:t>
            </w:r>
          </w:p>
        </w:tc>
        <w:tc>
          <w:tcPr>
            <w:tcW w:w="1497" w:type="dxa"/>
            <w:tcBorders>
              <w:top w:val="single" w:sz="7" w:space="0" w:color="000000"/>
              <w:left w:val="nil"/>
              <w:bottom w:val="nil"/>
              <w:right w:val="nil"/>
            </w:tcBorders>
          </w:tcPr>
          <w:p w14:paraId="39E1F535" w14:textId="77777777" w:rsidR="00D75D16" w:rsidRDefault="00000000">
            <w:pPr>
              <w:spacing w:after="0" w:line="259" w:lineRule="auto"/>
              <w:ind w:left="0" w:firstLine="0"/>
            </w:pPr>
            <w:r>
              <w:rPr>
                <w:b/>
              </w:rPr>
              <w:t>Downstream</w:t>
            </w:r>
          </w:p>
        </w:tc>
      </w:tr>
      <w:tr w:rsidR="00D75D16" w14:paraId="12228478" w14:textId="77777777">
        <w:trPr>
          <w:trHeight w:val="856"/>
        </w:trPr>
        <w:tc>
          <w:tcPr>
            <w:tcW w:w="3086" w:type="dxa"/>
            <w:tcBorders>
              <w:top w:val="nil"/>
              <w:left w:val="nil"/>
              <w:bottom w:val="single" w:sz="4" w:space="0" w:color="000000"/>
              <w:right w:val="nil"/>
            </w:tcBorders>
          </w:tcPr>
          <w:p w14:paraId="1364506D" w14:textId="77777777" w:rsidR="00D75D16" w:rsidRDefault="00000000">
            <w:pPr>
              <w:spacing w:after="0" w:line="259" w:lineRule="auto"/>
              <w:ind w:left="0" w:firstLine="0"/>
              <w:jc w:val="center"/>
            </w:pPr>
            <w:r>
              <w:rPr>
                <w:b/>
              </w:rPr>
              <w:t>Literature Status</w:t>
            </w:r>
          </w:p>
        </w:tc>
        <w:tc>
          <w:tcPr>
            <w:tcW w:w="1325" w:type="dxa"/>
            <w:tcBorders>
              <w:top w:val="nil"/>
              <w:left w:val="nil"/>
              <w:bottom w:val="single" w:sz="4" w:space="0" w:color="000000"/>
              <w:right w:val="nil"/>
            </w:tcBorders>
          </w:tcPr>
          <w:p w14:paraId="0A6E1541" w14:textId="77777777" w:rsidR="00D75D16" w:rsidRDefault="00D75D16">
            <w:pPr>
              <w:spacing w:after="160" w:line="259" w:lineRule="auto"/>
              <w:ind w:left="0" w:firstLine="0"/>
              <w:jc w:val="left"/>
            </w:pPr>
          </w:p>
        </w:tc>
        <w:tc>
          <w:tcPr>
            <w:tcW w:w="1348" w:type="dxa"/>
            <w:tcBorders>
              <w:top w:val="nil"/>
              <w:left w:val="nil"/>
              <w:bottom w:val="single" w:sz="4" w:space="0" w:color="000000"/>
              <w:right w:val="nil"/>
            </w:tcBorders>
          </w:tcPr>
          <w:p w14:paraId="3C32262C" w14:textId="77777777" w:rsidR="00D75D16" w:rsidRDefault="00D75D16">
            <w:pPr>
              <w:spacing w:after="160" w:line="259" w:lineRule="auto"/>
              <w:ind w:left="0" w:firstLine="0"/>
              <w:jc w:val="left"/>
            </w:pPr>
          </w:p>
        </w:tc>
        <w:tc>
          <w:tcPr>
            <w:tcW w:w="1514" w:type="dxa"/>
            <w:tcBorders>
              <w:top w:val="nil"/>
              <w:left w:val="nil"/>
              <w:bottom w:val="single" w:sz="4" w:space="0" w:color="000000"/>
              <w:right w:val="nil"/>
            </w:tcBorders>
            <w:vAlign w:val="center"/>
          </w:tcPr>
          <w:p w14:paraId="6AEF2B5E" w14:textId="77777777" w:rsidR="00D75D16" w:rsidRDefault="00000000">
            <w:pPr>
              <w:spacing w:after="0" w:line="259" w:lineRule="auto"/>
              <w:ind w:left="79" w:firstLine="0"/>
              <w:jc w:val="left"/>
            </w:pPr>
            <w:r>
              <w:rPr>
                <w:b/>
              </w:rPr>
              <w:t>Centrality</w:t>
            </w:r>
          </w:p>
        </w:tc>
        <w:tc>
          <w:tcPr>
            <w:tcW w:w="1497" w:type="dxa"/>
            <w:tcBorders>
              <w:top w:val="nil"/>
              <w:left w:val="nil"/>
              <w:bottom w:val="single" w:sz="4" w:space="0" w:color="000000"/>
              <w:right w:val="nil"/>
            </w:tcBorders>
            <w:vAlign w:val="center"/>
          </w:tcPr>
          <w:p w14:paraId="745F96A1" w14:textId="77777777" w:rsidR="00D75D16" w:rsidRDefault="00000000">
            <w:pPr>
              <w:spacing w:after="0" w:line="259" w:lineRule="auto"/>
              <w:ind w:left="0" w:firstLine="0"/>
              <w:jc w:val="left"/>
            </w:pPr>
            <w:r>
              <w:rPr>
                <w:b/>
              </w:rPr>
              <w:t>Targets</w:t>
            </w:r>
          </w:p>
        </w:tc>
      </w:tr>
      <w:tr w:rsidR="00D75D16" w14:paraId="1220E461" w14:textId="77777777">
        <w:trPr>
          <w:trHeight w:val="337"/>
        </w:trPr>
        <w:tc>
          <w:tcPr>
            <w:tcW w:w="3086" w:type="dxa"/>
            <w:tcBorders>
              <w:top w:val="single" w:sz="4" w:space="0" w:color="000000"/>
              <w:left w:val="nil"/>
              <w:bottom w:val="nil"/>
              <w:right w:val="nil"/>
            </w:tcBorders>
          </w:tcPr>
          <w:p w14:paraId="5140AB50" w14:textId="77777777" w:rsidR="00D75D16" w:rsidRDefault="00000000">
            <w:pPr>
              <w:spacing w:after="0" w:line="259" w:lineRule="auto"/>
              <w:ind w:left="0" w:firstLine="0"/>
              <w:jc w:val="center"/>
            </w:pPr>
            <w:r>
              <w:t>1</w:t>
            </w:r>
          </w:p>
        </w:tc>
        <w:tc>
          <w:tcPr>
            <w:tcW w:w="1325" w:type="dxa"/>
            <w:tcBorders>
              <w:top w:val="single" w:sz="4" w:space="0" w:color="000000"/>
              <w:left w:val="nil"/>
              <w:bottom w:val="nil"/>
              <w:right w:val="nil"/>
            </w:tcBorders>
          </w:tcPr>
          <w:p w14:paraId="38F8ECFC" w14:textId="77777777" w:rsidR="00D75D16" w:rsidRDefault="00000000">
            <w:pPr>
              <w:spacing w:after="0" w:line="259" w:lineRule="auto"/>
              <w:ind w:left="0" w:firstLine="0"/>
              <w:jc w:val="left"/>
            </w:pPr>
            <w:r>
              <w:t>WWTR1</w:t>
            </w:r>
          </w:p>
        </w:tc>
        <w:tc>
          <w:tcPr>
            <w:tcW w:w="1348" w:type="dxa"/>
            <w:tcBorders>
              <w:top w:val="single" w:sz="4" w:space="0" w:color="000000"/>
              <w:left w:val="nil"/>
              <w:bottom w:val="nil"/>
              <w:right w:val="nil"/>
            </w:tcBorders>
          </w:tcPr>
          <w:p w14:paraId="40A85FFB" w14:textId="77777777" w:rsidR="00D75D16" w:rsidRDefault="00000000">
            <w:pPr>
              <w:spacing w:after="0" w:line="259" w:lineRule="auto"/>
              <w:ind w:left="306" w:firstLine="0"/>
              <w:jc w:val="left"/>
            </w:pPr>
            <w:r>
              <w:t>0.473</w:t>
            </w:r>
          </w:p>
        </w:tc>
        <w:tc>
          <w:tcPr>
            <w:tcW w:w="1514" w:type="dxa"/>
            <w:tcBorders>
              <w:top w:val="single" w:sz="4" w:space="0" w:color="000000"/>
              <w:left w:val="nil"/>
              <w:bottom w:val="nil"/>
              <w:right w:val="nil"/>
            </w:tcBorders>
          </w:tcPr>
          <w:p w14:paraId="1676F142" w14:textId="77777777" w:rsidR="00D75D16" w:rsidRDefault="00000000">
            <w:pPr>
              <w:spacing w:after="0" w:line="259" w:lineRule="auto"/>
              <w:ind w:left="389" w:firstLine="0"/>
              <w:jc w:val="left"/>
            </w:pPr>
            <w:r>
              <w:t>0.020</w:t>
            </w:r>
          </w:p>
        </w:tc>
        <w:tc>
          <w:tcPr>
            <w:tcW w:w="1497" w:type="dxa"/>
            <w:tcBorders>
              <w:top w:val="single" w:sz="4" w:space="0" w:color="000000"/>
              <w:left w:val="nil"/>
              <w:bottom w:val="nil"/>
              <w:right w:val="nil"/>
            </w:tcBorders>
          </w:tcPr>
          <w:p w14:paraId="6C1238FB" w14:textId="77777777" w:rsidR="00D75D16" w:rsidRDefault="00000000">
            <w:pPr>
              <w:spacing w:after="0" w:line="259" w:lineRule="auto"/>
              <w:ind w:left="0" w:firstLine="0"/>
              <w:jc w:val="left"/>
            </w:pPr>
            <w:r>
              <w:t>293</w:t>
            </w:r>
          </w:p>
        </w:tc>
      </w:tr>
      <w:tr w:rsidR="00D75D16" w14:paraId="7FFA65D9" w14:textId="77777777">
        <w:trPr>
          <w:trHeight w:val="542"/>
        </w:trPr>
        <w:tc>
          <w:tcPr>
            <w:tcW w:w="3086" w:type="dxa"/>
            <w:tcBorders>
              <w:top w:val="nil"/>
              <w:left w:val="nil"/>
              <w:bottom w:val="nil"/>
              <w:right w:val="nil"/>
            </w:tcBorders>
          </w:tcPr>
          <w:p w14:paraId="12E625FF" w14:textId="77777777" w:rsidR="00D75D16" w:rsidRDefault="00000000">
            <w:pPr>
              <w:spacing w:after="0" w:line="259" w:lineRule="auto"/>
              <w:ind w:left="120" w:firstLine="0"/>
              <w:jc w:val="left"/>
            </w:pPr>
            <w:r>
              <w:t>Literature-supported [39–42]</w:t>
            </w:r>
          </w:p>
          <w:p w14:paraId="224C696D" w14:textId="77777777" w:rsidR="00D75D16" w:rsidRDefault="00000000">
            <w:pPr>
              <w:spacing w:after="0" w:line="259" w:lineRule="auto"/>
              <w:ind w:left="0" w:firstLine="0"/>
              <w:jc w:val="center"/>
            </w:pPr>
            <w:r>
              <w:t>2</w:t>
            </w:r>
          </w:p>
        </w:tc>
        <w:tc>
          <w:tcPr>
            <w:tcW w:w="1325" w:type="dxa"/>
            <w:tcBorders>
              <w:top w:val="nil"/>
              <w:left w:val="nil"/>
              <w:bottom w:val="nil"/>
              <w:right w:val="nil"/>
            </w:tcBorders>
            <w:vAlign w:val="bottom"/>
          </w:tcPr>
          <w:p w14:paraId="68754081" w14:textId="77777777" w:rsidR="00D75D16" w:rsidRDefault="00000000">
            <w:pPr>
              <w:spacing w:after="0" w:line="259" w:lineRule="auto"/>
              <w:ind w:left="0" w:firstLine="0"/>
              <w:jc w:val="left"/>
            </w:pPr>
            <w:r>
              <w:t>RBPMS</w:t>
            </w:r>
          </w:p>
        </w:tc>
        <w:tc>
          <w:tcPr>
            <w:tcW w:w="1348" w:type="dxa"/>
            <w:tcBorders>
              <w:top w:val="nil"/>
              <w:left w:val="nil"/>
              <w:bottom w:val="nil"/>
              <w:right w:val="nil"/>
            </w:tcBorders>
            <w:vAlign w:val="bottom"/>
          </w:tcPr>
          <w:p w14:paraId="753880C2" w14:textId="77777777" w:rsidR="00D75D16" w:rsidRDefault="00000000">
            <w:pPr>
              <w:spacing w:after="0" w:line="259" w:lineRule="auto"/>
              <w:ind w:left="306" w:firstLine="0"/>
              <w:jc w:val="left"/>
            </w:pPr>
            <w:r>
              <w:t>0.469</w:t>
            </w:r>
          </w:p>
        </w:tc>
        <w:tc>
          <w:tcPr>
            <w:tcW w:w="1514" w:type="dxa"/>
            <w:tcBorders>
              <w:top w:val="nil"/>
              <w:left w:val="nil"/>
              <w:bottom w:val="nil"/>
              <w:right w:val="nil"/>
            </w:tcBorders>
            <w:vAlign w:val="bottom"/>
          </w:tcPr>
          <w:p w14:paraId="13B081E6" w14:textId="77777777" w:rsidR="00D75D16" w:rsidRDefault="00000000">
            <w:pPr>
              <w:spacing w:after="0" w:line="259" w:lineRule="auto"/>
              <w:ind w:left="389" w:firstLine="0"/>
              <w:jc w:val="left"/>
            </w:pPr>
            <w:r>
              <w:t>0.028</w:t>
            </w:r>
          </w:p>
        </w:tc>
        <w:tc>
          <w:tcPr>
            <w:tcW w:w="1497" w:type="dxa"/>
            <w:tcBorders>
              <w:top w:val="nil"/>
              <w:left w:val="nil"/>
              <w:bottom w:val="nil"/>
              <w:right w:val="nil"/>
            </w:tcBorders>
            <w:vAlign w:val="bottom"/>
          </w:tcPr>
          <w:p w14:paraId="75740BEC" w14:textId="77777777" w:rsidR="00D75D16" w:rsidRDefault="00000000">
            <w:pPr>
              <w:spacing w:after="0" w:line="259" w:lineRule="auto"/>
              <w:ind w:left="0" w:firstLine="0"/>
              <w:jc w:val="left"/>
            </w:pPr>
            <w:r>
              <w:t>403</w:t>
            </w:r>
          </w:p>
        </w:tc>
      </w:tr>
      <w:tr w:rsidR="00D75D16" w14:paraId="2D9F624E" w14:textId="77777777">
        <w:trPr>
          <w:trHeight w:val="542"/>
        </w:trPr>
        <w:tc>
          <w:tcPr>
            <w:tcW w:w="3086" w:type="dxa"/>
            <w:tcBorders>
              <w:top w:val="nil"/>
              <w:left w:val="nil"/>
              <w:bottom w:val="nil"/>
              <w:right w:val="nil"/>
            </w:tcBorders>
          </w:tcPr>
          <w:p w14:paraId="4422459F" w14:textId="77777777" w:rsidR="00D75D16" w:rsidRDefault="00000000">
            <w:pPr>
              <w:spacing w:after="0" w:line="259" w:lineRule="auto"/>
              <w:ind w:left="0" w:firstLine="0"/>
              <w:jc w:val="center"/>
            </w:pPr>
            <w:r>
              <w:t>Novel hypothesis</w:t>
            </w:r>
          </w:p>
          <w:p w14:paraId="71D5AE1D" w14:textId="77777777" w:rsidR="00D75D16" w:rsidRDefault="00000000">
            <w:pPr>
              <w:spacing w:after="0" w:line="259" w:lineRule="auto"/>
              <w:ind w:left="0" w:firstLine="0"/>
              <w:jc w:val="center"/>
            </w:pPr>
            <w:r>
              <w:t>3</w:t>
            </w:r>
          </w:p>
        </w:tc>
        <w:tc>
          <w:tcPr>
            <w:tcW w:w="1325" w:type="dxa"/>
            <w:tcBorders>
              <w:top w:val="nil"/>
              <w:left w:val="nil"/>
              <w:bottom w:val="nil"/>
              <w:right w:val="nil"/>
            </w:tcBorders>
            <w:vAlign w:val="bottom"/>
          </w:tcPr>
          <w:p w14:paraId="2D858812" w14:textId="77777777" w:rsidR="00D75D16" w:rsidRDefault="00000000">
            <w:pPr>
              <w:spacing w:after="0" w:line="259" w:lineRule="auto"/>
              <w:ind w:left="0" w:firstLine="0"/>
              <w:jc w:val="left"/>
            </w:pPr>
            <w:r>
              <w:t>PRRX2</w:t>
            </w:r>
          </w:p>
        </w:tc>
        <w:tc>
          <w:tcPr>
            <w:tcW w:w="1348" w:type="dxa"/>
            <w:tcBorders>
              <w:top w:val="nil"/>
              <w:left w:val="nil"/>
              <w:bottom w:val="nil"/>
              <w:right w:val="nil"/>
            </w:tcBorders>
            <w:vAlign w:val="bottom"/>
          </w:tcPr>
          <w:p w14:paraId="76C1E5FD" w14:textId="77777777" w:rsidR="00D75D16" w:rsidRDefault="00000000">
            <w:pPr>
              <w:spacing w:after="0" w:line="259" w:lineRule="auto"/>
              <w:ind w:left="306" w:firstLine="0"/>
              <w:jc w:val="left"/>
            </w:pPr>
            <w:r>
              <w:t>0.454</w:t>
            </w:r>
          </w:p>
        </w:tc>
        <w:tc>
          <w:tcPr>
            <w:tcW w:w="1514" w:type="dxa"/>
            <w:tcBorders>
              <w:top w:val="nil"/>
              <w:left w:val="nil"/>
              <w:bottom w:val="nil"/>
              <w:right w:val="nil"/>
            </w:tcBorders>
            <w:vAlign w:val="bottom"/>
          </w:tcPr>
          <w:p w14:paraId="07A117BF" w14:textId="77777777" w:rsidR="00D75D16" w:rsidRDefault="00000000">
            <w:pPr>
              <w:spacing w:after="0" w:line="259" w:lineRule="auto"/>
              <w:ind w:left="389" w:firstLine="0"/>
              <w:jc w:val="left"/>
            </w:pPr>
            <w:r>
              <w:t>0.006</w:t>
            </w:r>
          </w:p>
        </w:tc>
        <w:tc>
          <w:tcPr>
            <w:tcW w:w="1497" w:type="dxa"/>
            <w:tcBorders>
              <w:top w:val="nil"/>
              <w:left w:val="nil"/>
              <w:bottom w:val="nil"/>
              <w:right w:val="nil"/>
            </w:tcBorders>
            <w:vAlign w:val="bottom"/>
          </w:tcPr>
          <w:p w14:paraId="4A189F2D" w14:textId="77777777" w:rsidR="00D75D16" w:rsidRDefault="00000000">
            <w:pPr>
              <w:spacing w:after="0" w:line="259" w:lineRule="auto"/>
              <w:ind w:left="0" w:firstLine="0"/>
              <w:jc w:val="left"/>
            </w:pPr>
            <w:r>
              <w:t>93</w:t>
            </w:r>
          </w:p>
        </w:tc>
      </w:tr>
      <w:tr w:rsidR="00D75D16" w14:paraId="67FA83E8" w14:textId="77777777">
        <w:trPr>
          <w:trHeight w:val="542"/>
        </w:trPr>
        <w:tc>
          <w:tcPr>
            <w:tcW w:w="3086" w:type="dxa"/>
            <w:tcBorders>
              <w:top w:val="nil"/>
              <w:left w:val="nil"/>
              <w:bottom w:val="nil"/>
              <w:right w:val="nil"/>
            </w:tcBorders>
          </w:tcPr>
          <w:p w14:paraId="568B25D3" w14:textId="77777777" w:rsidR="00D75D16" w:rsidRDefault="00000000">
            <w:pPr>
              <w:spacing w:after="0" w:line="259" w:lineRule="auto"/>
              <w:ind w:left="0" w:firstLine="0"/>
              <w:jc w:val="center"/>
            </w:pPr>
            <w:r>
              <w:t>Novel hypothesis</w:t>
            </w:r>
          </w:p>
          <w:p w14:paraId="3336E12D" w14:textId="77777777" w:rsidR="00D75D16" w:rsidRDefault="00000000">
            <w:pPr>
              <w:spacing w:after="0" w:line="259" w:lineRule="auto"/>
              <w:ind w:left="0" w:firstLine="0"/>
              <w:jc w:val="center"/>
            </w:pPr>
            <w:r>
              <w:t>4</w:t>
            </w:r>
          </w:p>
        </w:tc>
        <w:tc>
          <w:tcPr>
            <w:tcW w:w="1325" w:type="dxa"/>
            <w:tcBorders>
              <w:top w:val="nil"/>
              <w:left w:val="nil"/>
              <w:bottom w:val="nil"/>
              <w:right w:val="nil"/>
            </w:tcBorders>
            <w:vAlign w:val="bottom"/>
          </w:tcPr>
          <w:p w14:paraId="5B6946CD" w14:textId="77777777" w:rsidR="00D75D16" w:rsidRDefault="00000000">
            <w:pPr>
              <w:spacing w:after="0" w:line="259" w:lineRule="auto"/>
              <w:ind w:left="0" w:firstLine="0"/>
              <w:jc w:val="left"/>
            </w:pPr>
            <w:r>
              <w:t>CHD4</w:t>
            </w:r>
          </w:p>
        </w:tc>
        <w:tc>
          <w:tcPr>
            <w:tcW w:w="1348" w:type="dxa"/>
            <w:tcBorders>
              <w:top w:val="nil"/>
              <w:left w:val="nil"/>
              <w:bottom w:val="nil"/>
              <w:right w:val="nil"/>
            </w:tcBorders>
            <w:vAlign w:val="bottom"/>
          </w:tcPr>
          <w:p w14:paraId="70CDFCF0" w14:textId="77777777" w:rsidR="00D75D16" w:rsidRDefault="00000000">
            <w:pPr>
              <w:spacing w:after="0" w:line="259" w:lineRule="auto"/>
              <w:ind w:left="306" w:firstLine="0"/>
              <w:jc w:val="left"/>
            </w:pPr>
            <w:r>
              <w:t>0.443</w:t>
            </w:r>
          </w:p>
        </w:tc>
        <w:tc>
          <w:tcPr>
            <w:tcW w:w="1514" w:type="dxa"/>
            <w:tcBorders>
              <w:top w:val="nil"/>
              <w:left w:val="nil"/>
              <w:bottom w:val="nil"/>
              <w:right w:val="nil"/>
            </w:tcBorders>
            <w:vAlign w:val="bottom"/>
          </w:tcPr>
          <w:p w14:paraId="296D748E" w14:textId="77777777" w:rsidR="00D75D16" w:rsidRDefault="00000000">
            <w:pPr>
              <w:spacing w:after="0" w:line="259" w:lineRule="auto"/>
              <w:ind w:left="389" w:firstLine="0"/>
              <w:jc w:val="left"/>
            </w:pPr>
            <w:r>
              <w:t>0.017</w:t>
            </w:r>
          </w:p>
        </w:tc>
        <w:tc>
          <w:tcPr>
            <w:tcW w:w="1497" w:type="dxa"/>
            <w:tcBorders>
              <w:top w:val="nil"/>
              <w:left w:val="nil"/>
              <w:bottom w:val="nil"/>
              <w:right w:val="nil"/>
            </w:tcBorders>
            <w:vAlign w:val="bottom"/>
          </w:tcPr>
          <w:p w14:paraId="671D3EAE" w14:textId="77777777" w:rsidR="00D75D16" w:rsidRDefault="00000000">
            <w:pPr>
              <w:spacing w:after="0" w:line="259" w:lineRule="auto"/>
              <w:ind w:left="0" w:firstLine="0"/>
              <w:jc w:val="left"/>
            </w:pPr>
            <w:r>
              <w:t>243</w:t>
            </w:r>
          </w:p>
        </w:tc>
      </w:tr>
      <w:tr w:rsidR="00D75D16" w14:paraId="3F439C2C" w14:textId="77777777">
        <w:trPr>
          <w:trHeight w:val="542"/>
        </w:trPr>
        <w:tc>
          <w:tcPr>
            <w:tcW w:w="3086" w:type="dxa"/>
            <w:tcBorders>
              <w:top w:val="nil"/>
              <w:left w:val="nil"/>
              <w:bottom w:val="nil"/>
              <w:right w:val="nil"/>
            </w:tcBorders>
          </w:tcPr>
          <w:p w14:paraId="10A34E4D" w14:textId="77777777" w:rsidR="00D75D16" w:rsidRDefault="00000000">
            <w:pPr>
              <w:spacing w:after="0" w:line="259" w:lineRule="auto"/>
              <w:ind w:left="120" w:firstLine="0"/>
              <w:jc w:val="left"/>
            </w:pPr>
            <w:r>
              <w:t>Literature-supported [44–46]</w:t>
            </w:r>
          </w:p>
          <w:p w14:paraId="63FF8C7A" w14:textId="77777777" w:rsidR="00D75D16" w:rsidRDefault="00000000">
            <w:pPr>
              <w:spacing w:after="0" w:line="259" w:lineRule="auto"/>
              <w:ind w:left="0" w:firstLine="0"/>
              <w:jc w:val="center"/>
            </w:pPr>
            <w:r>
              <w:t>5</w:t>
            </w:r>
          </w:p>
        </w:tc>
        <w:tc>
          <w:tcPr>
            <w:tcW w:w="1325" w:type="dxa"/>
            <w:tcBorders>
              <w:top w:val="nil"/>
              <w:left w:val="nil"/>
              <w:bottom w:val="nil"/>
              <w:right w:val="nil"/>
            </w:tcBorders>
            <w:vAlign w:val="bottom"/>
          </w:tcPr>
          <w:p w14:paraId="5DBD207A" w14:textId="77777777" w:rsidR="00D75D16" w:rsidRDefault="00000000">
            <w:pPr>
              <w:spacing w:after="0" w:line="259" w:lineRule="auto"/>
              <w:ind w:left="0" w:firstLine="0"/>
              <w:jc w:val="left"/>
            </w:pPr>
            <w:r>
              <w:t>THRA</w:t>
            </w:r>
          </w:p>
        </w:tc>
        <w:tc>
          <w:tcPr>
            <w:tcW w:w="1348" w:type="dxa"/>
            <w:tcBorders>
              <w:top w:val="nil"/>
              <w:left w:val="nil"/>
              <w:bottom w:val="nil"/>
              <w:right w:val="nil"/>
            </w:tcBorders>
            <w:vAlign w:val="bottom"/>
          </w:tcPr>
          <w:p w14:paraId="3B93C156" w14:textId="77777777" w:rsidR="00D75D16" w:rsidRDefault="00000000">
            <w:pPr>
              <w:spacing w:after="0" w:line="259" w:lineRule="auto"/>
              <w:ind w:left="306" w:firstLine="0"/>
              <w:jc w:val="left"/>
            </w:pPr>
            <w:r>
              <w:t>0.408</w:t>
            </w:r>
          </w:p>
        </w:tc>
        <w:tc>
          <w:tcPr>
            <w:tcW w:w="1514" w:type="dxa"/>
            <w:tcBorders>
              <w:top w:val="nil"/>
              <w:left w:val="nil"/>
              <w:bottom w:val="nil"/>
              <w:right w:val="nil"/>
            </w:tcBorders>
            <w:vAlign w:val="bottom"/>
          </w:tcPr>
          <w:p w14:paraId="2E6CD1FE" w14:textId="77777777" w:rsidR="00D75D16" w:rsidRDefault="00000000">
            <w:pPr>
              <w:spacing w:after="0" w:line="259" w:lineRule="auto"/>
              <w:ind w:left="389" w:firstLine="0"/>
              <w:jc w:val="left"/>
            </w:pPr>
            <w:r>
              <w:t>0.006</w:t>
            </w:r>
          </w:p>
        </w:tc>
        <w:tc>
          <w:tcPr>
            <w:tcW w:w="1497" w:type="dxa"/>
            <w:tcBorders>
              <w:top w:val="nil"/>
              <w:left w:val="nil"/>
              <w:bottom w:val="nil"/>
              <w:right w:val="nil"/>
            </w:tcBorders>
            <w:vAlign w:val="bottom"/>
          </w:tcPr>
          <w:p w14:paraId="1FC0B745" w14:textId="77777777" w:rsidR="00D75D16" w:rsidRDefault="00000000">
            <w:pPr>
              <w:spacing w:after="0" w:line="259" w:lineRule="auto"/>
              <w:ind w:left="0" w:firstLine="0"/>
              <w:jc w:val="left"/>
            </w:pPr>
            <w:r>
              <w:t>81</w:t>
            </w:r>
          </w:p>
        </w:tc>
      </w:tr>
      <w:tr w:rsidR="00D75D16" w14:paraId="75AE05A8" w14:textId="77777777">
        <w:trPr>
          <w:trHeight w:val="542"/>
        </w:trPr>
        <w:tc>
          <w:tcPr>
            <w:tcW w:w="3086" w:type="dxa"/>
            <w:tcBorders>
              <w:top w:val="nil"/>
              <w:left w:val="nil"/>
              <w:bottom w:val="nil"/>
              <w:right w:val="nil"/>
            </w:tcBorders>
          </w:tcPr>
          <w:p w14:paraId="1FCB101D" w14:textId="77777777" w:rsidR="00D75D16" w:rsidRDefault="00000000">
            <w:pPr>
              <w:spacing w:after="0" w:line="259" w:lineRule="auto"/>
              <w:ind w:left="0" w:firstLine="0"/>
              <w:jc w:val="center"/>
            </w:pPr>
            <w:r>
              <w:t>Novel hypothesis</w:t>
            </w:r>
          </w:p>
          <w:p w14:paraId="4C35F0FE" w14:textId="77777777" w:rsidR="00D75D16" w:rsidRDefault="00000000">
            <w:pPr>
              <w:spacing w:after="0" w:line="259" w:lineRule="auto"/>
              <w:ind w:left="0" w:firstLine="0"/>
              <w:jc w:val="center"/>
            </w:pPr>
            <w:r>
              <w:t>6</w:t>
            </w:r>
          </w:p>
        </w:tc>
        <w:tc>
          <w:tcPr>
            <w:tcW w:w="1325" w:type="dxa"/>
            <w:tcBorders>
              <w:top w:val="nil"/>
              <w:left w:val="nil"/>
              <w:bottom w:val="nil"/>
              <w:right w:val="nil"/>
            </w:tcBorders>
            <w:vAlign w:val="bottom"/>
          </w:tcPr>
          <w:p w14:paraId="4C6B0C8D" w14:textId="77777777" w:rsidR="00D75D16" w:rsidRDefault="00000000">
            <w:pPr>
              <w:spacing w:after="0" w:line="259" w:lineRule="auto"/>
              <w:ind w:left="0" w:firstLine="0"/>
              <w:jc w:val="left"/>
            </w:pPr>
            <w:r>
              <w:t>YAP1</w:t>
            </w:r>
          </w:p>
        </w:tc>
        <w:tc>
          <w:tcPr>
            <w:tcW w:w="1348" w:type="dxa"/>
            <w:tcBorders>
              <w:top w:val="nil"/>
              <w:left w:val="nil"/>
              <w:bottom w:val="nil"/>
              <w:right w:val="nil"/>
            </w:tcBorders>
            <w:vAlign w:val="bottom"/>
          </w:tcPr>
          <w:p w14:paraId="41CD539D" w14:textId="77777777" w:rsidR="00D75D16" w:rsidRDefault="00000000">
            <w:pPr>
              <w:spacing w:after="0" w:line="259" w:lineRule="auto"/>
              <w:ind w:left="306" w:firstLine="0"/>
              <w:jc w:val="left"/>
            </w:pPr>
            <w:r>
              <w:t>0.402</w:t>
            </w:r>
          </w:p>
        </w:tc>
        <w:tc>
          <w:tcPr>
            <w:tcW w:w="1514" w:type="dxa"/>
            <w:tcBorders>
              <w:top w:val="nil"/>
              <w:left w:val="nil"/>
              <w:bottom w:val="nil"/>
              <w:right w:val="nil"/>
            </w:tcBorders>
            <w:vAlign w:val="bottom"/>
          </w:tcPr>
          <w:p w14:paraId="7D0D986E" w14:textId="77777777" w:rsidR="00D75D16" w:rsidRDefault="00000000">
            <w:pPr>
              <w:spacing w:after="0" w:line="259" w:lineRule="auto"/>
              <w:ind w:left="389" w:firstLine="0"/>
              <w:jc w:val="left"/>
            </w:pPr>
            <w:r>
              <w:t>0.014</w:t>
            </w:r>
          </w:p>
        </w:tc>
        <w:tc>
          <w:tcPr>
            <w:tcW w:w="1497" w:type="dxa"/>
            <w:tcBorders>
              <w:top w:val="nil"/>
              <w:left w:val="nil"/>
              <w:bottom w:val="nil"/>
              <w:right w:val="nil"/>
            </w:tcBorders>
            <w:vAlign w:val="bottom"/>
          </w:tcPr>
          <w:p w14:paraId="0D9DB178" w14:textId="77777777" w:rsidR="00D75D16" w:rsidRDefault="00000000">
            <w:pPr>
              <w:spacing w:after="0" w:line="259" w:lineRule="auto"/>
              <w:ind w:left="0" w:firstLine="0"/>
              <w:jc w:val="left"/>
            </w:pPr>
            <w:r>
              <w:t>207</w:t>
            </w:r>
          </w:p>
        </w:tc>
      </w:tr>
      <w:tr w:rsidR="00D75D16" w14:paraId="3203E254" w14:textId="77777777">
        <w:trPr>
          <w:trHeight w:val="860"/>
        </w:trPr>
        <w:tc>
          <w:tcPr>
            <w:tcW w:w="3086" w:type="dxa"/>
            <w:tcBorders>
              <w:top w:val="nil"/>
              <w:left w:val="nil"/>
              <w:bottom w:val="single" w:sz="7" w:space="0" w:color="000000"/>
              <w:right w:val="nil"/>
            </w:tcBorders>
          </w:tcPr>
          <w:p w14:paraId="301BFFA9" w14:textId="77777777" w:rsidR="00D75D16" w:rsidRDefault="00000000">
            <w:pPr>
              <w:spacing w:after="0" w:line="259" w:lineRule="auto"/>
              <w:ind w:left="120" w:firstLine="0"/>
              <w:jc w:val="left"/>
            </w:pPr>
            <w:r>
              <w:t>Literature-supported [39–42]</w:t>
            </w:r>
          </w:p>
          <w:p w14:paraId="3D2BB329" w14:textId="77777777" w:rsidR="00D75D16" w:rsidRDefault="00000000">
            <w:pPr>
              <w:spacing w:after="0" w:line="259" w:lineRule="auto"/>
              <w:ind w:left="0" w:firstLine="0"/>
              <w:jc w:val="center"/>
            </w:pPr>
            <w:r>
              <w:t>7</w:t>
            </w:r>
          </w:p>
          <w:p w14:paraId="508511A5" w14:textId="77777777" w:rsidR="00D75D16" w:rsidRDefault="00000000">
            <w:pPr>
              <w:spacing w:after="0" w:line="259" w:lineRule="auto"/>
              <w:ind w:left="0" w:firstLine="0"/>
              <w:jc w:val="center"/>
            </w:pPr>
            <w:r>
              <w:t>Novel hypothesis</w:t>
            </w:r>
          </w:p>
        </w:tc>
        <w:tc>
          <w:tcPr>
            <w:tcW w:w="1325" w:type="dxa"/>
            <w:tcBorders>
              <w:top w:val="nil"/>
              <w:left w:val="nil"/>
              <w:bottom w:val="single" w:sz="7" w:space="0" w:color="000000"/>
              <w:right w:val="nil"/>
            </w:tcBorders>
            <w:vAlign w:val="center"/>
          </w:tcPr>
          <w:p w14:paraId="1C02DA69" w14:textId="77777777" w:rsidR="00D75D16" w:rsidRDefault="00000000">
            <w:pPr>
              <w:spacing w:after="0" w:line="259" w:lineRule="auto"/>
              <w:ind w:left="0" w:firstLine="0"/>
              <w:jc w:val="left"/>
            </w:pPr>
            <w:r>
              <w:t>IKZF2</w:t>
            </w:r>
          </w:p>
        </w:tc>
        <w:tc>
          <w:tcPr>
            <w:tcW w:w="1348" w:type="dxa"/>
            <w:tcBorders>
              <w:top w:val="nil"/>
              <w:left w:val="nil"/>
              <w:bottom w:val="single" w:sz="7" w:space="0" w:color="000000"/>
              <w:right w:val="nil"/>
            </w:tcBorders>
            <w:vAlign w:val="center"/>
          </w:tcPr>
          <w:p w14:paraId="34819E1A" w14:textId="77777777" w:rsidR="00D75D16" w:rsidRDefault="00000000">
            <w:pPr>
              <w:spacing w:after="0" w:line="259" w:lineRule="auto"/>
              <w:ind w:left="306" w:firstLine="0"/>
              <w:jc w:val="left"/>
            </w:pPr>
            <w:r>
              <w:t>0.399</w:t>
            </w:r>
          </w:p>
        </w:tc>
        <w:tc>
          <w:tcPr>
            <w:tcW w:w="1514" w:type="dxa"/>
            <w:tcBorders>
              <w:top w:val="nil"/>
              <w:left w:val="nil"/>
              <w:bottom w:val="single" w:sz="7" w:space="0" w:color="000000"/>
              <w:right w:val="nil"/>
            </w:tcBorders>
            <w:vAlign w:val="center"/>
          </w:tcPr>
          <w:p w14:paraId="6B9B0882" w14:textId="77777777" w:rsidR="00D75D16" w:rsidRDefault="00000000">
            <w:pPr>
              <w:spacing w:after="0" w:line="259" w:lineRule="auto"/>
              <w:ind w:left="389" w:firstLine="0"/>
              <w:jc w:val="left"/>
            </w:pPr>
            <w:r>
              <w:t>0.008</w:t>
            </w:r>
          </w:p>
        </w:tc>
        <w:tc>
          <w:tcPr>
            <w:tcW w:w="1497" w:type="dxa"/>
            <w:tcBorders>
              <w:top w:val="nil"/>
              <w:left w:val="nil"/>
              <w:bottom w:val="single" w:sz="7" w:space="0" w:color="000000"/>
              <w:right w:val="nil"/>
            </w:tcBorders>
            <w:vAlign w:val="center"/>
          </w:tcPr>
          <w:p w14:paraId="35A264DA" w14:textId="77777777" w:rsidR="00D75D16" w:rsidRDefault="00000000">
            <w:pPr>
              <w:spacing w:after="0" w:line="259" w:lineRule="auto"/>
              <w:ind w:left="0" w:firstLine="0"/>
              <w:jc w:val="left"/>
            </w:pPr>
            <w:r>
              <w:t>112</w:t>
            </w:r>
          </w:p>
        </w:tc>
      </w:tr>
    </w:tbl>
    <w:p w14:paraId="5A0E6FE7" w14:textId="77777777" w:rsidR="00D75D16" w:rsidRDefault="00000000">
      <w:pPr>
        <w:ind w:left="-15" w:right="454" w:firstLine="339"/>
      </w:pPr>
      <w:r>
        <w:t xml:space="preserve">All seven regulators showed PageRank scores </w:t>
      </w:r>
      <w:r>
        <w:rPr>
          <w:i/>
        </w:rPr>
        <w:t>&gt;</w:t>
      </w:r>
      <w:r>
        <w:t>0.30, meeting the threshold associated with successful drug targets in network studies. Each regulator contributes 14.3% of TP53’s total regulatory input (1/7 regulators), representing equal direct regulatory loss. However, regulators differ substantially in network centrality: WWTR1 ranked highest by PageRank (0.473), while RBPMS showed highest out-degree centrality (0.028) with 403 downstream targets, suggesting broader downstream effects. YAP1 (PageRank 0.402) and WWTR1 (PageRank 0.473), both Hippo pathway effectors, showed pathway enrichment for “YAP1- and WWTR1 (TAZ)-stimulated gene expression” (FDR =</w:t>
      </w:r>
    </w:p>
    <w:p w14:paraId="76E7E461" w14:textId="77777777" w:rsidR="00D75D16" w:rsidRDefault="00000000">
      <w:pPr>
        <w:spacing w:after="331"/>
        <w:ind w:left="-5" w:right="454"/>
      </w:pPr>
      <w:r>
        <w:t>0.020), demonstrating biological coherence between network topology and pathway-level regulation.</w:t>
      </w:r>
    </w:p>
    <w:p w14:paraId="393159EB" w14:textId="77777777" w:rsidR="00D75D16" w:rsidRDefault="00000000">
      <w:pPr>
        <w:pStyle w:val="Heading2"/>
        <w:tabs>
          <w:tab w:val="center" w:pos="2797"/>
        </w:tabs>
        <w:ind w:left="-15" w:firstLine="0"/>
      </w:pPr>
      <w:r>
        <w:t>4.7</w:t>
      </w:r>
      <w:r>
        <w:tab/>
        <w:t>Cross-Cell-Type Regulatory Analysis</w:t>
      </w:r>
    </w:p>
    <w:p w14:paraId="35536FCD" w14:textId="77777777" w:rsidR="00D75D16" w:rsidRDefault="00000000">
      <w:pPr>
        <w:ind w:left="-5" w:right="454"/>
      </w:pPr>
      <w:r>
        <w:t>TP53 exhibited dramatic cell-type specificity in regulatory architecture. In epithelial cells, TP53 functions as a hub regulator (163 targets, 7 regulators), consistent with its central role in epithelial tumor suppression. In erythrocytes, TP53 retains hub status (41 targets, 1 regulator), though with reduced network complexity. In NKT cells, TP53 shows intermediate hub properties (28 targets, 4 regulators). Notably, in CD4 T cells, CD8 T cells, NK cells, and monocyte-derived dendritic cells, TP53 was not detected in the regulatory network (0 targets, 0 regulators).</w:t>
      </w:r>
    </w:p>
    <w:p w14:paraId="5CF4E6BC" w14:textId="77777777" w:rsidR="00D75D16" w:rsidRDefault="00000000">
      <w:pPr>
        <w:spacing w:after="254"/>
        <w:ind w:left="-15" w:right="454" w:firstLine="339"/>
      </w:pPr>
      <w:r>
        <w:rPr>
          <w:b/>
        </w:rPr>
        <w:t xml:space="preserve">Why is TP53 absent from immune cell networks? </w:t>
      </w:r>
      <w:r>
        <w:t>This observation is consistent with two biologically plausible mechanisms (requiring experimental validation to confirm):</w:t>
      </w:r>
    </w:p>
    <w:p w14:paraId="3A449D47" w14:textId="77777777" w:rsidR="00D75D16" w:rsidRDefault="00000000">
      <w:pPr>
        <w:numPr>
          <w:ilvl w:val="0"/>
          <w:numId w:val="14"/>
        </w:numPr>
        <w:ind w:left="546" w:right="454" w:hanging="279"/>
      </w:pPr>
      <w:r>
        <w:rPr>
          <w:b/>
        </w:rPr>
        <w:t>Low expression variability</w:t>
      </w:r>
      <w:r>
        <w:t xml:space="preserve">: </w:t>
      </w:r>
      <w:proofErr w:type="spellStart"/>
      <w:r>
        <w:t>ARACNe</w:t>
      </w:r>
      <w:proofErr w:type="spellEnd"/>
      <w:r>
        <w:t xml:space="preserve"> networks are reconstructed from the top 1,024 highly variable genes in each cell type. If TP53 exhibits low expression variability across cells within a </w:t>
      </w:r>
      <w:r>
        <w:lastRenderedPageBreak/>
        <w:t>given immune cell population (constitutively low or uniformly high), it would be excluded from network construction despite being present in the cell. Differentiated immune cells may maintain stable TP53 levels without the dynamic regulation observed in proliferative epithelial tissues.</w:t>
      </w:r>
    </w:p>
    <w:p w14:paraId="7552849B" w14:textId="77777777" w:rsidR="00D75D16" w:rsidRDefault="00000000">
      <w:pPr>
        <w:numPr>
          <w:ilvl w:val="0"/>
          <w:numId w:val="14"/>
        </w:numPr>
        <w:spacing w:after="228"/>
        <w:ind w:left="546" w:right="454" w:hanging="279"/>
      </w:pPr>
      <w:r>
        <w:rPr>
          <w:b/>
        </w:rPr>
        <w:t>Alternative stress response pathways</w:t>
      </w:r>
      <w:r>
        <w:t>: Mature immune cells (T cells, NK cells, dendritic cells) rely predominantly on immune-specific stress response mechanisms (e.g., NF-</w:t>
      </w:r>
      <w:proofErr w:type="spellStart"/>
      <w:r>
        <w:rPr>
          <w:i/>
        </w:rPr>
        <w:t>κ</w:t>
      </w:r>
      <w:r>
        <w:t>B</w:t>
      </w:r>
      <w:proofErr w:type="spellEnd"/>
      <w:r>
        <w:t xml:space="preserve"> signaling, interferon responses, cytokine-mediated apoptosis) rather than TP53-dependent cell cycle checkpoint control. These cells are largely post-mitotic and do not require the proliferation-gatekeeper function that TP53 provides in actively dividing epithelial tissues.</w:t>
      </w:r>
    </w:p>
    <w:p w14:paraId="79B62A03" w14:textId="77777777" w:rsidR="00D75D16" w:rsidRDefault="00000000">
      <w:pPr>
        <w:ind w:left="-15" w:right="454" w:firstLine="339"/>
      </w:pPr>
      <w:r>
        <w:t>This cell-type specificity is consistent with biological expectations: epithelial tissues experience high oncogenic stress (environmental exposures, high proliferation rates, barrier function) that may necessitate robust TP53 tumor suppressor networks for genomic surveillance and cell fate decisions. In contrast, differentiated immune cells operate under different selective pressures—antigen response, immune homeostasis, and inflammatory regulation—where TP53’s canonical tumor suppressor role may be less central to cellular function. The presence of TP53 regulatory activity in erythrocytes (precursor cells undergoing differentiation and DNA damage from oxidative stress) and NKT cells (semi-activated state) is consistent with this interpretation, as these represent intermediate functional states between proliferative and fully differentiated cells.</w:t>
      </w:r>
    </w:p>
    <w:p w14:paraId="5C76B118" w14:textId="77777777" w:rsidR="00D75D16" w:rsidRDefault="00000000">
      <w:pPr>
        <w:spacing w:after="332"/>
        <w:ind w:left="-15" w:right="454" w:firstLine="339"/>
      </w:pPr>
      <w:r>
        <w:rPr>
          <w:b/>
        </w:rPr>
        <w:t xml:space="preserve">Interpretation caveats: </w:t>
      </w:r>
      <w:r>
        <w:t xml:space="preserve">These observations represent biologically plausible hypotheses based on network topology and known cell biology, but definitive mechanistic conclusions would require experimental validation (e.g., single-cell TP53 expression profiling, knockout/inhibition experiments in immune cells). Cross-cell-type analysis reveals tissue-specific regulatory patterns that may inform understanding of disease susceptibility and therapeutic responses. TP53-targeted therapies may be most effective in epithelial cancers where TP53 maintains active regulatory networks, while alternative targets may be necessary for hematological malignancies arising from cells where TP53 shows minimal regulatory </w:t>
      </w:r>
      <w:proofErr w:type="gramStart"/>
      <w:r>
        <w:t>activity—</w:t>
      </w:r>
      <w:proofErr w:type="gramEnd"/>
      <w:r>
        <w:t>though these therapeutic implications remain hypotheses requiring clinical validation.</w:t>
      </w:r>
    </w:p>
    <w:p w14:paraId="5074D73C" w14:textId="77777777" w:rsidR="00D75D16" w:rsidRDefault="00000000">
      <w:pPr>
        <w:pStyle w:val="Heading2"/>
        <w:tabs>
          <w:tab w:val="center" w:pos="2382"/>
        </w:tabs>
        <w:ind w:left="-15" w:firstLine="0"/>
      </w:pPr>
      <w:r>
        <w:t>4.8</w:t>
      </w:r>
      <w:r>
        <w:tab/>
        <w:t>Pathway Enrichment Analysis</w:t>
      </w:r>
    </w:p>
    <w:p w14:paraId="2D71F9C1" w14:textId="77777777" w:rsidR="00D75D16" w:rsidRDefault="00000000">
      <w:pPr>
        <w:spacing w:after="252"/>
        <w:ind w:left="-5" w:right="454"/>
      </w:pPr>
      <w:proofErr w:type="spellStart"/>
      <w:r>
        <w:t>Reactome</w:t>
      </w:r>
      <w:proofErr w:type="spellEnd"/>
      <w:r>
        <w:t xml:space="preserve"> pathway enrichment for the TP53 regulatory network (TP53 + 7 regulators + top 10 targets) identified 16 statistically significant enriched pathways (FDR </w:t>
      </w:r>
      <w:r>
        <w:rPr>
          <w:i/>
        </w:rPr>
        <w:t xml:space="preserve">&lt; </w:t>
      </w:r>
      <w:r>
        <w:t>0.05). Top pathways included:</w:t>
      </w:r>
    </w:p>
    <w:p w14:paraId="08873C9B" w14:textId="77777777" w:rsidR="00D75D16" w:rsidRDefault="00000000">
      <w:pPr>
        <w:numPr>
          <w:ilvl w:val="0"/>
          <w:numId w:val="15"/>
        </w:numPr>
        <w:spacing w:after="205" w:line="265" w:lineRule="auto"/>
        <w:ind w:left="546" w:right="454" w:hanging="279"/>
      </w:pPr>
      <w:r>
        <w:rPr>
          <w:b/>
        </w:rPr>
        <w:t xml:space="preserve">Regulation of TP53 Expression </w:t>
      </w:r>
      <w:r>
        <w:t>(FDR = 0.0033, 2/4 genes)</w:t>
      </w:r>
    </w:p>
    <w:p w14:paraId="472CB178" w14:textId="77777777" w:rsidR="00D75D16" w:rsidRDefault="00000000">
      <w:pPr>
        <w:numPr>
          <w:ilvl w:val="0"/>
          <w:numId w:val="15"/>
        </w:numPr>
        <w:spacing w:after="205" w:line="265" w:lineRule="auto"/>
        <w:ind w:left="546" w:right="454" w:hanging="279"/>
      </w:pPr>
      <w:r>
        <w:rPr>
          <w:b/>
        </w:rPr>
        <w:t xml:space="preserve">RUNX3 regulates YAP1-mediated transcription </w:t>
      </w:r>
      <w:r>
        <w:t>(FDR = 0.0084, 2/9 genes)</w:t>
      </w:r>
    </w:p>
    <w:p w14:paraId="18A1140D" w14:textId="77777777" w:rsidR="00D75D16" w:rsidRDefault="00000000">
      <w:pPr>
        <w:numPr>
          <w:ilvl w:val="0"/>
          <w:numId w:val="15"/>
        </w:numPr>
        <w:spacing w:after="205" w:line="265" w:lineRule="auto"/>
        <w:ind w:left="546" w:right="454" w:hanging="279"/>
      </w:pPr>
      <w:r>
        <w:rPr>
          <w:b/>
        </w:rPr>
        <w:t xml:space="preserve">YAP1- and WWTR1 (TAZ)-stimulated gene expression </w:t>
      </w:r>
      <w:r>
        <w:t>(FDR = 0.020, 2/18 genes)</w:t>
      </w:r>
    </w:p>
    <w:p w14:paraId="768AE6D3" w14:textId="77777777" w:rsidR="00D75D16" w:rsidRDefault="00000000">
      <w:pPr>
        <w:pStyle w:val="Heading3"/>
        <w:spacing w:after="205"/>
        <w:ind w:left="277" w:right="454"/>
      </w:pPr>
      <w:r>
        <w:rPr>
          <w:b w:val="0"/>
        </w:rPr>
        <w:t xml:space="preserve">4. </w:t>
      </w:r>
      <w:r>
        <w:t xml:space="preserve">Transcriptional regulation by RUNX3 </w:t>
      </w:r>
      <w:r>
        <w:rPr>
          <w:b w:val="0"/>
        </w:rPr>
        <w:t>(FDR = 0.020, 3/108 genes)</w:t>
      </w:r>
    </w:p>
    <w:p w14:paraId="49C61E05" w14:textId="77777777" w:rsidR="00D75D16" w:rsidRDefault="00000000">
      <w:pPr>
        <w:spacing w:after="238"/>
        <w:ind w:left="277" w:right="454"/>
      </w:pPr>
      <w:r>
        <w:t xml:space="preserve">5. </w:t>
      </w:r>
      <w:r>
        <w:rPr>
          <w:b/>
        </w:rPr>
        <w:t xml:space="preserve">Signaling by Hippo </w:t>
      </w:r>
      <w:r>
        <w:t>(FDR = 0.020, 2/22 genes)</w:t>
      </w:r>
    </w:p>
    <w:p w14:paraId="507A78E9" w14:textId="77777777" w:rsidR="00D75D16" w:rsidRDefault="00000000">
      <w:pPr>
        <w:ind w:left="-15" w:right="454" w:firstLine="339"/>
      </w:pPr>
      <w:r>
        <w:t xml:space="preserve">The enrichment of Hippo signaling pathways (YAP1/WWTR1-mediated transcription) directly validates therapeutic target prioritization results, which identified YAP1 and WWTR1 as top therapeutic targets. This pathway-network concordance demonstrates biological coherence of the automated analysis pipeline. Additionally, enrichment of TP53-specific regulatory pathways </w:t>
      </w:r>
      <w:r>
        <w:lastRenderedPageBreak/>
        <w:t>(Regulation of TP53 Expression, Regulation of TP53 Activity through Acetylation) confirms that network neighbors are functionally related to TP53 biology rather than spurious associations.</w:t>
      </w:r>
    </w:p>
    <w:p w14:paraId="057D6D59" w14:textId="77777777" w:rsidR="00D75D16" w:rsidRDefault="00000000">
      <w:pPr>
        <w:pStyle w:val="Heading1"/>
        <w:tabs>
          <w:tab w:val="center" w:pos="1220"/>
        </w:tabs>
        <w:ind w:left="-15" w:firstLine="0"/>
      </w:pPr>
      <w:r>
        <w:t>5</w:t>
      </w:r>
      <w:r>
        <w:tab/>
        <w:t>Discussion</w:t>
      </w:r>
    </w:p>
    <w:p w14:paraId="37D8959F" w14:textId="77777777" w:rsidR="00D75D16" w:rsidRDefault="00000000">
      <w:pPr>
        <w:pStyle w:val="Heading2"/>
        <w:tabs>
          <w:tab w:val="center" w:pos="1695"/>
        </w:tabs>
        <w:ind w:left="-15" w:firstLine="0"/>
      </w:pPr>
      <w:r>
        <w:t>5.1</w:t>
      </w:r>
      <w:r>
        <w:tab/>
        <w:t>Principal Findings</w:t>
      </w:r>
    </w:p>
    <w:p w14:paraId="0AF0C7A3" w14:textId="77777777" w:rsidR="00D75D16" w:rsidRDefault="00000000">
      <w:pPr>
        <w:spacing w:after="331"/>
        <w:ind w:left="-5" w:right="454"/>
      </w:pPr>
      <w:r>
        <w:t xml:space="preserve">We developed </w:t>
      </w:r>
      <w:proofErr w:type="spellStart"/>
      <w:r>
        <w:t>RegNetAgents</w:t>
      </w:r>
      <w:proofErr w:type="spellEnd"/>
      <w:r>
        <w:t xml:space="preserve">, a multi-agent AI framework that streamlines gene regulatory network analysis and makes sophisticated computational methods accessible to experimental biologists. The system integrates network modeling, automated network-based ranking for candidate regulator prioritization, pathway enrichment with statistical validation, and parallel domain-specific interpretation into a unified conversational interface accessible without programming expertise. A demonstration case study on colorectal cancer biomarkers showed the framework can recapitulate literature-confirmed regulatory patterns across five genes (99 total regulators analyzed) and generate testable hypotheses for experimental validation. Therapeutic target prioritization for TP53 ranked highly literature-supported Hippo pathway interactors (WWTR1, CHD4, YAP1) alongside novel hypotheses (RBPMS, PRRX2, THRA, IKZF2), demonstrating utility for hypothesis generation. Performance benchmarks show orders of magnitude speedup compared to manual multi-database workflows, with complete network analysis completing in 15.49 seconds for 5 genes (rule-based mode) or ∼62 seconds (LLM-powered mode with domain agent insights), compared to labor-intensive manual alternatives. </w:t>
      </w:r>
      <w:r>
        <w:rPr>
          <w:b/>
        </w:rPr>
        <w:t>The framework is designed as a hypothesis generation and experimental prioritization tool, not a replacement for experimental validation or expert biological interpretation.</w:t>
      </w:r>
    </w:p>
    <w:p w14:paraId="522767A5" w14:textId="77777777" w:rsidR="00D75D16" w:rsidRDefault="00000000">
      <w:pPr>
        <w:pStyle w:val="Heading2"/>
        <w:tabs>
          <w:tab w:val="center" w:pos="3358"/>
        </w:tabs>
        <w:ind w:left="-15" w:firstLine="0"/>
      </w:pPr>
      <w:r>
        <w:t>5.2</w:t>
      </w:r>
      <w:r>
        <w:tab/>
        <w:t>Framework Validation Against Known Biology</w:t>
      </w:r>
    </w:p>
    <w:p w14:paraId="4CBFFDF5" w14:textId="77777777" w:rsidR="00D75D16" w:rsidRDefault="00000000">
      <w:pPr>
        <w:ind w:left="-5" w:right="454"/>
      </w:pPr>
      <w:r>
        <w:t>A critical question for any computational tool is whether it produces biologically meaningful results.</w:t>
      </w:r>
    </w:p>
    <w:p w14:paraId="7C7E71BF" w14:textId="77777777" w:rsidR="00D75D16" w:rsidRDefault="00000000">
      <w:pPr>
        <w:ind w:left="-5" w:right="454"/>
      </w:pPr>
      <w:r>
        <w:t>Our colorectal cancer case study provides multiple lines of validation:</w:t>
      </w:r>
    </w:p>
    <w:p w14:paraId="19DEB31C" w14:textId="77777777" w:rsidR="00D75D16" w:rsidRDefault="00000000">
      <w:pPr>
        <w:numPr>
          <w:ilvl w:val="0"/>
          <w:numId w:val="16"/>
        </w:numPr>
        <w:ind w:right="454" w:firstLine="339"/>
      </w:pPr>
      <w:r>
        <w:rPr>
          <w:b/>
        </w:rPr>
        <w:t xml:space="preserve">Known regulatory relationships: </w:t>
      </w:r>
      <w:r>
        <w:t xml:space="preserve">TP53 therapeutic target prioritization ranked WWTR1 (TAZ) and YAP1 as top network neighbors (PageRank 0.473 and 0.402), both Hippo pathway effectors with documented functional interactions with TP53 in the literature. This ranking occurred purely from network topology analysis without pathway-specific knowledge. Note that </w:t>
      </w:r>
      <w:proofErr w:type="spellStart"/>
      <w:r>
        <w:t>ARACNe</w:t>
      </w:r>
      <w:proofErr w:type="spellEnd"/>
      <w:r>
        <w:t xml:space="preserve"> network edges represent statistical associations (mutual information) and do not necessarily indicate regulatory directionality; TP53 and Hippo pathway components exhibit bidirectional crosstalk in various contexts.</w:t>
      </w:r>
    </w:p>
    <w:p w14:paraId="0F8A036E" w14:textId="77777777" w:rsidR="00D75D16" w:rsidRDefault="00000000">
      <w:pPr>
        <w:numPr>
          <w:ilvl w:val="0"/>
          <w:numId w:val="16"/>
        </w:numPr>
        <w:ind w:right="454" w:firstLine="339"/>
      </w:pPr>
      <w:r>
        <w:rPr>
          <w:b/>
        </w:rPr>
        <w:t xml:space="preserve">Pathway-network concordance: </w:t>
      </w:r>
      <w:r>
        <w:t xml:space="preserve">Pathway enrichment independently identified Hippo signaling (FDR = 0.020), confirming biological coherence between network structure and </w:t>
      </w:r>
      <w:proofErr w:type="spellStart"/>
      <w:proofErr w:type="gramStart"/>
      <w:r>
        <w:t>pathwaylevel</w:t>
      </w:r>
      <w:proofErr w:type="spellEnd"/>
      <w:proofErr w:type="gramEnd"/>
      <w:r>
        <w:t xml:space="preserve"> regulation.</w:t>
      </w:r>
    </w:p>
    <w:p w14:paraId="3CB246A9" w14:textId="77777777" w:rsidR="00D75D16" w:rsidRDefault="00000000">
      <w:pPr>
        <w:numPr>
          <w:ilvl w:val="0"/>
          <w:numId w:val="16"/>
        </w:numPr>
        <w:ind w:right="454" w:firstLine="339"/>
      </w:pPr>
      <w:r>
        <w:rPr>
          <w:b/>
        </w:rPr>
        <w:t xml:space="preserve">Network architecture alignment: </w:t>
      </w:r>
      <w:r>
        <w:t>Identified regulatory architectures align with known biological roles - TP53, MYC, and CTNNB1 as master regulatory hubs in tumor suppression and oncogenic signaling; CCND1 as a heavily regulated cell cycle effector with extensive upstream control; and KRAS as a weakly regulated downstream endpoint in oncogenic signaling cascades.</w:t>
      </w:r>
    </w:p>
    <w:p w14:paraId="1E4DA7F9" w14:textId="77777777" w:rsidR="00D75D16" w:rsidRDefault="00000000">
      <w:pPr>
        <w:spacing w:after="332"/>
        <w:ind w:left="-15" w:right="454" w:firstLine="339"/>
      </w:pPr>
      <w:r>
        <w:t xml:space="preserve">These validations demonstrate the framework recapitulates established biology while generating novel testable hypotheses (RBPMS, PRRX2, THRA, IKZF2). This positions </w:t>
      </w:r>
      <w:proofErr w:type="spellStart"/>
      <w:r>
        <w:t>RegNetAgents</w:t>
      </w:r>
      <w:proofErr w:type="spellEnd"/>
      <w:r>
        <w:t xml:space="preserve"> as a reliable hypothesis generation tool for experimental biologists.</w:t>
      </w:r>
    </w:p>
    <w:p w14:paraId="2431C87C" w14:textId="77777777" w:rsidR="00D75D16" w:rsidRDefault="00000000">
      <w:pPr>
        <w:pStyle w:val="Heading2"/>
        <w:tabs>
          <w:tab w:val="center" w:pos="2736"/>
        </w:tabs>
        <w:ind w:left="-15" w:firstLine="0"/>
      </w:pPr>
      <w:r>
        <w:lastRenderedPageBreak/>
        <w:t>5.3</w:t>
      </w:r>
      <w:r>
        <w:tab/>
        <w:t>Comparison to Existing Approaches</w:t>
      </w:r>
    </w:p>
    <w:p w14:paraId="24E50C66" w14:textId="77777777" w:rsidR="00D75D16" w:rsidRDefault="00000000">
      <w:pPr>
        <w:ind w:left="-5" w:right="454"/>
      </w:pPr>
      <w:r>
        <w:t xml:space="preserve">Traditional gene regulatory analysis tools operate in isolation: network databases (STRING, </w:t>
      </w:r>
      <w:proofErr w:type="spellStart"/>
      <w:r>
        <w:t>BioGRID</w:t>
      </w:r>
      <w:proofErr w:type="spellEnd"/>
      <w:r>
        <w:t>) provide interaction data but lack pathway context; pathway enrichment tools (</w:t>
      </w:r>
      <w:proofErr w:type="spellStart"/>
      <w:r>
        <w:t>Enrichr</w:t>
      </w:r>
      <w:proofErr w:type="spellEnd"/>
      <w:r>
        <w:t xml:space="preserve">, DAVID, </w:t>
      </w:r>
      <w:proofErr w:type="spellStart"/>
      <w:r>
        <w:t>Reactome</w:t>
      </w:r>
      <w:proofErr w:type="spellEnd"/>
      <w:r>
        <w:t xml:space="preserve"> web interface) require manual gene list preparation; and domain-specific interpretation (cancer relevance, drug development potential, clinical actionability) remains a manual literature curation task. Recent tools have begun addressing integration: NetworkAnalyst combines network visualization with enrichment analysis [47], while CARNIVAL infers causal networks from perturbation data [48]. However, these tools lack conversational interfaces and do not provide automated therapeutic target prioritization via regulator ranking. While NetworkAnalyst provides a web interface, users must manually navigate multi-step workflows; CARNIVAL requires R programming expertise.</w:t>
      </w:r>
    </w:p>
    <w:p w14:paraId="0219663F" w14:textId="77777777" w:rsidR="00D75D16" w:rsidRDefault="00000000">
      <w:pPr>
        <w:ind w:left="349" w:right="454"/>
      </w:pPr>
      <w:proofErr w:type="spellStart"/>
      <w:r>
        <w:t>RegNetAgents</w:t>
      </w:r>
      <w:proofErr w:type="spellEnd"/>
      <w:r>
        <w:t xml:space="preserve"> advances the field through four key innovations:</w:t>
      </w:r>
    </w:p>
    <w:p w14:paraId="2374336A" w14:textId="77777777" w:rsidR="00D75D16" w:rsidRDefault="00000000">
      <w:pPr>
        <w:numPr>
          <w:ilvl w:val="0"/>
          <w:numId w:val="17"/>
        </w:numPr>
        <w:ind w:right="454" w:firstLine="339"/>
      </w:pPr>
      <w:r>
        <w:rPr>
          <w:b/>
        </w:rPr>
        <w:t xml:space="preserve">Multi-Agent Parallelization: </w:t>
      </w:r>
      <w:r>
        <w:t>Four domain-specific agents (cancer, drug, clinical, systems) execute simultaneously, providing integrated biological perspectives in a single query. This contrasts with sequential manual workflows where researchers must separately consider each domain.</w:t>
      </w:r>
    </w:p>
    <w:p w14:paraId="3BE529A6" w14:textId="77777777" w:rsidR="00D75D16" w:rsidRDefault="00000000">
      <w:pPr>
        <w:numPr>
          <w:ilvl w:val="0"/>
          <w:numId w:val="17"/>
        </w:numPr>
        <w:ind w:right="454" w:firstLine="339"/>
      </w:pPr>
      <w:r>
        <w:rPr>
          <w:b/>
        </w:rPr>
        <w:t xml:space="preserve">Automated Therapeutic Target Prioritization: </w:t>
      </w:r>
      <w:r>
        <w:t>Network topology-based ranking identifies therapeutic target candidates by quantifying regulator centrality and connectivity. While gene expression prediction tools exist, our approach prioritizes regulators for experimental validation based on network architecture rather than attempting to predict expression changes, which require dynamic models and time-series experimental data currently unavailable at single-cell resolution across cell types.</w:t>
      </w:r>
    </w:p>
    <w:p w14:paraId="617BA25D" w14:textId="77777777" w:rsidR="00D75D16" w:rsidRDefault="00000000">
      <w:pPr>
        <w:numPr>
          <w:ilvl w:val="0"/>
          <w:numId w:val="17"/>
        </w:numPr>
        <w:ind w:right="454" w:firstLine="339"/>
      </w:pPr>
      <w:r>
        <w:rPr>
          <w:b/>
        </w:rPr>
        <w:t xml:space="preserve">Conversational Interface: </w:t>
      </w:r>
      <w:r>
        <w:t>Model Context Protocol integration enables natural language queries (“Analyze TP53 in epithelial cells for cancer pathways”) rather than programming or web form interactions. This democratizes access to sophisticated network analysis for experimental biologists without computational training.</w:t>
      </w:r>
    </w:p>
    <w:p w14:paraId="5F10BA8D" w14:textId="77777777" w:rsidR="00D75D16" w:rsidRDefault="00000000">
      <w:pPr>
        <w:numPr>
          <w:ilvl w:val="0"/>
          <w:numId w:val="17"/>
        </w:numPr>
        <w:spacing w:after="331"/>
        <w:ind w:right="454" w:firstLine="339"/>
      </w:pPr>
      <w:r>
        <w:rPr>
          <w:b/>
        </w:rPr>
        <w:t xml:space="preserve">Pre-Computed Cell-Type Networks: </w:t>
      </w:r>
      <w:r>
        <w:t xml:space="preserve">Leveraging pre-computed </w:t>
      </w:r>
      <w:proofErr w:type="spellStart"/>
      <w:r>
        <w:t>ARACNe</w:t>
      </w:r>
      <w:proofErr w:type="spellEnd"/>
      <w:r>
        <w:t xml:space="preserve"> networks for 10 cell types (prepared by the </w:t>
      </w:r>
      <w:proofErr w:type="spellStart"/>
      <w:r>
        <w:t>GREmLN</w:t>
      </w:r>
      <w:proofErr w:type="spellEnd"/>
      <w:r>
        <w:t xml:space="preserve"> team) enables instant cross-cell-type comparisons, revealing tissue-specific regulatory mechanisms critical for understanding disease susceptibility and therapeutic responses.</w:t>
      </w:r>
    </w:p>
    <w:p w14:paraId="1FD19B3A" w14:textId="77777777" w:rsidR="00D75D16" w:rsidRDefault="00000000">
      <w:pPr>
        <w:pStyle w:val="Heading2"/>
        <w:tabs>
          <w:tab w:val="center" w:pos="3881"/>
        </w:tabs>
        <w:ind w:left="-15" w:firstLine="0"/>
      </w:pPr>
      <w:r>
        <w:t>5.4</w:t>
      </w:r>
      <w:r>
        <w:tab/>
        <w:t>Performance Benchmarking Against Manual Workflows</w:t>
      </w:r>
    </w:p>
    <w:p w14:paraId="473CB80B" w14:textId="77777777" w:rsidR="00D75D16" w:rsidRDefault="00000000">
      <w:pPr>
        <w:ind w:left="-5" w:right="454"/>
      </w:pPr>
      <w:r>
        <w:t xml:space="preserve">To contextualize the efficiency gains, we compared </w:t>
      </w:r>
      <w:proofErr w:type="spellStart"/>
      <w:r>
        <w:t>RegNetAgents</w:t>
      </w:r>
      <w:proofErr w:type="spellEnd"/>
      <w:r>
        <w:t xml:space="preserve"> to representative manual workflows researchers currently perform. Table 4 presents estimated time requirements for typical analysis tasks.</w:t>
      </w:r>
    </w:p>
    <w:p w14:paraId="7F6D4BC5" w14:textId="77777777" w:rsidR="00D75D16" w:rsidRDefault="00000000">
      <w:pPr>
        <w:spacing w:after="21" w:line="259" w:lineRule="auto"/>
        <w:ind w:left="-15" w:right="168" w:firstLine="329"/>
      </w:pPr>
      <w:r>
        <w:rPr>
          <w:i/>
        </w:rPr>
        <w:t xml:space="preserve">Manual workflow estimates reflect typical researcher timings for querying databases (STRING, </w:t>
      </w:r>
      <w:proofErr w:type="spellStart"/>
      <w:r>
        <w:rPr>
          <w:i/>
        </w:rPr>
        <w:t>BioGRID</w:t>
      </w:r>
      <w:proofErr w:type="spellEnd"/>
      <w:r>
        <w:rPr>
          <w:i/>
        </w:rPr>
        <w:t xml:space="preserve">, </w:t>
      </w:r>
      <w:proofErr w:type="spellStart"/>
      <w:r>
        <w:rPr>
          <w:i/>
        </w:rPr>
        <w:t>Enrichr</w:t>
      </w:r>
      <w:proofErr w:type="spellEnd"/>
      <w:r>
        <w:rPr>
          <w:i/>
        </w:rPr>
        <w:t xml:space="preserve">, DAVID), downloading results, performing literature searches for domain-specific context, and manually integrating findings. Times exclude reading/interpretation and represent only data acquisition and basic analysis. </w:t>
      </w:r>
      <w:proofErr w:type="spellStart"/>
      <w:r>
        <w:rPr>
          <w:i/>
        </w:rPr>
        <w:t>RegNetAgents</w:t>
      </w:r>
      <w:proofErr w:type="spellEnd"/>
      <w:r>
        <w:rPr>
          <w:i/>
        </w:rPr>
        <w:t xml:space="preserve"> times measured on standard desktop (Intel i714700F, 64GB RAM) via Claude Desktop integration. Speedup calculated as (manual time)</w:t>
      </w:r>
      <w:proofErr w:type="gramStart"/>
      <w:r>
        <w:rPr>
          <w:i/>
        </w:rPr>
        <w:t>/(</w:t>
      </w:r>
      <w:proofErr w:type="gramEnd"/>
      <w:r>
        <w:rPr>
          <w:i/>
        </w:rPr>
        <w:t>automated time).</w:t>
      </w:r>
    </w:p>
    <w:p w14:paraId="1F00B33D" w14:textId="77777777" w:rsidR="00D75D16" w:rsidRDefault="00000000">
      <w:pPr>
        <w:ind w:left="-15" w:right="454" w:firstLine="339"/>
      </w:pPr>
      <w:r>
        <w:rPr>
          <w:b/>
        </w:rPr>
        <w:t xml:space="preserve">Key observations: </w:t>
      </w:r>
      <w:r>
        <w:t xml:space="preserve">The most dramatic speedups occur for tasks requiring integration across multiple sources (therapeutic target prioritization, multi-domain interpretation, cross-cell comparisons) where manual workflows require serial processing. Even simple network queries show 3–4 orders of magnitude improvement due to pre-computed caches eliminating web interface interactions. These performance gains enable exploratory hypothesis generation at scales impractical </w:t>
      </w:r>
      <w:r>
        <w:lastRenderedPageBreak/>
        <w:t>for manual workflows, though the framework outputs should always be validated through experimental follow-up.</w:t>
      </w:r>
    </w:p>
    <w:p w14:paraId="78E8E993" w14:textId="77777777" w:rsidR="00D75D16" w:rsidRDefault="00000000">
      <w:pPr>
        <w:spacing w:after="0" w:line="259" w:lineRule="auto"/>
        <w:ind w:right="469"/>
        <w:jc w:val="center"/>
      </w:pPr>
      <w:r>
        <w:t>Table 4: Performance Comparison: Automated vs Manual Workflows</w:t>
      </w:r>
    </w:p>
    <w:tbl>
      <w:tblPr>
        <w:tblStyle w:val="TableGrid"/>
        <w:tblW w:w="8286" w:type="dxa"/>
        <w:tblInd w:w="500" w:type="dxa"/>
        <w:tblCellMar>
          <w:top w:w="41" w:type="dxa"/>
          <w:right w:w="120" w:type="dxa"/>
        </w:tblCellMar>
        <w:tblLook w:val="04A0" w:firstRow="1" w:lastRow="0" w:firstColumn="1" w:lastColumn="0" w:noHBand="0" w:noVBand="1"/>
      </w:tblPr>
      <w:tblGrid>
        <w:gridCol w:w="2626"/>
        <w:gridCol w:w="1940"/>
        <w:gridCol w:w="1940"/>
        <w:gridCol w:w="1780"/>
      </w:tblGrid>
      <w:tr w:rsidR="00D75D16" w14:paraId="508DEE3F" w14:textId="77777777">
        <w:trPr>
          <w:trHeight w:val="926"/>
        </w:trPr>
        <w:tc>
          <w:tcPr>
            <w:tcW w:w="2626" w:type="dxa"/>
            <w:tcBorders>
              <w:top w:val="single" w:sz="7" w:space="0" w:color="000000"/>
              <w:left w:val="nil"/>
              <w:bottom w:val="single" w:sz="4" w:space="0" w:color="000000"/>
              <w:right w:val="nil"/>
            </w:tcBorders>
          </w:tcPr>
          <w:p w14:paraId="1A559202" w14:textId="77777777" w:rsidR="00D75D16" w:rsidRDefault="00000000">
            <w:pPr>
              <w:spacing w:after="0" w:line="259" w:lineRule="auto"/>
              <w:ind w:left="120" w:firstLine="0"/>
              <w:jc w:val="left"/>
            </w:pPr>
            <w:r>
              <w:rPr>
                <w:b/>
              </w:rPr>
              <w:t>Analysis Task</w:t>
            </w:r>
          </w:p>
        </w:tc>
        <w:tc>
          <w:tcPr>
            <w:tcW w:w="3880" w:type="dxa"/>
            <w:gridSpan w:val="2"/>
            <w:tcBorders>
              <w:top w:val="single" w:sz="7" w:space="0" w:color="000000"/>
              <w:left w:val="nil"/>
              <w:bottom w:val="single" w:sz="4" w:space="0" w:color="000000"/>
              <w:right w:val="nil"/>
            </w:tcBorders>
          </w:tcPr>
          <w:p w14:paraId="5FCF15E4" w14:textId="77777777" w:rsidR="00D75D16" w:rsidRDefault="00000000">
            <w:pPr>
              <w:spacing w:after="16" w:line="262" w:lineRule="auto"/>
              <w:ind w:left="0" w:firstLine="0"/>
              <w:jc w:val="left"/>
            </w:pPr>
            <w:r>
              <w:rPr>
                <w:b/>
              </w:rPr>
              <w:t>Manual Work-</w:t>
            </w:r>
            <w:r>
              <w:rPr>
                <w:b/>
              </w:rPr>
              <w:tab/>
            </w:r>
            <w:proofErr w:type="spellStart"/>
            <w:r>
              <w:rPr>
                <w:b/>
              </w:rPr>
              <w:t>RegNetAgents</w:t>
            </w:r>
            <w:proofErr w:type="spellEnd"/>
            <w:r>
              <w:rPr>
                <w:b/>
              </w:rPr>
              <w:t xml:space="preserve"> flow</w:t>
            </w:r>
          </w:p>
          <w:p w14:paraId="2687AA64" w14:textId="77777777" w:rsidR="00D75D16" w:rsidRDefault="00000000">
            <w:pPr>
              <w:tabs>
                <w:tab w:val="center" w:pos="2573"/>
              </w:tabs>
              <w:spacing w:after="0" w:line="259" w:lineRule="auto"/>
              <w:ind w:left="0" w:firstLine="0"/>
              <w:jc w:val="left"/>
            </w:pPr>
            <w:r>
              <w:rPr>
                <w:b/>
              </w:rPr>
              <w:t>(Estimated)</w:t>
            </w:r>
            <w:r>
              <w:rPr>
                <w:b/>
              </w:rPr>
              <w:tab/>
              <w:t>(Measured)</w:t>
            </w:r>
          </w:p>
        </w:tc>
        <w:tc>
          <w:tcPr>
            <w:tcW w:w="1780" w:type="dxa"/>
            <w:tcBorders>
              <w:top w:val="single" w:sz="7" w:space="0" w:color="000000"/>
              <w:left w:val="nil"/>
              <w:bottom w:val="single" w:sz="4" w:space="0" w:color="000000"/>
              <w:right w:val="nil"/>
            </w:tcBorders>
          </w:tcPr>
          <w:p w14:paraId="3DA07AA5" w14:textId="77777777" w:rsidR="00D75D16" w:rsidRDefault="00000000">
            <w:pPr>
              <w:spacing w:after="0" w:line="259" w:lineRule="auto"/>
              <w:ind w:left="363" w:firstLine="0"/>
              <w:jc w:val="left"/>
            </w:pPr>
            <w:r>
              <w:rPr>
                <w:b/>
              </w:rPr>
              <w:t>Speedup</w:t>
            </w:r>
          </w:p>
        </w:tc>
      </w:tr>
      <w:tr w:rsidR="00D75D16" w14:paraId="6D18EB84" w14:textId="77777777">
        <w:trPr>
          <w:trHeight w:val="873"/>
        </w:trPr>
        <w:tc>
          <w:tcPr>
            <w:tcW w:w="2626" w:type="dxa"/>
            <w:tcBorders>
              <w:top w:val="single" w:sz="4" w:space="0" w:color="000000"/>
              <w:left w:val="nil"/>
              <w:bottom w:val="nil"/>
              <w:right w:val="nil"/>
            </w:tcBorders>
          </w:tcPr>
          <w:p w14:paraId="6FF9CCB6" w14:textId="77777777" w:rsidR="00D75D16" w:rsidRDefault="00000000">
            <w:pPr>
              <w:spacing w:after="0" w:line="259" w:lineRule="auto"/>
              <w:ind w:left="120" w:firstLine="0"/>
            </w:pPr>
            <w:r>
              <w:t>Single gene network + regulators + targets</w:t>
            </w:r>
          </w:p>
        </w:tc>
        <w:tc>
          <w:tcPr>
            <w:tcW w:w="3880" w:type="dxa"/>
            <w:gridSpan w:val="2"/>
            <w:tcBorders>
              <w:top w:val="single" w:sz="4" w:space="0" w:color="000000"/>
              <w:left w:val="nil"/>
              <w:bottom w:val="nil"/>
              <w:right w:val="nil"/>
            </w:tcBorders>
          </w:tcPr>
          <w:p w14:paraId="5D2F5C8C" w14:textId="77777777" w:rsidR="00D75D16" w:rsidRDefault="00000000">
            <w:pPr>
              <w:tabs>
                <w:tab w:val="center" w:pos="1519"/>
                <w:tab w:val="center" w:pos="2134"/>
                <w:tab w:val="center" w:pos="2723"/>
                <w:tab w:val="right" w:pos="3760"/>
              </w:tabs>
              <w:spacing w:after="3" w:line="259" w:lineRule="auto"/>
              <w:ind w:left="0" w:firstLine="0"/>
              <w:jc w:val="left"/>
            </w:pPr>
            <w:r>
              <w:t>15–30</w:t>
            </w:r>
            <w:r>
              <w:tab/>
              <w:t>min</w:t>
            </w:r>
            <w:r>
              <w:tab/>
              <w:t>0.60</w:t>
            </w:r>
            <w:r>
              <w:tab/>
              <w:t>sec</w:t>
            </w:r>
            <w:r>
              <w:tab/>
              <w:t>(rule-</w:t>
            </w:r>
          </w:p>
          <w:p w14:paraId="7CFE5F91" w14:textId="77777777" w:rsidR="00D75D16" w:rsidRDefault="00000000">
            <w:pPr>
              <w:spacing w:after="0" w:line="259" w:lineRule="auto"/>
              <w:ind w:left="0" w:right="667" w:firstLine="0"/>
              <w:jc w:val="left"/>
            </w:pPr>
            <w:r>
              <w:t>(STRING/</w:t>
            </w:r>
            <w:proofErr w:type="spellStart"/>
            <w:r>
              <w:t>BioGRIDbased</w:t>
            </w:r>
            <w:proofErr w:type="spellEnd"/>
            <w:r>
              <w:t>) query + export)</w:t>
            </w:r>
          </w:p>
        </w:tc>
        <w:tc>
          <w:tcPr>
            <w:tcW w:w="1780" w:type="dxa"/>
            <w:tcBorders>
              <w:top w:val="single" w:sz="4" w:space="0" w:color="000000"/>
              <w:left w:val="nil"/>
              <w:bottom w:val="nil"/>
              <w:right w:val="nil"/>
            </w:tcBorders>
          </w:tcPr>
          <w:p w14:paraId="45A52F6B" w14:textId="77777777" w:rsidR="00D75D16" w:rsidRDefault="00000000">
            <w:pPr>
              <w:spacing w:after="0" w:line="259" w:lineRule="auto"/>
              <w:ind w:left="109" w:firstLine="0"/>
              <w:jc w:val="left"/>
            </w:pPr>
            <w:r>
              <w:t>∼1,500–3,000×</w:t>
            </w:r>
          </w:p>
        </w:tc>
      </w:tr>
      <w:tr w:rsidR="00D75D16" w14:paraId="77FCD0F3" w14:textId="77777777">
        <w:trPr>
          <w:trHeight w:val="813"/>
        </w:trPr>
        <w:tc>
          <w:tcPr>
            <w:tcW w:w="2626" w:type="dxa"/>
            <w:tcBorders>
              <w:top w:val="nil"/>
              <w:left w:val="nil"/>
              <w:bottom w:val="nil"/>
              <w:right w:val="nil"/>
            </w:tcBorders>
          </w:tcPr>
          <w:p w14:paraId="70102A60" w14:textId="77777777" w:rsidR="00D75D16" w:rsidRDefault="00000000">
            <w:pPr>
              <w:tabs>
                <w:tab w:val="right" w:pos="2507"/>
              </w:tabs>
              <w:spacing w:after="3" w:line="259" w:lineRule="auto"/>
              <w:ind w:left="0" w:firstLine="0"/>
              <w:jc w:val="left"/>
            </w:pPr>
            <w:r>
              <w:t>Pathway</w:t>
            </w:r>
            <w:r>
              <w:tab/>
              <w:t>enrichment</w:t>
            </w:r>
          </w:p>
          <w:p w14:paraId="373695CB" w14:textId="77777777" w:rsidR="00D75D16" w:rsidRDefault="00000000">
            <w:pPr>
              <w:spacing w:after="0" w:line="259" w:lineRule="auto"/>
              <w:ind w:left="120" w:firstLine="0"/>
              <w:jc w:val="left"/>
            </w:pPr>
            <w:r>
              <w:t>(single gene)</w:t>
            </w:r>
          </w:p>
        </w:tc>
        <w:tc>
          <w:tcPr>
            <w:tcW w:w="1940" w:type="dxa"/>
            <w:tcBorders>
              <w:top w:val="nil"/>
              <w:left w:val="nil"/>
              <w:bottom w:val="nil"/>
              <w:right w:val="nil"/>
            </w:tcBorders>
          </w:tcPr>
          <w:p w14:paraId="441D5C65" w14:textId="77777777" w:rsidR="00D75D16" w:rsidRDefault="00000000">
            <w:pPr>
              <w:spacing w:after="0" w:line="259" w:lineRule="auto"/>
              <w:ind w:left="0" w:right="119" w:firstLine="0"/>
            </w:pPr>
            <w:r>
              <w:t>10–15 min (</w:t>
            </w:r>
            <w:proofErr w:type="spellStart"/>
            <w:r>
              <w:t>Enrichr</w:t>
            </w:r>
            <w:proofErr w:type="spellEnd"/>
            <w:r>
              <w:t>/DAVID upload + results)</w:t>
            </w:r>
          </w:p>
        </w:tc>
        <w:tc>
          <w:tcPr>
            <w:tcW w:w="1940" w:type="dxa"/>
            <w:tcBorders>
              <w:top w:val="nil"/>
              <w:left w:val="nil"/>
              <w:bottom w:val="nil"/>
              <w:right w:val="nil"/>
            </w:tcBorders>
          </w:tcPr>
          <w:p w14:paraId="356E6BC1" w14:textId="77777777" w:rsidR="00D75D16" w:rsidRDefault="00000000">
            <w:pPr>
              <w:spacing w:after="0" w:line="259" w:lineRule="auto"/>
              <w:ind w:left="0" w:firstLine="0"/>
              <w:jc w:val="left"/>
            </w:pPr>
            <w:r>
              <w:t>1–3</w:t>
            </w:r>
            <w:r>
              <w:tab/>
              <w:t>sec</w:t>
            </w:r>
            <w:r>
              <w:tab/>
              <w:t>(</w:t>
            </w:r>
            <w:proofErr w:type="spellStart"/>
            <w:r>
              <w:t>Reactome</w:t>
            </w:r>
            <w:proofErr w:type="spellEnd"/>
            <w:r>
              <w:t xml:space="preserve"> API)</w:t>
            </w:r>
          </w:p>
        </w:tc>
        <w:tc>
          <w:tcPr>
            <w:tcW w:w="1780" w:type="dxa"/>
            <w:tcBorders>
              <w:top w:val="nil"/>
              <w:left w:val="nil"/>
              <w:bottom w:val="nil"/>
              <w:right w:val="nil"/>
            </w:tcBorders>
          </w:tcPr>
          <w:p w14:paraId="68289584" w14:textId="77777777" w:rsidR="00D75D16" w:rsidRDefault="00000000">
            <w:pPr>
              <w:spacing w:after="0" w:line="259" w:lineRule="auto"/>
              <w:ind w:left="279" w:firstLine="0"/>
              <w:jc w:val="left"/>
            </w:pPr>
            <w:r>
              <w:t>∼200–900×</w:t>
            </w:r>
          </w:p>
        </w:tc>
      </w:tr>
      <w:tr w:rsidR="00D75D16" w14:paraId="1E30B2A2" w14:textId="77777777">
        <w:trPr>
          <w:trHeight w:val="813"/>
        </w:trPr>
        <w:tc>
          <w:tcPr>
            <w:tcW w:w="2626" w:type="dxa"/>
            <w:tcBorders>
              <w:top w:val="nil"/>
              <w:left w:val="nil"/>
              <w:bottom w:val="nil"/>
              <w:right w:val="nil"/>
            </w:tcBorders>
          </w:tcPr>
          <w:p w14:paraId="38E8FEFA" w14:textId="77777777" w:rsidR="00D75D16" w:rsidRDefault="00000000">
            <w:pPr>
              <w:spacing w:after="0" w:line="259" w:lineRule="auto"/>
              <w:ind w:left="120" w:right="120" w:firstLine="0"/>
            </w:pPr>
            <w:r>
              <w:t>Therapeutic target prioritization (7 regulators)</w:t>
            </w:r>
          </w:p>
        </w:tc>
        <w:tc>
          <w:tcPr>
            <w:tcW w:w="1940" w:type="dxa"/>
            <w:tcBorders>
              <w:top w:val="nil"/>
              <w:left w:val="nil"/>
              <w:bottom w:val="nil"/>
              <w:right w:val="nil"/>
            </w:tcBorders>
          </w:tcPr>
          <w:p w14:paraId="5D8A8AAB" w14:textId="77777777" w:rsidR="00D75D16" w:rsidRDefault="00000000">
            <w:pPr>
              <w:spacing w:after="0" w:line="252" w:lineRule="auto"/>
              <w:ind w:left="0" w:firstLine="0"/>
            </w:pPr>
            <w:r>
              <w:t>2–4 hours (literature curation per</w:t>
            </w:r>
          </w:p>
          <w:p w14:paraId="26F6B7C3" w14:textId="77777777" w:rsidR="00D75D16" w:rsidRDefault="00000000">
            <w:pPr>
              <w:spacing w:after="0" w:line="259" w:lineRule="auto"/>
              <w:ind w:left="0" w:firstLine="0"/>
              <w:jc w:val="left"/>
            </w:pPr>
            <w:r>
              <w:t>regulator)</w:t>
            </w:r>
          </w:p>
        </w:tc>
        <w:tc>
          <w:tcPr>
            <w:tcW w:w="1940" w:type="dxa"/>
            <w:tcBorders>
              <w:top w:val="nil"/>
              <w:left w:val="nil"/>
              <w:bottom w:val="nil"/>
              <w:right w:val="nil"/>
            </w:tcBorders>
          </w:tcPr>
          <w:p w14:paraId="61F46E0F" w14:textId="77777777" w:rsidR="00D75D16" w:rsidRDefault="00000000">
            <w:pPr>
              <w:spacing w:after="0" w:line="259" w:lineRule="auto"/>
              <w:ind w:left="0" w:firstLine="0"/>
              <w:jc w:val="left"/>
            </w:pPr>
            <w:r>
              <w:t>0.60</w:t>
            </w:r>
            <w:r>
              <w:tab/>
              <w:t>sec</w:t>
            </w:r>
            <w:r>
              <w:tab/>
              <w:t>(automated ranking)</w:t>
            </w:r>
          </w:p>
        </w:tc>
        <w:tc>
          <w:tcPr>
            <w:tcW w:w="1780" w:type="dxa"/>
            <w:tcBorders>
              <w:top w:val="nil"/>
              <w:left w:val="nil"/>
              <w:bottom w:val="nil"/>
              <w:right w:val="nil"/>
            </w:tcBorders>
          </w:tcPr>
          <w:p w14:paraId="792F1475" w14:textId="77777777" w:rsidR="00D75D16" w:rsidRDefault="00000000">
            <w:pPr>
              <w:spacing w:after="0" w:line="259" w:lineRule="auto"/>
              <w:ind w:left="0" w:firstLine="0"/>
              <w:jc w:val="left"/>
            </w:pPr>
            <w:r>
              <w:t>∼12,000–24,000×</w:t>
            </w:r>
          </w:p>
        </w:tc>
      </w:tr>
      <w:tr w:rsidR="00D75D16" w14:paraId="5A85285E" w14:textId="77777777">
        <w:trPr>
          <w:trHeight w:val="813"/>
        </w:trPr>
        <w:tc>
          <w:tcPr>
            <w:tcW w:w="2626" w:type="dxa"/>
            <w:tcBorders>
              <w:top w:val="nil"/>
              <w:left w:val="nil"/>
              <w:bottom w:val="nil"/>
              <w:right w:val="nil"/>
            </w:tcBorders>
          </w:tcPr>
          <w:p w14:paraId="4D41BA81" w14:textId="77777777" w:rsidR="00D75D16" w:rsidRDefault="00000000">
            <w:pPr>
              <w:spacing w:after="0" w:line="259" w:lineRule="auto"/>
              <w:ind w:left="120" w:firstLine="0"/>
            </w:pPr>
            <w:r>
              <w:t>Multi-domain interpretation (4 domains)</w:t>
            </w:r>
          </w:p>
        </w:tc>
        <w:tc>
          <w:tcPr>
            <w:tcW w:w="1940" w:type="dxa"/>
            <w:tcBorders>
              <w:top w:val="nil"/>
              <w:left w:val="nil"/>
              <w:bottom w:val="nil"/>
              <w:right w:val="nil"/>
            </w:tcBorders>
          </w:tcPr>
          <w:p w14:paraId="6D9CD5E8" w14:textId="77777777" w:rsidR="00D75D16" w:rsidRDefault="00000000">
            <w:pPr>
              <w:spacing w:after="0" w:line="259" w:lineRule="auto"/>
              <w:ind w:left="0" w:firstLine="0"/>
              <w:jc w:val="left"/>
            </w:pPr>
            <w:r>
              <w:t>1–2</w:t>
            </w:r>
            <w:r>
              <w:tab/>
              <w:t>hours</w:t>
            </w:r>
            <w:r>
              <w:tab/>
              <w:t>(sequential literature review)</w:t>
            </w:r>
          </w:p>
        </w:tc>
        <w:tc>
          <w:tcPr>
            <w:tcW w:w="1940" w:type="dxa"/>
            <w:tcBorders>
              <w:top w:val="nil"/>
              <w:left w:val="nil"/>
              <w:bottom w:val="nil"/>
              <w:right w:val="nil"/>
            </w:tcBorders>
          </w:tcPr>
          <w:p w14:paraId="34C70677" w14:textId="77777777" w:rsidR="00D75D16" w:rsidRDefault="00000000">
            <w:pPr>
              <w:spacing w:after="0" w:line="259" w:lineRule="auto"/>
              <w:ind w:left="0" w:firstLine="0"/>
            </w:pPr>
            <w:r>
              <w:t>∼12 sec (4 parallel agents)</w:t>
            </w:r>
          </w:p>
        </w:tc>
        <w:tc>
          <w:tcPr>
            <w:tcW w:w="1780" w:type="dxa"/>
            <w:tcBorders>
              <w:top w:val="nil"/>
              <w:left w:val="nil"/>
              <w:bottom w:val="nil"/>
              <w:right w:val="nil"/>
            </w:tcBorders>
          </w:tcPr>
          <w:p w14:paraId="524FCD55" w14:textId="77777777" w:rsidR="00D75D16" w:rsidRDefault="00000000">
            <w:pPr>
              <w:spacing w:after="0" w:line="259" w:lineRule="auto"/>
              <w:ind w:left="279" w:firstLine="0"/>
              <w:jc w:val="left"/>
            </w:pPr>
            <w:r>
              <w:t>∼300–600×</w:t>
            </w:r>
          </w:p>
        </w:tc>
      </w:tr>
      <w:tr w:rsidR="00D75D16" w14:paraId="21D97B34" w14:textId="77777777">
        <w:trPr>
          <w:trHeight w:val="813"/>
        </w:trPr>
        <w:tc>
          <w:tcPr>
            <w:tcW w:w="2626" w:type="dxa"/>
            <w:tcBorders>
              <w:top w:val="nil"/>
              <w:left w:val="nil"/>
              <w:bottom w:val="nil"/>
              <w:right w:val="nil"/>
            </w:tcBorders>
          </w:tcPr>
          <w:p w14:paraId="416A8CF8" w14:textId="77777777" w:rsidR="00D75D16" w:rsidRDefault="00000000">
            <w:pPr>
              <w:tabs>
                <w:tab w:val="right" w:pos="2507"/>
              </w:tabs>
              <w:spacing w:after="3" w:line="259" w:lineRule="auto"/>
              <w:ind w:left="0" w:firstLine="0"/>
              <w:jc w:val="left"/>
            </w:pPr>
            <w:r>
              <w:t>5-gene</w:t>
            </w:r>
            <w:r>
              <w:tab/>
              <w:t>comprehensive</w:t>
            </w:r>
          </w:p>
          <w:p w14:paraId="2FAED25F" w14:textId="77777777" w:rsidR="00D75D16" w:rsidRDefault="00000000">
            <w:pPr>
              <w:spacing w:after="0" w:line="259" w:lineRule="auto"/>
              <w:ind w:left="120" w:firstLine="0"/>
              <w:jc w:val="left"/>
            </w:pPr>
            <w:r>
              <w:t>analysis</w:t>
            </w:r>
          </w:p>
        </w:tc>
        <w:tc>
          <w:tcPr>
            <w:tcW w:w="1940" w:type="dxa"/>
            <w:tcBorders>
              <w:top w:val="nil"/>
              <w:left w:val="nil"/>
              <w:bottom w:val="nil"/>
              <w:right w:val="nil"/>
            </w:tcBorders>
          </w:tcPr>
          <w:p w14:paraId="60C95CE7" w14:textId="77777777" w:rsidR="00D75D16" w:rsidRDefault="00000000">
            <w:pPr>
              <w:spacing w:after="0" w:line="277" w:lineRule="auto"/>
              <w:ind w:left="0" w:firstLine="0"/>
              <w:jc w:val="left"/>
            </w:pPr>
            <w:r>
              <w:t>8–16 hours (serial per-gene</w:t>
            </w:r>
            <w:r>
              <w:tab/>
              <w:t>work-</w:t>
            </w:r>
          </w:p>
          <w:p w14:paraId="27FDF451" w14:textId="77777777" w:rsidR="00D75D16" w:rsidRDefault="00000000">
            <w:pPr>
              <w:spacing w:after="0" w:line="259" w:lineRule="auto"/>
              <w:ind w:left="0" w:firstLine="0"/>
              <w:jc w:val="left"/>
            </w:pPr>
            <w:r>
              <w:t>flow)</w:t>
            </w:r>
          </w:p>
        </w:tc>
        <w:tc>
          <w:tcPr>
            <w:tcW w:w="1940" w:type="dxa"/>
            <w:tcBorders>
              <w:top w:val="nil"/>
              <w:left w:val="nil"/>
              <w:bottom w:val="nil"/>
              <w:right w:val="nil"/>
            </w:tcBorders>
          </w:tcPr>
          <w:p w14:paraId="54929E91" w14:textId="77777777" w:rsidR="00D75D16" w:rsidRDefault="00000000">
            <w:pPr>
              <w:spacing w:after="0" w:line="259" w:lineRule="auto"/>
              <w:ind w:left="0" w:firstLine="0"/>
              <w:jc w:val="left"/>
            </w:pPr>
            <w:r>
              <w:t>15.49</w:t>
            </w:r>
            <w:r>
              <w:tab/>
              <w:t>sec</w:t>
            </w:r>
            <w:r>
              <w:tab/>
              <w:t>(</w:t>
            </w:r>
            <w:proofErr w:type="spellStart"/>
            <w:r>
              <w:t>rulebased</w:t>
            </w:r>
            <w:proofErr w:type="spellEnd"/>
            <w:r>
              <w:t>)</w:t>
            </w:r>
          </w:p>
        </w:tc>
        <w:tc>
          <w:tcPr>
            <w:tcW w:w="1780" w:type="dxa"/>
            <w:tcBorders>
              <w:top w:val="nil"/>
              <w:left w:val="nil"/>
              <w:bottom w:val="nil"/>
              <w:right w:val="nil"/>
            </w:tcBorders>
          </w:tcPr>
          <w:p w14:paraId="17DA0409" w14:textId="77777777" w:rsidR="00D75D16" w:rsidRDefault="00000000">
            <w:pPr>
              <w:spacing w:after="0" w:line="259" w:lineRule="auto"/>
              <w:ind w:left="109" w:firstLine="0"/>
              <w:jc w:val="left"/>
            </w:pPr>
            <w:r>
              <w:t>∼1,900–3,700×</w:t>
            </w:r>
          </w:p>
        </w:tc>
      </w:tr>
      <w:tr w:rsidR="00D75D16" w14:paraId="037AB1C5" w14:textId="77777777">
        <w:trPr>
          <w:trHeight w:val="866"/>
        </w:trPr>
        <w:tc>
          <w:tcPr>
            <w:tcW w:w="2626" w:type="dxa"/>
            <w:tcBorders>
              <w:top w:val="nil"/>
              <w:left w:val="nil"/>
              <w:bottom w:val="single" w:sz="7" w:space="0" w:color="000000"/>
              <w:right w:val="nil"/>
            </w:tcBorders>
          </w:tcPr>
          <w:p w14:paraId="2F583AA1" w14:textId="77777777" w:rsidR="00D75D16" w:rsidRDefault="00000000">
            <w:pPr>
              <w:spacing w:after="0" w:line="259" w:lineRule="auto"/>
              <w:ind w:left="120" w:firstLine="0"/>
            </w:pPr>
            <w:r>
              <w:t>Cross-cell-type comparison (10 types)</w:t>
            </w:r>
          </w:p>
        </w:tc>
        <w:tc>
          <w:tcPr>
            <w:tcW w:w="1940" w:type="dxa"/>
            <w:tcBorders>
              <w:top w:val="nil"/>
              <w:left w:val="nil"/>
              <w:bottom w:val="single" w:sz="7" w:space="0" w:color="000000"/>
              <w:right w:val="nil"/>
            </w:tcBorders>
          </w:tcPr>
          <w:p w14:paraId="66CE09ED" w14:textId="77777777" w:rsidR="00D75D16" w:rsidRDefault="00000000">
            <w:pPr>
              <w:spacing w:after="0" w:line="277" w:lineRule="auto"/>
              <w:ind w:left="0" w:firstLine="0"/>
              <w:jc w:val="left"/>
            </w:pPr>
            <w:r>
              <w:t>4–8 hours (repeat workflow</w:t>
            </w:r>
            <w:r>
              <w:tab/>
              <w:t>per</w:t>
            </w:r>
          </w:p>
          <w:p w14:paraId="095FC854" w14:textId="77777777" w:rsidR="00D75D16" w:rsidRDefault="00000000">
            <w:pPr>
              <w:spacing w:after="0" w:line="259" w:lineRule="auto"/>
              <w:ind w:left="0" w:firstLine="0"/>
              <w:jc w:val="left"/>
            </w:pPr>
            <w:r>
              <w:t>type)</w:t>
            </w:r>
          </w:p>
        </w:tc>
        <w:tc>
          <w:tcPr>
            <w:tcW w:w="1940" w:type="dxa"/>
            <w:tcBorders>
              <w:top w:val="nil"/>
              <w:left w:val="nil"/>
              <w:bottom w:val="single" w:sz="7" w:space="0" w:color="000000"/>
              <w:right w:val="nil"/>
            </w:tcBorders>
          </w:tcPr>
          <w:p w14:paraId="3A950254" w14:textId="77777777" w:rsidR="00D75D16" w:rsidRDefault="00000000">
            <w:pPr>
              <w:tabs>
                <w:tab w:val="center" w:pos="899"/>
                <w:tab w:val="right" w:pos="1820"/>
              </w:tabs>
              <w:spacing w:after="3" w:line="259" w:lineRule="auto"/>
              <w:ind w:left="0" w:firstLine="0"/>
              <w:jc w:val="left"/>
            </w:pPr>
            <w:r>
              <w:rPr>
                <w:i/>
              </w:rPr>
              <w:t>&lt;</w:t>
            </w:r>
            <w:r>
              <w:t>0.01</w:t>
            </w:r>
            <w:r>
              <w:tab/>
              <w:t>sec</w:t>
            </w:r>
            <w:r>
              <w:tab/>
              <w:t>(pre-</w:t>
            </w:r>
          </w:p>
          <w:p w14:paraId="018712C2" w14:textId="77777777" w:rsidR="00D75D16" w:rsidRDefault="00000000">
            <w:pPr>
              <w:spacing w:after="0" w:line="259" w:lineRule="auto"/>
              <w:ind w:left="0" w:firstLine="0"/>
              <w:jc w:val="left"/>
            </w:pPr>
            <w:r>
              <w:t>indexed)</w:t>
            </w:r>
          </w:p>
        </w:tc>
        <w:tc>
          <w:tcPr>
            <w:tcW w:w="1780" w:type="dxa"/>
            <w:tcBorders>
              <w:top w:val="nil"/>
              <w:left w:val="nil"/>
              <w:bottom w:val="single" w:sz="7" w:space="0" w:color="000000"/>
              <w:right w:val="nil"/>
            </w:tcBorders>
          </w:tcPr>
          <w:p w14:paraId="35E73F78" w14:textId="77777777" w:rsidR="00D75D16" w:rsidRDefault="00000000">
            <w:pPr>
              <w:spacing w:after="0" w:line="259" w:lineRule="auto"/>
              <w:ind w:left="218" w:firstLine="0"/>
              <w:jc w:val="left"/>
            </w:pPr>
            <w:r>
              <w:rPr>
                <w:i/>
              </w:rPr>
              <w:t>&gt;</w:t>
            </w:r>
            <w:r>
              <w:t>1,000,000×</w:t>
            </w:r>
          </w:p>
        </w:tc>
      </w:tr>
    </w:tbl>
    <w:p w14:paraId="150282F9" w14:textId="77777777" w:rsidR="00D75D16" w:rsidRDefault="00000000">
      <w:pPr>
        <w:pStyle w:val="Heading2"/>
        <w:tabs>
          <w:tab w:val="center" w:pos="2803"/>
        </w:tabs>
        <w:ind w:left="-15" w:firstLine="0"/>
      </w:pPr>
      <w:r>
        <w:t>5.5</w:t>
      </w:r>
      <w:r>
        <w:tab/>
        <w:t>Biological Insights from Case Studies</w:t>
      </w:r>
    </w:p>
    <w:p w14:paraId="1C674AF9" w14:textId="77777777" w:rsidR="00D75D16" w:rsidRDefault="00000000">
      <w:pPr>
        <w:spacing w:after="331"/>
        <w:ind w:left="-5" w:right="454"/>
      </w:pPr>
      <w:r>
        <w:t>The colorectal cancer analysis revealed distinct regulatory architectures with therapeutic implications. Hub regulators (TP53, MYC, CTNNB1) with extensive downstream connectivity (163–427 targets) function as signal amplifiers but present off-target risks. Heavily regulated endpoints like CCND1 (42 upstream regulators) suggest complex regulatory integration requiring multi-pathway intervention strategies, while weakly regulated endpoints like KRAS (7 regulators) may offer simpler, more direct intervention points. TP53 therapeutic target prioritization revealed distributed regulatory control (7 regulators, each ∼14% contribution), suggesting combinatorial therapeutic strategies may be necessary. The identification of YAP1/WWTR1 (Hippo pathway effectors) as top regulators aligns with recent interest in Hippo pathway-targeted therapies [41,42], demonstrating the framework can recapitulate and extend experimentally derived therapeutic hypotheses.</w:t>
      </w:r>
    </w:p>
    <w:p w14:paraId="41B3F4FE" w14:textId="77777777" w:rsidR="00D75D16" w:rsidRDefault="00000000">
      <w:pPr>
        <w:pStyle w:val="Heading2"/>
        <w:tabs>
          <w:tab w:val="center" w:pos="1283"/>
        </w:tabs>
        <w:ind w:left="-15" w:firstLine="0"/>
      </w:pPr>
      <w:r>
        <w:t>5.6</w:t>
      </w:r>
      <w:r>
        <w:tab/>
        <w:t>Limitations</w:t>
      </w:r>
    </w:p>
    <w:p w14:paraId="2FCA9981" w14:textId="77777777" w:rsidR="00D75D16" w:rsidRDefault="00000000">
      <w:pPr>
        <w:spacing w:line="265" w:lineRule="auto"/>
        <w:ind w:left="-5" w:right="454"/>
      </w:pPr>
      <w:proofErr w:type="spellStart"/>
      <w:r>
        <w:rPr>
          <w:b/>
        </w:rPr>
        <w:t>RegNetAgents</w:t>
      </w:r>
      <w:proofErr w:type="spellEnd"/>
      <w:r>
        <w:rPr>
          <w:b/>
        </w:rPr>
        <w:t xml:space="preserve"> is designed as a hypothesis generation tool, not a replacement for experimental validation. </w:t>
      </w:r>
      <w:r>
        <w:t>Several important limitations warrant consideration when interpreting results:</w:t>
      </w:r>
    </w:p>
    <w:p w14:paraId="0A6FAC8E" w14:textId="77777777" w:rsidR="00D75D16" w:rsidRDefault="00000000">
      <w:pPr>
        <w:ind w:left="-15" w:right="454" w:firstLine="339"/>
      </w:pPr>
      <w:r>
        <w:rPr>
          <w:b/>
        </w:rPr>
        <w:t xml:space="preserve">Scope of Analyses: </w:t>
      </w:r>
      <w:r>
        <w:t xml:space="preserve">All analyses performed by </w:t>
      </w:r>
      <w:proofErr w:type="spellStart"/>
      <w:r>
        <w:t>RegNetAgents</w:t>
      </w:r>
      <w:proofErr w:type="spellEnd"/>
      <w:r>
        <w:t xml:space="preserve"> are hypothesis-generating only and do not predict causal regulatory relationships. Network-based rankings and pathway enrichments </w:t>
      </w:r>
      <w:r>
        <w:lastRenderedPageBreak/>
        <w:t>identify candidates for experimental validation, not validated therapeutic targets or causal mechanisms.</w:t>
      </w:r>
    </w:p>
    <w:p w14:paraId="793B6A05" w14:textId="77777777" w:rsidR="00D75D16" w:rsidRDefault="00000000">
      <w:pPr>
        <w:spacing w:after="3" w:line="256" w:lineRule="auto"/>
        <w:ind w:right="454"/>
        <w:jc w:val="right"/>
      </w:pPr>
      <w:r>
        <w:rPr>
          <w:b/>
        </w:rPr>
        <w:t xml:space="preserve">Validation Scope: </w:t>
      </w:r>
      <w:r>
        <w:t xml:space="preserve">Framework demonstration was conducted on a focused panel of five </w:t>
      </w:r>
      <w:proofErr w:type="spellStart"/>
      <w:r>
        <w:t>wellcharacterized</w:t>
      </w:r>
      <w:proofErr w:type="spellEnd"/>
      <w:r>
        <w:t xml:space="preserve"> colorectal cancer biomarkers (MYC, CTNNB1, CCND1, TP53, KRAS), showing complete concordance with published literature across this limited sample. While this provides evidence of biological validity for this specific gene set, broader systematic benchmarking across larger gene panels and diverse disease contexts is needed to establish generalizability. The </w:t>
      </w:r>
      <w:proofErr w:type="spellStart"/>
      <w:r>
        <w:t>fivegene</w:t>
      </w:r>
      <w:proofErr w:type="spellEnd"/>
      <w:r>
        <w:t xml:space="preserve"> demonstration serves as proof-of-concept rather than comprehensive validation across the full spectrum of human genes and regulatory relationships. Nevertheless, the framework’s modular design enables application to any gene set or cancer type, with validation scope expandable based on specific research questions. Supplementary Table S2 presents additional validation using 7 cervical cancer-associated genes, demonstrating framework generalizability beyond colorectal cancer.</w:t>
      </w:r>
    </w:p>
    <w:p w14:paraId="775F48FC" w14:textId="77777777" w:rsidR="00D75D16" w:rsidRDefault="00000000">
      <w:pPr>
        <w:ind w:left="-15" w:right="454" w:firstLine="339"/>
      </w:pPr>
      <w:r>
        <w:rPr>
          <w:b/>
        </w:rPr>
        <w:t xml:space="preserve">Network Scope: </w:t>
      </w:r>
      <w:r>
        <w:t xml:space="preserve">The current implementation supports 10 cell types derived from publicly available </w:t>
      </w:r>
      <w:proofErr w:type="spellStart"/>
      <w:r>
        <w:t>scRNA</w:t>
      </w:r>
      <w:proofErr w:type="spellEnd"/>
      <w:r>
        <w:t xml:space="preserve">-seq data. Expanding to additional cell types requires access to high-performance computing resources for </w:t>
      </w:r>
      <w:proofErr w:type="spellStart"/>
      <w:r>
        <w:t>ARACNe</w:t>
      </w:r>
      <w:proofErr w:type="spellEnd"/>
      <w:r>
        <w:t xml:space="preserve"> network reconstruction (12–14 hours per cell type, 64–128 GB RAM). We provide documentation for advanced users to add cell types, but this remains a computational barrier for typical research labs.</w:t>
      </w:r>
    </w:p>
    <w:p w14:paraId="1D7FDF77" w14:textId="77777777" w:rsidR="00D75D16" w:rsidRDefault="00000000">
      <w:pPr>
        <w:ind w:left="-15" w:right="454" w:firstLine="339"/>
      </w:pPr>
      <w:r>
        <w:rPr>
          <w:b/>
        </w:rPr>
        <w:t xml:space="preserve">Topology-Based Ranking: </w:t>
      </w:r>
      <w:r>
        <w:t xml:space="preserve">The framework ranks regulators based on network centrality metrics (PageRank, degree centrality) rather than predicting gene expression changes. This design choice reflects data availability—dynamic gene expression prediction requires time-series knockout/inhibition experiments currently unavailable at single-cell resolution across cell types. </w:t>
      </w:r>
      <w:proofErr w:type="spellStart"/>
      <w:r>
        <w:t>Topologybased</w:t>
      </w:r>
      <w:proofErr w:type="spellEnd"/>
      <w:r>
        <w:t xml:space="preserve"> ranking identifies regulators for experimental validation rather than replacing experimental studies. Experimental validation remains essential to confirm predicted regulatory relationships and quantify expression changes.</w:t>
      </w:r>
    </w:p>
    <w:p w14:paraId="4DAC8BB5" w14:textId="77777777" w:rsidR="00D75D16" w:rsidRDefault="00000000">
      <w:pPr>
        <w:ind w:left="-15" w:right="454" w:firstLine="339"/>
      </w:pPr>
      <w:r>
        <w:rPr>
          <w:b/>
        </w:rPr>
        <w:t xml:space="preserve">Network Construction Methodology: </w:t>
      </w:r>
      <w:proofErr w:type="spellStart"/>
      <w:r>
        <w:t>ARACNe</w:t>
      </w:r>
      <w:proofErr w:type="spellEnd"/>
      <w:r>
        <w:t xml:space="preserve"> networks are reconstructed from </w:t>
      </w:r>
      <w:proofErr w:type="spellStart"/>
      <w:r>
        <w:t>scRNAseq</w:t>
      </w:r>
      <w:proofErr w:type="spellEnd"/>
      <w:r>
        <w:t xml:space="preserve"> data using mutual information on the top 1,024 highly variable genes. Several important limitations apply: (1) Genes with low or uniform expression across cells will not appear in networks, potentially missing important regulators with constitutive low expression; (2) </w:t>
      </w:r>
      <w:proofErr w:type="spellStart"/>
      <w:r>
        <w:t>ARACNe</w:t>
      </w:r>
      <w:proofErr w:type="spellEnd"/>
      <w:r>
        <w:t xml:space="preserve"> identifies correlation-based statistical associations (mutual information) rather than directional regulatory relationships—network edges represent co-expression patterns that suggest potential regulation but do not confirm regulatory directionality or direct transcription factor binding; (3) False positive rates in inferred networks depend on sample size and data quality, meaning not all identified edges represent true biological regulation; (4) The method assumes steady-state gene expression and may not capture dynamic or transient regulatory relationships. Chromatin immunoprecipitation (</w:t>
      </w:r>
      <w:proofErr w:type="spellStart"/>
      <w:r>
        <w:t>ChIP</w:t>
      </w:r>
      <w:proofErr w:type="spellEnd"/>
      <w:r>
        <w:t>-seq) data could complement networks with binding-site information to confirm regulatory directionality, though such data are not yet available at single-cell resolution across diverse cell types. Users should interpret network edges as hypotheses about regulatory relationships requiring experimental validation, not as established causal mechanisms.</w:t>
      </w:r>
    </w:p>
    <w:p w14:paraId="6F78706C" w14:textId="77777777" w:rsidR="00D75D16" w:rsidRDefault="00000000">
      <w:pPr>
        <w:ind w:left="-15" w:right="454" w:firstLine="339"/>
      </w:pPr>
      <w:r>
        <w:rPr>
          <w:b/>
        </w:rPr>
        <w:t xml:space="preserve">Pathway Enrichment Dependence: </w:t>
      </w:r>
      <w:proofErr w:type="spellStart"/>
      <w:r>
        <w:t>Reactome</w:t>
      </w:r>
      <w:proofErr w:type="spellEnd"/>
      <w:r>
        <w:t xml:space="preserve"> pathway enrichment requires API calls, introducing latency (1–3 seconds) and external dependency. Offline pathway databases could reduce latency but would require periodic updates to maintain currency. Current implementation prioritizes up-to-date pathway annotations over speed.</w:t>
      </w:r>
    </w:p>
    <w:p w14:paraId="7A7DDEFC" w14:textId="77777777" w:rsidR="00D75D16" w:rsidRDefault="00000000">
      <w:pPr>
        <w:ind w:left="-15" w:right="454" w:firstLine="339"/>
      </w:pPr>
      <w:r>
        <w:rPr>
          <w:b/>
        </w:rPr>
        <w:t xml:space="preserve">Prototype Implementation: </w:t>
      </w:r>
      <w:r>
        <w:t xml:space="preserve">The system is currently deployed as a local Model Context Protocol server for Claude Desktop, requiring Python installation and network cache setup. While this provides a functional conversational interface, broader accessibility would benefit from </w:t>
      </w:r>
      <w:proofErr w:type="spellStart"/>
      <w:r>
        <w:t>webbased</w:t>
      </w:r>
      <w:proofErr w:type="spellEnd"/>
      <w:r>
        <w:t xml:space="preserve"> </w:t>
      </w:r>
      <w:r>
        <w:lastRenderedPageBreak/>
        <w:t xml:space="preserve">deployment. However, web deployment introduces challenges of API rate limiting, </w:t>
      </w:r>
      <w:proofErr w:type="gramStart"/>
      <w:r>
        <w:t>compute</w:t>
      </w:r>
      <w:proofErr w:type="gramEnd"/>
      <w:r>
        <w:t xml:space="preserve"> costs for network analysis, and data privacy considerations for proprietary gene lists.</w:t>
      </w:r>
    </w:p>
    <w:p w14:paraId="49E05E36" w14:textId="77777777" w:rsidR="00D75D16" w:rsidRDefault="00000000">
      <w:pPr>
        <w:pStyle w:val="Heading2"/>
        <w:tabs>
          <w:tab w:val="center" w:pos="1650"/>
        </w:tabs>
        <w:ind w:left="-15" w:firstLine="0"/>
      </w:pPr>
      <w:r>
        <w:t>5.7</w:t>
      </w:r>
      <w:r>
        <w:tab/>
        <w:t>Future Directions</w:t>
      </w:r>
    </w:p>
    <w:p w14:paraId="3F8B106A" w14:textId="77777777" w:rsidR="00D75D16" w:rsidRDefault="00000000">
      <w:pPr>
        <w:ind w:left="-5" w:right="454"/>
      </w:pPr>
      <w:r>
        <w:t xml:space="preserve">Several extensions could enhance </w:t>
      </w:r>
      <w:proofErr w:type="spellStart"/>
      <w:r>
        <w:t>RegNetAgents</w:t>
      </w:r>
      <w:proofErr w:type="spellEnd"/>
      <w:r>
        <w:t>’ capabilities while maintaining simplicity and accessibility:</w:t>
      </w:r>
    </w:p>
    <w:p w14:paraId="55018155" w14:textId="77777777" w:rsidR="00D75D16" w:rsidRDefault="00000000">
      <w:pPr>
        <w:ind w:left="-15" w:right="454" w:firstLine="339"/>
      </w:pPr>
      <w:r>
        <w:rPr>
          <w:b/>
        </w:rPr>
        <w:t xml:space="preserve">Expanded Cell Type Coverage: </w:t>
      </w:r>
      <w:r>
        <w:t xml:space="preserve">Integration of additional cell types from </w:t>
      </w:r>
      <w:proofErr w:type="spellStart"/>
      <w:r>
        <w:t>CellxGene</w:t>
      </w:r>
      <w:proofErr w:type="spellEnd"/>
      <w:r>
        <w:t xml:space="preserve"> as new datasets become available. The existing preprocessing pipeline can be applied to new cell types (cardiomyocytes, neurons, hepatocytes) to broaden disease applicability without requiring new methodologies.</w:t>
      </w:r>
    </w:p>
    <w:p w14:paraId="35CB7704" w14:textId="77777777" w:rsidR="00D75D16" w:rsidRDefault="00000000">
      <w:pPr>
        <w:ind w:left="-15" w:right="454" w:firstLine="339"/>
      </w:pPr>
      <w:r>
        <w:rPr>
          <w:b/>
        </w:rPr>
        <w:t xml:space="preserve">Additional Gene Databases: </w:t>
      </w:r>
      <w:r>
        <w:t xml:space="preserve">The system currently integrates </w:t>
      </w:r>
      <w:proofErr w:type="spellStart"/>
      <w:r>
        <w:t>UniProt</w:t>
      </w:r>
      <w:proofErr w:type="spellEnd"/>
      <w:r>
        <w:t xml:space="preserve"> protein function annotations for comprehensive gene characterization. Future integration of </w:t>
      </w:r>
      <w:proofErr w:type="spellStart"/>
      <w:r>
        <w:t>DrugBank</w:t>
      </w:r>
      <w:proofErr w:type="spellEnd"/>
      <w:r>
        <w:t xml:space="preserve"> for existing therapeutic information and drug-target relationships would further enrich domain agent analyses with minimal architectural changes, as </w:t>
      </w:r>
      <w:proofErr w:type="spellStart"/>
      <w:r>
        <w:t>DrugBank</w:t>
      </w:r>
      <w:proofErr w:type="spellEnd"/>
      <w:r>
        <w:t xml:space="preserve"> provides structured APIs </w:t>
      </w:r>
      <w:proofErr w:type="gramStart"/>
      <w:r>
        <w:t>similar to</w:t>
      </w:r>
      <w:proofErr w:type="gramEnd"/>
      <w:r>
        <w:t xml:space="preserve"> currently integrated resources.</w:t>
      </w:r>
    </w:p>
    <w:p w14:paraId="59A1A5D3" w14:textId="77777777" w:rsidR="00D75D16" w:rsidRDefault="00000000">
      <w:pPr>
        <w:ind w:left="-15" w:right="454" w:firstLine="339"/>
      </w:pPr>
      <w:r>
        <w:rPr>
          <w:b/>
        </w:rPr>
        <w:t xml:space="preserve">Performance Optimization: </w:t>
      </w:r>
      <w:r>
        <w:t>Caching strategies for frequently queried genes and pathway results could further reduce latency for common use cases. Pre-computation of centrality metrics for additional cell types would eliminate first-query overhead.</w:t>
      </w:r>
    </w:p>
    <w:p w14:paraId="29637389" w14:textId="77777777" w:rsidR="00D75D16" w:rsidRDefault="00000000">
      <w:pPr>
        <w:spacing w:after="324"/>
        <w:ind w:left="-15" w:right="454" w:firstLine="339"/>
      </w:pPr>
      <w:r>
        <w:rPr>
          <w:b/>
        </w:rPr>
        <w:t xml:space="preserve">Web Deployment: </w:t>
      </w:r>
      <w:r>
        <w:t xml:space="preserve">While currently deployed locally via Model Context Protocol, a </w:t>
      </w:r>
      <w:proofErr w:type="spellStart"/>
      <w:r>
        <w:t>webbased</w:t>
      </w:r>
      <w:proofErr w:type="spellEnd"/>
      <w:r>
        <w:t xml:space="preserve"> interface would improve accessibility for researchers without Python expertise. This would require consideration of API rate limiting and </w:t>
      </w:r>
      <w:proofErr w:type="gramStart"/>
      <w:r>
        <w:t>compute</w:t>
      </w:r>
      <w:proofErr w:type="gramEnd"/>
      <w:r>
        <w:t xml:space="preserve"> resource management but follows established patterns from existing bioinformatics web tools.</w:t>
      </w:r>
    </w:p>
    <w:p w14:paraId="6754071D" w14:textId="77777777" w:rsidR="00D75D16" w:rsidRDefault="00000000">
      <w:pPr>
        <w:pStyle w:val="Heading2"/>
        <w:tabs>
          <w:tab w:val="center" w:pos="2634"/>
        </w:tabs>
        <w:ind w:left="-15" w:firstLine="0"/>
      </w:pPr>
      <w:r>
        <w:t>5.8</w:t>
      </w:r>
      <w:r>
        <w:tab/>
        <w:t>Broader Impact and Intended Use</w:t>
      </w:r>
    </w:p>
    <w:p w14:paraId="1DA1D428" w14:textId="77777777" w:rsidR="00D75D16" w:rsidRDefault="00000000">
      <w:pPr>
        <w:ind w:left="-5" w:right="454"/>
      </w:pPr>
      <w:proofErr w:type="spellStart"/>
      <w:r>
        <w:t>RegNetAgents</w:t>
      </w:r>
      <w:proofErr w:type="spellEnd"/>
      <w:r>
        <w:t xml:space="preserve"> addresses a critical accessibility barrier in computational biology: the expertise gap between sophisticated analytical methods and experimental researchers who could benefit from them. By providing a conversational interface to multi-hour analytical workflows, the framework enables biologists to rapidly generate hypotheses, prioritize experiments, and explore regulatory mechanisms without programming expertise.</w:t>
      </w:r>
    </w:p>
    <w:p w14:paraId="6454B63B" w14:textId="77777777" w:rsidR="00D75D16" w:rsidRDefault="00000000">
      <w:pPr>
        <w:spacing w:after="155"/>
        <w:ind w:left="-15" w:right="454" w:firstLine="339"/>
      </w:pPr>
      <w:r>
        <w:rPr>
          <w:b/>
        </w:rPr>
        <w:t xml:space="preserve">Intended Use: </w:t>
      </w:r>
      <w:r>
        <w:t>The framework is designed for hypothesis generation and experimental prioritization, not for making clinical decisions or claiming novel biological discoveries. Users should:</w:t>
      </w:r>
    </w:p>
    <w:p w14:paraId="20DFDC03" w14:textId="77777777" w:rsidR="00D75D16" w:rsidRDefault="00000000">
      <w:pPr>
        <w:numPr>
          <w:ilvl w:val="0"/>
          <w:numId w:val="18"/>
        </w:numPr>
        <w:spacing w:after="178"/>
        <w:ind w:left="546" w:right="454" w:hanging="279"/>
      </w:pPr>
      <w:r>
        <w:rPr>
          <w:b/>
        </w:rPr>
        <w:t xml:space="preserve">Validate hypotheses experimentally </w:t>
      </w:r>
      <w:r>
        <w:t>- Network predictions require experimental confirmation</w:t>
      </w:r>
    </w:p>
    <w:p w14:paraId="47082C1E" w14:textId="77777777" w:rsidR="00D75D16" w:rsidRDefault="00000000">
      <w:pPr>
        <w:numPr>
          <w:ilvl w:val="0"/>
          <w:numId w:val="18"/>
        </w:numPr>
        <w:spacing w:after="190"/>
        <w:ind w:left="546" w:right="454" w:hanging="279"/>
      </w:pPr>
      <w:r>
        <w:rPr>
          <w:b/>
        </w:rPr>
        <w:t xml:space="preserve">Consult domain experts </w:t>
      </w:r>
      <w:r>
        <w:t>- Biological interpretations should be reviewed by specialists</w:t>
      </w:r>
    </w:p>
    <w:p w14:paraId="1F914A40" w14:textId="77777777" w:rsidR="00D75D16" w:rsidRDefault="00000000">
      <w:pPr>
        <w:numPr>
          <w:ilvl w:val="0"/>
          <w:numId w:val="18"/>
        </w:numPr>
        <w:spacing w:after="178"/>
        <w:ind w:left="546" w:right="454" w:hanging="279"/>
      </w:pPr>
      <w:r>
        <w:rPr>
          <w:b/>
        </w:rPr>
        <w:t xml:space="preserve">Consider limitations </w:t>
      </w:r>
      <w:r>
        <w:t>- Topology-based analysis does not predict dynamic gene expression changes</w:t>
      </w:r>
    </w:p>
    <w:p w14:paraId="23DA3A71" w14:textId="77777777" w:rsidR="00D75D16" w:rsidRDefault="00000000">
      <w:pPr>
        <w:numPr>
          <w:ilvl w:val="0"/>
          <w:numId w:val="18"/>
        </w:numPr>
        <w:spacing w:after="128"/>
        <w:ind w:left="546" w:right="454" w:hanging="279"/>
      </w:pPr>
      <w:r>
        <w:rPr>
          <w:b/>
        </w:rPr>
        <w:t xml:space="preserve">Review literature </w:t>
      </w:r>
      <w:r>
        <w:t>- Framework outputs should be compared against current biological knowledge</w:t>
      </w:r>
    </w:p>
    <w:p w14:paraId="0600B594" w14:textId="77777777" w:rsidR="00D75D16" w:rsidRDefault="00000000">
      <w:pPr>
        <w:ind w:left="-15" w:right="454" w:firstLine="339"/>
      </w:pPr>
      <w:r>
        <w:t>The modular architecture—separating workflow orchestration (</w:t>
      </w:r>
      <w:proofErr w:type="spellStart"/>
      <w:r>
        <w:t>LangGraph</w:t>
      </w:r>
      <w:proofErr w:type="spellEnd"/>
      <w:r>
        <w:t>) from interface (MCP server)—enables deployment across multiple contexts: command-line tools for computational biologists, REST APIs for web applications, and computational notebooks for reproducible research. This flexibility facilitates integration into existing research workflows rather than requiring adoption of entirely new platforms.</w:t>
      </w:r>
    </w:p>
    <w:p w14:paraId="6442AEE7" w14:textId="77777777" w:rsidR="00D75D16" w:rsidRDefault="00000000">
      <w:pPr>
        <w:ind w:left="-15" w:right="454" w:firstLine="339"/>
      </w:pPr>
      <w:r>
        <w:lastRenderedPageBreak/>
        <w:t xml:space="preserve">Open data principles underpin the framework: regulatory networks derive from publicly available </w:t>
      </w:r>
      <w:proofErr w:type="spellStart"/>
      <w:r>
        <w:t>CellxGene</w:t>
      </w:r>
      <w:proofErr w:type="spellEnd"/>
      <w:r>
        <w:t xml:space="preserve"> data (via </w:t>
      </w:r>
      <w:proofErr w:type="spellStart"/>
      <w:r>
        <w:t>GREmLN</w:t>
      </w:r>
      <w:proofErr w:type="spellEnd"/>
      <w:r>
        <w:t xml:space="preserve"> team preprocessing), pathway annotations use the open </w:t>
      </w:r>
      <w:proofErr w:type="spellStart"/>
      <w:r>
        <w:t>Reactome</w:t>
      </w:r>
      <w:proofErr w:type="spellEnd"/>
      <w:r>
        <w:t xml:space="preserve"> database, and gene annotations come from NCBI-backed resources. This ensures reproducibility and transparency of analytical methods.</w:t>
      </w:r>
    </w:p>
    <w:p w14:paraId="6D3CC056" w14:textId="77777777" w:rsidR="00D75D16" w:rsidRDefault="00000000">
      <w:pPr>
        <w:pStyle w:val="Heading1"/>
        <w:tabs>
          <w:tab w:val="center" w:pos="1320"/>
        </w:tabs>
        <w:spacing w:after="135"/>
        <w:ind w:left="-15" w:firstLine="0"/>
      </w:pPr>
      <w:r>
        <w:t>6</w:t>
      </w:r>
      <w:r>
        <w:tab/>
        <w:t>Conclusions</w:t>
      </w:r>
    </w:p>
    <w:p w14:paraId="4EAB9D13" w14:textId="77777777" w:rsidR="00D75D16" w:rsidRDefault="00000000">
      <w:pPr>
        <w:spacing w:after="405"/>
        <w:ind w:left="-5" w:right="454"/>
      </w:pPr>
      <w:proofErr w:type="spellStart"/>
      <w:r>
        <w:t>RegNetAgents</w:t>
      </w:r>
      <w:proofErr w:type="spellEnd"/>
      <w:r>
        <w:t xml:space="preserve"> transforms labor-intensive manual gene regulatory analysis into second-scale automated workflows through multi-agent AI orchestration, making sophisticated computational methods accessible to experimental biologists. Demonstration on colorectal cancer biomarkers showed the framework can recapitulate literature-confirmed regulatory patterns and generate testable hypotheses for experimental validation. The topology-based therapeutic target prioritization ranked highly literature-supported TP53 interactors alongside novel candidates, demonstrating utility for hypothesis generation and experimental prioritization. The conversational interface via Model Context Protocol enables natural language queries without programming expertise. By integrating network analysis, network-based target ranking, pathway enrichment, and multi-domain interpretation into a unified accessible platform, </w:t>
      </w:r>
      <w:proofErr w:type="spellStart"/>
      <w:r>
        <w:t>RegNetAgents</w:t>
      </w:r>
      <w:proofErr w:type="spellEnd"/>
      <w:r>
        <w:t xml:space="preserve"> addresses critical bottlenecks in hypothesis generation and experimental prioritization. The modular architecture enables extension to new cell types, analysis agents, and deployment contexts. </w:t>
      </w:r>
      <w:r>
        <w:rPr>
          <w:b/>
        </w:rPr>
        <w:t>This framework is intended as a hypothesis generation tool to assist researchers, not as a replacement for experimental validation or expert biological interpretation.</w:t>
      </w:r>
    </w:p>
    <w:p w14:paraId="28B5C93B" w14:textId="77777777" w:rsidR="00D75D16" w:rsidRDefault="00000000">
      <w:pPr>
        <w:pStyle w:val="Heading1"/>
        <w:spacing w:after="121"/>
        <w:ind w:left="-5"/>
      </w:pPr>
      <w:r>
        <w:t>Acknowledgments</w:t>
      </w:r>
    </w:p>
    <w:p w14:paraId="60F5A26A" w14:textId="77777777" w:rsidR="00D75D16" w:rsidRDefault="00000000">
      <w:pPr>
        <w:ind w:left="-5" w:right="454"/>
      </w:pPr>
      <w:r>
        <w:t xml:space="preserve">We thank the Chan Zuckerberg Initiative and the Califano Lab (CZ </w:t>
      </w:r>
      <w:proofErr w:type="spellStart"/>
      <w:r>
        <w:t>Biohub</w:t>
      </w:r>
      <w:proofErr w:type="spellEnd"/>
      <w:r>
        <w:t xml:space="preserve"> NY / Columbia University) for the </w:t>
      </w:r>
      <w:proofErr w:type="spellStart"/>
      <w:r>
        <w:t>GREmLN</w:t>
      </w:r>
      <w:proofErr w:type="spellEnd"/>
      <w:r>
        <w:t xml:space="preserve"> project and for preparing and publicly releasing the preprocessed </w:t>
      </w:r>
      <w:proofErr w:type="spellStart"/>
      <w:r>
        <w:t>ARACNe</w:t>
      </w:r>
      <w:proofErr w:type="spellEnd"/>
      <w:r>
        <w:t xml:space="preserve"> networks used in this work. We acknowledge the </w:t>
      </w:r>
      <w:proofErr w:type="spellStart"/>
      <w:r>
        <w:t>GREmLN</w:t>
      </w:r>
      <w:proofErr w:type="spellEnd"/>
      <w:r>
        <w:t xml:space="preserve"> development team (Zhang et al. 2025) for making these networks publicly available through the Virtual Cells Platform. We thank </w:t>
      </w:r>
      <w:proofErr w:type="spellStart"/>
      <w:r>
        <w:t>CellxGENE</w:t>
      </w:r>
      <w:proofErr w:type="spellEnd"/>
      <w:r>
        <w:t xml:space="preserve"> for curating and providing access to single-cell RNA-seq datasets and the </w:t>
      </w:r>
      <w:proofErr w:type="spellStart"/>
      <w:r>
        <w:t>Reactome</w:t>
      </w:r>
      <w:proofErr w:type="spellEnd"/>
      <w:r>
        <w:t xml:space="preserve"> team for maintaining the pathway database and API. We thank the Claude AI team at Anthropic for developing the Model Context Protocol enabling conversational interfaces.</w:t>
      </w:r>
    </w:p>
    <w:p w14:paraId="4A64AF5F" w14:textId="77777777" w:rsidR="00D75D16" w:rsidRDefault="00000000">
      <w:pPr>
        <w:spacing w:after="406"/>
        <w:ind w:left="-15" w:right="454" w:firstLine="339"/>
      </w:pPr>
      <w:r>
        <w:rPr>
          <w:b/>
        </w:rPr>
        <w:t>Development Note</w:t>
      </w:r>
      <w:r>
        <w:t>: This project was developed with significant assistance from Claude Code (</w:t>
      </w:r>
      <w:proofErr w:type="spellStart"/>
      <w:r>
        <w:t>Anthropic’s</w:t>
      </w:r>
      <w:proofErr w:type="spellEnd"/>
      <w:r>
        <w:t xml:space="preserve"> AI coding agent), which provided guidance on software architecture, Python implementation, workflow orchestration, documentation, and manuscript preparation. Microsoft Copilot provided valuable feedback on manuscript structure, clarity, and technical rigor during the pre-submission review process. This work demonstrates how AI-assisted development tools can enable researchers from diverse backgrounds to implement sophisticated computational frameworks, broadening participation in computational biology research.</w:t>
      </w:r>
    </w:p>
    <w:p w14:paraId="13A8BAD0" w14:textId="77777777" w:rsidR="00D75D16" w:rsidRDefault="00000000">
      <w:pPr>
        <w:pStyle w:val="Heading1"/>
        <w:spacing w:after="121"/>
        <w:ind w:left="-5"/>
      </w:pPr>
      <w:r>
        <w:t>Author Contributions</w:t>
      </w:r>
    </w:p>
    <w:p w14:paraId="4B13753C" w14:textId="77777777" w:rsidR="00D75D16" w:rsidRDefault="00000000">
      <w:pPr>
        <w:spacing w:after="406"/>
        <w:ind w:left="-5" w:right="454"/>
      </w:pPr>
      <w:r>
        <w:t>J.A.B. conceived the project, designed the analysis framework, performed validation studies, and wrote the manuscript with substantial assistance from Claude Code. Software implementation, architecture, and manuscript preparation were developed collaboratively with Claude Code (Anthropic AI coding agent). This work demonstrates the potential of AI-assisted development and writing tools to enable researchers from diverse backgrounds to tackle complex computational biology challenges.</w:t>
      </w:r>
    </w:p>
    <w:p w14:paraId="44855710" w14:textId="77777777" w:rsidR="00D75D16" w:rsidRDefault="00000000">
      <w:pPr>
        <w:spacing w:after="121" w:line="259" w:lineRule="auto"/>
        <w:ind w:left="-5"/>
        <w:jc w:val="left"/>
      </w:pPr>
      <w:r>
        <w:rPr>
          <w:b/>
          <w:sz w:val="29"/>
        </w:rPr>
        <w:lastRenderedPageBreak/>
        <w:t>Competing Interests</w:t>
      </w:r>
    </w:p>
    <w:p w14:paraId="4A69D99A" w14:textId="77777777" w:rsidR="00D75D16" w:rsidRDefault="00000000">
      <w:pPr>
        <w:ind w:left="-5" w:right="454"/>
      </w:pPr>
      <w:r>
        <w:t>The authors declare no competing interests.</w:t>
      </w:r>
    </w:p>
    <w:p w14:paraId="59CDCC26" w14:textId="77777777" w:rsidR="00D75D16" w:rsidRDefault="00000000">
      <w:pPr>
        <w:pStyle w:val="Heading1"/>
        <w:ind w:left="-5"/>
      </w:pPr>
      <w:r>
        <w:t>References</w:t>
      </w:r>
    </w:p>
    <w:p w14:paraId="471DBA87" w14:textId="77777777" w:rsidR="00D75D16" w:rsidRDefault="00000000">
      <w:pPr>
        <w:numPr>
          <w:ilvl w:val="0"/>
          <w:numId w:val="19"/>
        </w:numPr>
        <w:spacing w:after="208"/>
        <w:ind w:left="448" w:right="454" w:hanging="339"/>
      </w:pPr>
      <w:r>
        <w:t xml:space="preserve">Wooldridge M. An Introduction to </w:t>
      </w:r>
      <w:proofErr w:type="spellStart"/>
      <w:r>
        <w:t>MultiAgent</w:t>
      </w:r>
      <w:proofErr w:type="spellEnd"/>
      <w:r>
        <w:t xml:space="preserve"> Systems. 2nd ed. Wiley; 2009.</w:t>
      </w:r>
    </w:p>
    <w:p w14:paraId="5A899606" w14:textId="77777777" w:rsidR="00D75D16" w:rsidRDefault="00000000">
      <w:pPr>
        <w:numPr>
          <w:ilvl w:val="0"/>
          <w:numId w:val="19"/>
        </w:numPr>
        <w:spacing w:line="438" w:lineRule="auto"/>
        <w:ind w:left="448" w:right="454" w:hanging="339"/>
      </w:pPr>
      <w:proofErr w:type="spellStart"/>
      <w:r>
        <w:t>LangGraph</w:t>
      </w:r>
      <w:proofErr w:type="spellEnd"/>
      <w:r>
        <w:t xml:space="preserve"> Documentation. </w:t>
      </w:r>
      <w:proofErr w:type="spellStart"/>
      <w:r>
        <w:t>LangChain</w:t>
      </w:r>
      <w:proofErr w:type="spellEnd"/>
      <w:r>
        <w:t xml:space="preserve"> AI. </w:t>
      </w:r>
      <w:hyperlink r:id="rId25">
        <w:r w:rsidR="00D75D16">
          <w:rPr>
            <w:rFonts w:ascii="Calibri" w:eastAsia="Calibri" w:hAnsi="Calibri" w:cs="Calibri"/>
          </w:rPr>
          <w:t xml:space="preserve">https://langchain-ai.github.io/langgraph/ </w:t>
        </w:r>
      </w:hyperlink>
      <w:r>
        <w:t xml:space="preserve">[3] Anthropic. Model Context Protocol Documentation. </w:t>
      </w:r>
      <w:hyperlink r:id="rId26">
        <w:r w:rsidR="00D75D16">
          <w:rPr>
            <w:rFonts w:ascii="Calibri" w:eastAsia="Calibri" w:hAnsi="Calibri" w:cs="Calibri"/>
          </w:rPr>
          <w:t>https://modelcontextprotocol.io</w:t>
        </w:r>
      </w:hyperlink>
    </w:p>
    <w:p w14:paraId="6B4D3ADF" w14:textId="77777777" w:rsidR="00D75D16" w:rsidRDefault="00000000">
      <w:pPr>
        <w:numPr>
          <w:ilvl w:val="0"/>
          <w:numId w:val="20"/>
        </w:numPr>
        <w:spacing w:after="188"/>
        <w:ind w:right="454" w:hanging="448"/>
      </w:pPr>
      <w:r>
        <w:t xml:space="preserve">Babu MM, Luscombe NM, Aravind L, Gerstein M, Teichmann SA. Structure and evolution of transcriptional regulatory networks. Curr </w:t>
      </w:r>
      <w:proofErr w:type="spellStart"/>
      <w:r>
        <w:t>Opin</w:t>
      </w:r>
      <w:proofErr w:type="spellEnd"/>
      <w:r>
        <w:t xml:space="preserve"> Struct Biol. 2004;14(3):283-291.</w:t>
      </w:r>
    </w:p>
    <w:p w14:paraId="0CD85CEC" w14:textId="77777777" w:rsidR="00D75D16" w:rsidRDefault="00000000">
      <w:pPr>
        <w:numPr>
          <w:ilvl w:val="0"/>
          <w:numId w:val="20"/>
        </w:numPr>
        <w:spacing w:after="188"/>
        <w:ind w:right="454" w:hanging="448"/>
      </w:pPr>
      <w:r>
        <w:t xml:space="preserve">Davidson EH, Levine MS. Properties of developmental gene regulatory networks. Proc Natl </w:t>
      </w:r>
      <w:proofErr w:type="spellStart"/>
      <w:r>
        <w:t>Acad</w:t>
      </w:r>
      <w:proofErr w:type="spellEnd"/>
      <w:r>
        <w:t xml:space="preserve"> Sci USA. 2008;105(51):20063-20066.</w:t>
      </w:r>
    </w:p>
    <w:p w14:paraId="63719064" w14:textId="77777777" w:rsidR="00D75D16" w:rsidRDefault="00000000">
      <w:pPr>
        <w:numPr>
          <w:ilvl w:val="0"/>
          <w:numId w:val="20"/>
        </w:numPr>
        <w:spacing w:after="188"/>
        <w:ind w:right="454" w:hanging="448"/>
      </w:pPr>
      <w:r>
        <w:t xml:space="preserve">Califano A, Alvarez MJ. The recurrent architecture of </w:t>
      </w:r>
      <w:proofErr w:type="spellStart"/>
      <w:r>
        <w:t>tumour</w:t>
      </w:r>
      <w:proofErr w:type="spellEnd"/>
      <w:r>
        <w:t xml:space="preserve"> initiation, progression and drug sensitivity. Nat Rev Cancer. 2017;17(2):116-130.</w:t>
      </w:r>
    </w:p>
    <w:p w14:paraId="16BD312F" w14:textId="77777777" w:rsidR="00D75D16" w:rsidRDefault="00000000">
      <w:pPr>
        <w:numPr>
          <w:ilvl w:val="0"/>
          <w:numId w:val="20"/>
        </w:numPr>
        <w:spacing w:after="188"/>
        <w:ind w:right="454" w:hanging="448"/>
      </w:pPr>
      <w:r>
        <w:t xml:space="preserve">Sonawane AR, </w:t>
      </w:r>
      <w:proofErr w:type="spellStart"/>
      <w:r>
        <w:t>Platig</w:t>
      </w:r>
      <w:proofErr w:type="spellEnd"/>
      <w:r>
        <w:t xml:space="preserve"> J, </w:t>
      </w:r>
      <w:proofErr w:type="spellStart"/>
      <w:r>
        <w:t>Fagny</w:t>
      </w:r>
      <w:proofErr w:type="spellEnd"/>
      <w:r>
        <w:t xml:space="preserve"> M, et al. Understanding tissue-specific gene regulation. Cell Rep. 2017;21(4):1077-1088.</w:t>
      </w:r>
    </w:p>
    <w:p w14:paraId="73149E47" w14:textId="77777777" w:rsidR="00D75D16" w:rsidRDefault="00000000">
      <w:pPr>
        <w:numPr>
          <w:ilvl w:val="0"/>
          <w:numId w:val="20"/>
        </w:numPr>
        <w:spacing w:after="188"/>
        <w:ind w:right="454" w:hanging="448"/>
      </w:pPr>
      <w:r>
        <w:t xml:space="preserve">Aibar S, </w:t>
      </w:r>
      <w:proofErr w:type="spellStart"/>
      <w:r>
        <w:t>Gonz´alez</w:t>
      </w:r>
      <w:proofErr w:type="spellEnd"/>
      <w:r>
        <w:t>-Blas CB, Moerman T, et al. SCENIC: single-cell regulatory network inference and clustering. Nat Methods. 2017;14(11):1083-1086.</w:t>
      </w:r>
    </w:p>
    <w:p w14:paraId="7909118F" w14:textId="77777777" w:rsidR="00D75D16" w:rsidRDefault="00000000">
      <w:pPr>
        <w:numPr>
          <w:ilvl w:val="0"/>
          <w:numId w:val="20"/>
        </w:numPr>
        <w:spacing w:after="188"/>
        <w:ind w:right="454" w:hanging="448"/>
      </w:pPr>
      <w:r>
        <w:t xml:space="preserve">Kamimoto K, </w:t>
      </w:r>
      <w:proofErr w:type="spellStart"/>
      <w:r>
        <w:t>Stringa</w:t>
      </w:r>
      <w:proofErr w:type="spellEnd"/>
      <w:r>
        <w:t xml:space="preserve"> B, Hoffmann CM, et al. Dissecting cell identity via network inference and in silico gene perturbation. Nature. 2023;614(7949):742-751.</w:t>
      </w:r>
    </w:p>
    <w:p w14:paraId="6BF3A03F" w14:textId="77777777" w:rsidR="00D75D16" w:rsidRDefault="00000000">
      <w:pPr>
        <w:numPr>
          <w:ilvl w:val="0"/>
          <w:numId w:val="20"/>
        </w:numPr>
        <w:spacing w:after="188"/>
        <w:ind w:right="454" w:hanging="448"/>
      </w:pPr>
      <w:proofErr w:type="spellStart"/>
      <w:r>
        <w:t>Szklarczyk</w:t>
      </w:r>
      <w:proofErr w:type="spellEnd"/>
      <w:r>
        <w:t xml:space="preserve"> D, Gable AL, </w:t>
      </w:r>
      <w:proofErr w:type="spellStart"/>
      <w:r>
        <w:t>Nastou</w:t>
      </w:r>
      <w:proofErr w:type="spellEnd"/>
      <w:r>
        <w:t xml:space="preserve"> KC, et al. The STRING database in 2021: customizable protein-protein networks, and functional characterization of user-uploaded gene/measurement sets. Nucleic Acids Res. 2021;49(D1</w:t>
      </w:r>
      <w:proofErr w:type="gramStart"/>
      <w:r>
        <w:t>):D</w:t>
      </w:r>
      <w:proofErr w:type="gramEnd"/>
      <w:r>
        <w:t>605-D612.</w:t>
      </w:r>
    </w:p>
    <w:p w14:paraId="7C57701E" w14:textId="77777777" w:rsidR="00D75D16" w:rsidRDefault="00000000">
      <w:pPr>
        <w:numPr>
          <w:ilvl w:val="0"/>
          <w:numId w:val="20"/>
        </w:numPr>
        <w:spacing w:after="188"/>
        <w:ind w:right="454" w:hanging="448"/>
      </w:pPr>
      <w:proofErr w:type="spellStart"/>
      <w:r>
        <w:t>Oughtred</w:t>
      </w:r>
      <w:proofErr w:type="spellEnd"/>
      <w:r>
        <w:t xml:space="preserve"> R, Rust J, Chang C, et al. The </w:t>
      </w:r>
      <w:proofErr w:type="spellStart"/>
      <w:r>
        <w:t>BioGRID</w:t>
      </w:r>
      <w:proofErr w:type="spellEnd"/>
      <w:r>
        <w:t xml:space="preserve"> database: A comprehensive biomedical resource of curated protein, genetic, and chemical interactions. Protein Sci. 2021;30(1):187-200.</w:t>
      </w:r>
    </w:p>
    <w:p w14:paraId="41752A02" w14:textId="77777777" w:rsidR="00D75D16" w:rsidRDefault="00000000">
      <w:pPr>
        <w:numPr>
          <w:ilvl w:val="0"/>
          <w:numId w:val="20"/>
        </w:numPr>
        <w:spacing w:after="188"/>
        <w:ind w:right="454" w:hanging="448"/>
      </w:pPr>
      <w:r>
        <w:t xml:space="preserve">Chen EY, Tan CM, Kou Y, et al. </w:t>
      </w:r>
      <w:proofErr w:type="spellStart"/>
      <w:r>
        <w:t>Enrichr</w:t>
      </w:r>
      <w:proofErr w:type="spellEnd"/>
      <w:r>
        <w:t xml:space="preserve">: interactive and collaborative HTML5 gene list enrichment analysis tool. BMC Bioinformatics. </w:t>
      </w:r>
      <w:proofErr w:type="gramStart"/>
      <w:r>
        <w:t>2013;14:128</w:t>
      </w:r>
      <w:proofErr w:type="gramEnd"/>
      <w:r>
        <w:t>.</w:t>
      </w:r>
    </w:p>
    <w:p w14:paraId="46D952FC" w14:textId="77777777" w:rsidR="00D75D16" w:rsidRDefault="00000000">
      <w:pPr>
        <w:numPr>
          <w:ilvl w:val="0"/>
          <w:numId w:val="20"/>
        </w:numPr>
        <w:spacing w:after="188"/>
        <w:ind w:right="454" w:hanging="448"/>
      </w:pPr>
      <w:r>
        <w:t>Sherman BT, Hao M, Qiu J, et al. DAVID: a web server for functional enrichment analysis and functional annotation of gene lists (2021 update). Nucleic Acids Res. 2022;50(W1</w:t>
      </w:r>
      <w:proofErr w:type="gramStart"/>
      <w:r>
        <w:t>):W</w:t>
      </w:r>
      <w:proofErr w:type="gramEnd"/>
      <w:r>
        <w:t>216W221.</w:t>
      </w:r>
    </w:p>
    <w:p w14:paraId="1A517999" w14:textId="77777777" w:rsidR="00D75D16" w:rsidRDefault="00000000">
      <w:pPr>
        <w:numPr>
          <w:ilvl w:val="0"/>
          <w:numId w:val="20"/>
        </w:numPr>
        <w:spacing w:after="188"/>
        <w:ind w:right="454" w:hanging="448"/>
      </w:pPr>
      <w:r>
        <w:t xml:space="preserve">Zhang M, Swamy V, Cassius R, Dupire L, </w:t>
      </w:r>
      <w:proofErr w:type="spellStart"/>
      <w:r>
        <w:t>Karaletsos</w:t>
      </w:r>
      <w:proofErr w:type="spellEnd"/>
      <w:r>
        <w:t xml:space="preserve"> T, Califano A. </w:t>
      </w:r>
      <w:proofErr w:type="spellStart"/>
      <w:r>
        <w:t>GREmLN</w:t>
      </w:r>
      <w:proofErr w:type="spellEnd"/>
      <w:r>
        <w:t xml:space="preserve">: A Cellular Graph Structure Aware Transcriptomics Foundation Model. </w:t>
      </w:r>
      <w:proofErr w:type="spellStart"/>
      <w:r>
        <w:t>bioRxiv</w:t>
      </w:r>
      <w:proofErr w:type="spellEnd"/>
      <w:r>
        <w:t>. 2025. doi:10.1101/2025.07.03.663009</w:t>
      </w:r>
    </w:p>
    <w:p w14:paraId="42B29336" w14:textId="77777777" w:rsidR="00D75D16" w:rsidRDefault="00000000">
      <w:pPr>
        <w:numPr>
          <w:ilvl w:val="0"/>
          <w:numId w:val="20"/>
        </w:numPr>
        <w:spacing w:after="188"/>
        <w:ind w:right="454" w:hanging="448"/>
      </w:pPr>
      <w:r>
        <w:t xml:space="preserve">Megill C, Martin B, Weaver C, et al. </w:t>
      </w:r>
      <w:proofErr w:type="spellStart"/>
      <w:r>
        <w:t>cellxgene</w:t>
      </w:r>
      <w:proofErr w:type="spellEnd"/>
      <w:r>
        <w:t xml:space="preserve">: a performant, scalable exploration platform for high dimensional sparse matrices. </w:t>
      </w:r>
      <w:proofErr w:type="spellStart"/>
      <w:r>
        <w:t>bioRxiv</w:t>
      </w:r>
      <w:proofErr w:type="spellEnd"/>
      <w:r>
        <w:t>. 2021. doi:10.1101/2021.04.05.438318</w:t>
      </w:r>
    </w:p>
    <w:p w14:paraId="57C65409" w14:textId="77777777" w:rsidR="00D75D16" w:rsidRDefault="00000000">
      <w:pPr>
        <w:numPr>
          <w:ilvl w:val="0"/>
          <w:numId w:val="20"/>
        </w:numPr>
        <w:spacing w:after="188"/>
        <w:ind w:right="454" w:hanging="448"/>
      </w:pPr>
      <w:r>
        <w:t xml:space="preserve">Margolin AA, </w:t>
      </w:r>
      <w:proofErr w:type="spellStart"/>
      <w:r>
        <w:t>Nemenman</w:t>
      </w:r>
      <w:proofErr w:type="spellEnd"/>
      <w:r>
        <w:t xml:space="preserve"> I, Basso K, et al. ARACNE: an algorithm for the reconstruction of gene regulatory networks in a mammalian cellular context. BMC Bioinformatics. 2006;7(Suppl 1</w:t>
      </w:r>
      <w:proofErr w:type="gramStart"/>
      <w:r>
        <w:t>):S</w:t>
      </w:r>
      <w:proofErr w:type="gramEnd"/>
      <w:r>
        <w:t>7.</w:t>
      </w:r>
    </w:p>
    <w:p w14:paraId="6E92B9CE" w14:textId="77777777" w:rsidR="00D75D16" w:rsidRDefault="00000000">
      <w:pPr>
        <w:numPr>
          <w:ilvl w:val="0"/>
          <w:numId w:val="20"/>
        </w:numPr>
        <w:ind w:right="454" w:hanging="448"/>
      </w:pPr>
      <w:r>
        <w:lastRenderedPageBreak/>
        <w:t xml:space="preserve">Lachmann A, Giorgi FM, Lopez G, Califano A. </w:t>
      </w:r>
      <w:proofErr w:type="spellStart"/>
      <w:r>
        <w:t>ARACNe</w:t>
      </w:r>
      <w:proofErr w:type="spellEnd"/>
      <w:r>
        <w:t>-AP: gene network reverse engineering through adaptive partitioning inference of mutual information. Bioinformatics. 2016;32(14):2233-2235.</w:t>
      </w:r>
    </w:p>
    <w:p w14:paraId="0DEEFA31" w14:textId="77777777" w:rsidR="00D75D16" w:rsidRDefault="00000000">
      <w:pPr>
        <w:numPr>
          <w:ilvl w:val="0"/>
          <w:numId w:val="20"/>
        </w:numPr>
        <w:spacing w:after="186"/>
        <w:ind w:right="454" w:hanging="448"/>
      </w:pPr>
      <w:r>
        <w:t xml:space="preserve">Significant Gravitas. </w:t>
      </w:r>
      <w:proofErr w:type="spellStart"/>
      <w:r>
        <w:t>AutoGPT</w:t>
      </w:r>
      <w:proofErr w:type="spellEnd"/>
      <w:r>
        <w:t xml:space="preserve">: An Autonomous GPT-4 Experiment. GitHub. </w:t>
      </w:r>
      <w:hyperlink r:id="rId27">
        <w:r w:rsidR="00D75D16">
          <w:rPr>
            <w:rFonts w:ascii="Calibri" w:eastAsia="Calibri" w:hAnsi="Calibri" w:cs="Calibri"/>
          </w:rPr>
          <w:t xml:space="preserve">https:// </w:t>
        </w:r>
      </w:hyperlink>
      <w:hyperlink r:id="rId28">
        <w:r w:rsidR="00D75D16">
          <w:rPr>
            <w:rFonts w:ascii="Calibri" w:eastAsia="Calibri" w:hAnsi="Calibri" w:cs="Calibri"/>
          </w:rPr>
          <w:t>github.com/Significant-Gravitas/</w:t>
        </w:r>
        <w:proofErr w:type="spellStart"/>
        <w:r w:rsidR="00D75D16">
          <w:rPr>
            <w:rFonts w:ascii="Calibri" w:eastAsia="Calibri" w:hAnsi="Calibri" w:cs="Calibri"/>
          </w:rPr>
          <w:t>AutoGPT</w:t>
        </w:r>
        <w:proofErr w:type="spellEnd"/>
      </w:hyperlink>
    </w:p>
    <w:p w14:paraId="2400E213" w14:textId="77777777" w:rsidR="00D75D16" w:rsidRDefault="00000000">
      <w:pPr>
        <w:numPr>
          <w:ilvl w:val="0"/>
          <w:numId w:val="20"/>
        </w:numPr>
        <w:spacing w:after="195"/>
        <w:ind w:right="454" w:hanging="448"/>
      </w:pPr>
      <w:r>
        <w:t xml:space="preserve">Li G, Hammoud HAA, Itani H, </w:t>
      </w:r>
      <w:proofErr w:type="spellStart"/>
      <w:r>
        <w:t>Khizbullin</w:t>
      </w:r>
      <w:proofErr w:type="spellEnd"/>
      <w:r>
        <w:t xml:space="preserve"> D, Ghanem B. CAMEL: Communicative Agents for “Mind” Exploration of Large Language Model Society. Proceedings of the 37th Conference on Neural Information Processing Systems; 2023.</w:t>
      </w:r>
    </w:p>
    <w:p w14:paraId="50EDB630" w14:textId="77777777" w:rsidR="00D75D16" w:rsidRDefault="00000000">
      <w:pPr>
        <w:numPr>
          <w:ilvl w:val="0"/>
          <w:numId w:val="20"/>
        </w:numPr>
        <w:spacing w:after="194"/>
        <w:ind w:right="454" w:hanging="448"/>
      </w:pPr>
      <w:r>
        <w:t xml:space="preserve">Hong S, Zhuge M, Chen J, et al. </w:t>
      </w:r>
      <w:proofErr w:type="spellStart"/>
      <w:r>
        <w:t>MetaGPT</w:t>
      </w:r>
      <w:proofErr w:type="spellEnd"/>
      <w:r>
        <w:t xml:space="preserve">: Meta Programming for A Multi-Agent Collaborative Framework. </w:t>
      </w:r>
      <w:proofErr w:type="spellStart"/>
      <w:r>
        <w:t>arXiv</w:t>
      </w:r>
      <w:proofErr w:type="spellEnd"/>
      <w:r>
        <w:t>. 2023. arXiv:2308.00352</w:t>
      </w:r>
    </w:p>
    <w:p w14:paraId="4A732D9F" w14:textId="77777777" w:rsidR="00D75D16" w:rsidRDefault="00000000">
      <w:pPr>
        <w:numPr>
          <w:ilvl w:val="0"/>
          <w:numId w:val="20"/>
        </w:numPr>
        <w:ind w:right="454" w:hanging="448"/>
      </w:pPr>
      <w:r>
        <w:t xml:space="preserve">Moura J. </w:t>
      </w:r>
      <w:proofErr w:type="spellStart"/>
      <w:r>
        <w:t>CrewAI</w:t>
      </w:r>
      <w:proofErr w:type="spellEnd"/>
      <w:r>
        <w:t>: Framework for orchestrating role-playing, autonomous AI agents. GitHub.</w:t>
      </w:r>
    </w:p>
    <w:p w14:paraId="3FAA12F7" w14:textId="77777777" w:rsidR="00D75D16" w:rsidRDefault="00D75D16">
      <w:pPr>
        <w:spacing w:after="189" w:line="259" w:lineRule="auto"/>
        <w:ind w:left="448" w:firstLine="0"/>
        <w:jc w:val="left"/>
      </w:pPr>
      <w:hyperlink r:id="rId29">
        <w:r>
          <w:rPr>
            <w:rFonts w:ascii="Calibri" w:eastAsia="Calibri" w:hAnsi="Calibri" w:cs="Calibri"/>
          </w:rPr>
          <w:t>https://github.com/crewAIInc/crewAI</w:t>
        </w:r>
      </w:hyperlink>
    </w:p>
    <w:p w14:paraId="7AA65E46" w14:textId="77777777" w:rsidR="00D75D16" w:rsidRDefault="00000000">
      <w:pPr>
        <w:numPr>
          <w:ilvl w:val="0"/>
          <w:numId w:val="20"/>
        </w:numPr>
        <w:spacing w:after="194"/>
        <w:ind w:right="454" w:hanging="448"/>
      </w:pPr>
      <w:r>
        <w:t xml:space="preserve">Taylor R, Kardas M, </w:t>
      </w:r>
      <w:proofErr w:type="spellStart"/>
      <w:r>
        <w:t>Cucurull</w:t>
      </w:r>
      <w:proofErr w:type="spellEnd"/>
      <w:r>
        <w:t xml:space="preserve"> G, et al. Galactica: A Large Language Model for Science. </w:t>
      </w:r>
      <w:proofErr w:type="spellStart"/>
      <w:r>
        <w:t>arXiv</w:t>
      </w:r>
      <w:proofErr w:type="spellEnd"/>
      <w:r>
        <w:t>. 2022. arXiv:2211.09085</w:t>
      </w:r>
    </w:p>
    <w:p w14:paraId="5B7BADBF" w14:textId="77777777" w:rsidR="00D75D16" w:rsidRDefault="00000000">
      <w:pPr>
        <w:numPr>
          <w:ilvl w:val="0"/>
          <w:numId w:val="20"/>
        </w:numPr>
        <w:spacing w:after="194"/>
        <w:ind w:right="454" w:hanging="448"/>
      </w:pPr>
      <w:r>
        <w:t xml:space="preserve">Luo R, Sun L, Xia Y, et al. </w:t>
      </w:r>
      <w:proofErr w:type="spellStart"/>
      <w:r>
        <w:t>BioGPT</w:t>
      </w:r>
      <w:proofErr w:type="spellEnd"/>
      <w:r>
        <w:t xml:space="preserve">: generative pre-trained transformer for biomedical text generation and mining. Brief </w:t>
      </w:r>
      <w:proofErr w:type="spellStart"/>
      <w:r>
        <w:t>Bioinform</w:t>
      </w:r>
      <w:proofErr w:type="spellEnd"/>
      <w:r>
        <w:t>. 2022;23(6</w:t>
      </w:r>
      <w:proofErr w:type="gramStart"/>
      <w:r>
        <w:t>):bbac</w:t>
      </w:r>
      <w:proofErr w:type="gramEnd"/>
      <w:r>
        <w:t>409. doi:10.1093/bib/bbac409</w:t>
      </w:r>
    </w:p>
    <w:p w14:paraId="32C55E37" w14:textId="77777777" w:rsidR="00D75D16" w:rsidRDefault="00000000">
      <w:pPr>
        <w:numPr>
          <w:ilvl w:val="0"/>
          <w:numId w:val="20"/>
        </w:numPr>
        <w:ind w:right="454" w:hanging="448"/>
      </w:pPr>
      <w:r>
        <w:t>Lu C, Lu C, Lange RT, et al. The AI Scientist: Towards Fully Automated Open-Ended</w:t>
      </w:r>
    </w:p>
    <w:p w14:paraId="58BC380D" w14:textId="77777777" w:rsidR="00D75D16" w:rsidRDefault="00000000">
      <w:pPr>
        <w:spacing w:after="194"/>
        <w:ind w:left="458" w:right="454"/>
      </w:pPr>
      <w:r>
        <w:t xml:space="preserve">Scientific Discovery. </w:t>
      </w:r>
      <w:proofErr w:type="spellStart"/>
      <w:r>
        <w:t>arXiv</w:t>
      </w:r>
      <w:proofErr w:type="spellEnd"/>
      <w:r>
        <w:t>. 2024. arXiv:2408.06292</w:t>
      </w:r>
    </w:p>
    <w:p w14:paraId="47BF1CEB" w14:textId="77777777" w:rsidR="00D75D16" w:rsidRDefault="00000000">
      <w:pPr>
        <w:numPr>
          <w:ilvl w:val="0"/>
          <w:numId w:val="20"/>
        </w:numPr>
        <w:spacing w:after="194"/>
        <w:ind w:right="454" w:hanging="448"/>
      </w:pPr>
      <w:r>
        <w:t xml:space="preserve">Gillespie M, Jassal B, Stephan R, et al. The </w:t>
      </w:r>
      <w:proofErr w:type="spellStart"/>
      <w:r>
        <w:t>reactome</w:t>
      </w:r>
      <w:proofErr w:type="spellEnd"/>
      <w:r>
        <w:t xml:space="preserve"> pathway knowledgebase 2022. Nucleic Acids Res. 2022;50(D1</w:t>
      </w:r>
      <w:proofErr w:type="gramStart"/>
      <w:r>
        <w:t>):D</w:t>
      </w:r>
      <w:proofErr w:type="gramEnd"/>
      <w:r>
        <w:t>687-D692.</w:t>
      </w:r>
    </w:p>
    <w:p w14:paraId="09C5472E" w14:textId="77777777" w:rsidR="00D75D16" w:rsidRDefault="00000000">
      <w:pPr>
        <w:numPr>
          <w:ilvl w:val="0"/>
          <w:numId w:val="20"/>
        </w:numPr>
        <w:spacing w:after="194"/>
        <w:ind w:right="454" w:hanging="448"/>
      </w:pPr>
      <w:r>
        <w:t xml:space="preserve">Yates AD, Achuthan P, Akanni W, et al. </w:t>
      </w:r>
      <w:proofErr w:type="spellStart"/>
      <w:r>
        <w:t>Ensembl</w:t>
      </w:r>
      <w:proofErr w:type="spellEnd"/>
      <w:r>
        <w:t xml:space="preserve"> 2020. Nucleic Acids Res. 2020;48(D1</w:t>
      </w:r>
      <w:proofErr w:type="gramStart"/>
      <w:r>
        <w:t>):D</w:t>
      </w:r>
      <w:proofErr w:type="gramEnd"/>
      <w:r>
        <w:t>682D688.</w:t>
      </w:r>
    </w:p>
    <w:p w14:paraId="70486116" w14:textId="77777777" w:rsidR="00D75D16" w:rsidRDefault="00000000">
      <w:pPr>
        <w:numPr>
          <w:ilvl w:val="0"/>
          <w:numId w:val="20"/>
        </w:numPr>
        <w:ind w:right="454" w:hanging="448"/>
      </w:pPr>
      <w:r>
        <w:t>Hagberg AA, Schult DA, Swart PJ. Exploring network structure, dynamics, and function using</w:t>
      </w:r>
    </w:p>
    <w:p w14:paraId="23C17DBC" w14:textId="77777777" w:rsidR="00D75D16" w:rsidRDefault="00000000">
      <w:pPr>
        <w:spacing w:after="202" w:line="256" w:lineRule="auto"/>
        <w:ind w:right="454"/>
        <w:jc w:val="right"/>
      </w:pPr>
      <w:proofErr w:type="spellStart"/>
      <w:r>
        <w:t>NetworkX</w:t>
      </w:r>
      <w:proofErr w:type="spellEnd"/>
      <w:r>
        <w:t xml:space="preserve">. Proceedings of the 7th Python in Science Conference (SciPy 2008); 2008. </w:t>
      </w:r>
      <w:proofErr w:type="gramStart"/>
      <w:r>
        <w:t>p. 11</w:t>
      </w:r>
      <w:proofErr w:type="gramEnd"/>
      <w:r>
        <w:t>-15.</w:t>
      </w:r>
    </w:p>
    <w:p w14:paraId="510148C6" w14:textId="77777777" w:rsidR="00D75D16" w:rsidRDefault="00000000">
      <w:pPr>
        <w:numPr>
          <w:ilvl w:val="0"/>
          <w:numId w:val="20"/>
        </w:numPr>
        <w:spacing w:after="194"/>
        <w:ind w:right="454" w:hanging="448"/>
      </w:pPr>
      <w:proofErr w:type="spellStart"/>
      <w:r>
        <w:t>Koschu¨tzki</w:t>
      </w:r>
      <w:proofErr w:type="spellEnd"/>
      <w:r>
        <w:t xml:space="preserve"> D, Schreiber F. Centrality analysis methods for biological networks and their application to gene regulatory networks. Gene Regulation and Systems Biology. 2008;</w:t>
      </w:r>
      <w:proofErr w:type="gramStart"/>
      <w:r>
        <w:t>2:GRSB.S</w:t>
      </w:r>
      <w:proofErr w:type="gramEnd"/>
      <w:r>
        <w:t>702.</w:t>
      </w:r>
    </w:p>
    <w:p w14:paraId="3951A59A" w14:textId="77777777" w:rsidR="00D75D16" w:rsidRDefault="00000000">
      <w:pPr>
        <w:numPr>
          <w:ilvl w:val="0"/>
          <w:numId w:val="20"/>
        </w:numPr>
        <w:spacing w:after="195"/>
        <w:ind w:right="454" w:hanging="448"/>
      </w:pPr>
      <w:r>
        <w:t>Mora A, Donaldson IM. Effects of protein interaction data integration, representation and reliability on the use of network properties for drug target prediction. BMC Bioinformatics. 2021;22(1):1-29. doi:10.1186/s12859-021-04042-6</w:t>
      </w:r>
    </w:p>
    <w:p w14:paraId="0C4ADE57" w14:textId="77777777" w:rsidR="00D75D16" w:rsidRDefault="00000000">
      <w:pPr>
        <w:numPr>
          <w:ilvl w:val="0"/>
          <w:numId w:val="20"/>
        </w:numPr>
        <w:spacing w:after="195"/>
        <w:ind w:right="454" w:hanging="448"/>
      </w:pPr>
      <w:r>
        <w:t xml:space="preserve">Erisman MD, Rothberg PG, Diehl RE, Morse CC, </w:t>
      </w:r>
      <w:proofErr w:type="spellStart"/>
      <w:r>
        <w:t>Spandorfer</w:t>
      </w:r>
      <w:proofErr w:type="spellEnd"/>
      <w:r>
        <w:t xml:space="preserve"> JM, Astrin SM. Deregulation of c-</w:t>
      </w:r>
      <w:proofErr w:type="spellStart"/>
      <w:r>
        <w:t>myc</w:t>
      </w:r>
      <w:proofErr w:type="spellEnd"/>
      <w:r>
        <w:t xml:space="preserve"> gene expression in human colon carcinoma is not accompanied by amplification or rearrangement of the gene. Mol Cell Biol. 1985;5(8):1969-1976.</w:t>
      </w:r>
    </w:p>
    <w:p w14:paraId="2F405778" w14:textId="77777777" w:rsidR="00D75D16" w:rsidRDefault="00000000">
      <w:pPr>
        <w:numPr>
          <w:ilvl w:val="0"/>
          <w:numId w:val="20"/>
        </w:numPr>
        <w:spacing w:after="194"/>
        <w:ind w:right="454" w:hanging="448"/>
      </w:pPr>
      <w:r>
        <w:t xml:space="preserve">Sears R, Nuckolls F, Haura E, Taya Y, Tamai K, Nevins JR. Multiple Ras-dependent phosphorylation pathways regulate </w:t>
      </w:r>
      <w:proofErr w:type="spellStart"/>
      <w:r>
        <w:t>Myc</w:t>
      </w:r>
      <w:proofErr w:type="spellEnd"/>
      <w:r>
        <w:t xml:space="preserve"> protein stability. Genes Dev. 2000;14(26):2501-2514.</w:t>
      </w:r>
    </w:p>
    <w:p w14:paraId="52686258" w14:textId="77777777" w:rsidR="00D75D16" w:rsidRDefault="00000000">
      <w:pPr>
        <w:numPr>
          <w:ilvl w:val="0"/>
          <w:numId w:val="20"/>
        </w:numPr>
        <w:spacing w:after="194"/>
        <w:ind w:right="454" w:hanging="448"/>
      </w:pPr>
      <w:r>
        <w:t>Morin PJ, Sparks AB, Korinek V, et al. Activation of beta-catenin-</w:t>
      </w:r>
      <w:proofErr w:type="spellStart"/>
      <w:r>
        <w:t>Tcf</w:t>
      </w:r>
      <w:proofErr w:type="spellEnd"/>
      <w:r>
        <w:t xml:space="preserve"> signaling in colon cancer by mutations in beta-catenin or APC. Science. 1997;275(5307):1787-1790.</w:t>
      </w:r>
    </w:p>
    <w:p w14:paraId="0991BC50" w14:textId="77777777" w:rsidR="00D75D16" w:rsidRDefault="00000000">
      <w:pPr>
        <w:numPr>
          <w:ilvl w:val="0"/>
          <w:numId w:val="20"/>
        </w:numPr>
        <w:spacing w:after="194"/>
        <w:ind w:right="454" w:hanging="448"/>
      </w:pPr>
      <w:proofErr w:type="spellStart"/>
      <w:r>
        <w:lastRenderedPageBreak/>
        <w:t>Segditsas</w:t>
      </w:r>
      <w:proofErr w:type="spellEnd"/>
      <w:r>
        <w:t xml:space="preserve"> S, Tomlinson I. Colorectal cancer and genetic alterations in the </w:t>
      </w:r>
      <w:proofErr w:type="spellStart"/>
      <w:r>
        <w:t>Wnt</w:t>
      </w:r>
      <w:proofErr w:type="spellEnd"/>
      <w:r>
        <w:t xml:space="preserve"> pathway. Oncogene. 2006;25(57):7531-7537.</w:t>
      </w:r>
    </w:p>
    <w:p w14:paraId="36F20395" w14:textId="77777777" w:rsidR="00D75D16" w:rsidRDefault="00000000">
      <w:pPr>
        <w:numPr>
          <w:ilvl w:val="0"/>
          <w:numId w:val="20"/>
        </w:numPr>
        <w:ind w:right="454" w:hanging="448"/>
      </w:pPr>
      <w:proofErr w:type="spellStart"/>
      <w:r>
        <w:t>Bartkova</w:t>
      </w:r>
      <w:proofErr w:type="spellEnd"/>
      <w:r>
        <w:t xml:space="preserve"> J, Lukas J, Strauss M, Bartek J. Cyclin D1 oncoprotein aberrantly accumulates in malignancies of diverse histogenesis. Oncogene. 1995;10(4):775-778.</w:t>
      </w:r>
    </w:p>
    <w:p w14:paraId="7D803FA5" w14:textId="77777777" w:rsidR="00D75D16" w:rsidRDefault="00000000">
      <w:pPr>
        <w:numPr>
          <w:ilvl w:val="0"/>
          <w:numId w:val="20"/>
        </w:numPr>
        <w:spacing w:after="205"/>
        <w:ind w:right="454" w:hanging="448"/>
      </w:pPr>
      <w:r>
        <w:t xml:space="preserve">Iacopetta B. TP53 mutation in colorectal cancer. Hum </w:t>
      </w:r>
      <w:proofErr w:type="spellStart"/>
      <w:r>
        <w:t>Mutat</w:t>
      </w:r>
      <w:proofErr w:type="spellEnd"/>
      <w:r>
        <w:t>. 2003;21(3):271-276.</w:t>
      </w:r>
    </w:p>
    <w:p w14:paraId="3C1698F3" w14:textId="77777777" w:rsidR="00D75D16" w:rsidRDefault="00000000">
      <w:pPr>
        <w:numPr>
          <w:ilvl w:val="0"/>
          <w:numId w:val="20"/>
        </w:numPr>
        <w:spacing w:after="194"/>
        <w:ind w:right="454" w:hanging="448"/>
      </w:pPr>
      <w:r>
        <w:t xml:space="preserve">Olivier M, Hollstein M, Hainaut P. TP53 mutations in human cancers: origins, consequences, and clinical use. Cold Spring Harb </w:t>
      </w:r>
      <w:proofErr w:type="spellStart"/>
      <w:r>
        <w:t>Perspect</w:t>
      </w:r>
      <w:proofErr w:type="spellEnd"/>
      <w:r>
        <w:t xml:space="preserve"> Biol. 2010;2(1</w:t>
      </w:r>
      <w:proofErr w:type="gramStart"/>
      <w:r>
        <w:t>):a</w:t>
      </w:r>
      <w:proofErr w:type="gramEnd"/>
      <w:r>
        <w:t>001008.</w:t>
      </w:r>
    </w:p>
    <w:p w14:paraId="49F66D6E" w14:textId="77777777" w:rsidR="00D75D16" w:rsidRDefault="00000000">
      <w:pPr>
        <w:numPr>
          <w:ilvl w:val="0"/>
          <w:numId w:val="20"/>
        </w:numPr>
        <w:spacing w:after="194"/>
        <w:ind w:right="454" w:hanging="448"/>
      </w:pPr>
      <w:r>
        <w:t xml:space="preserve">Lievre A, </w:t>
      </w:r>
      <w:proofErr w:type="spellStart"/>
      <w:r>
        <w:t>Bachet</w:t>
      </w:r>
      <w:proofErr w:type="spellEnd"/>
      <w:r>
        <w:t xml:space="preserve"> JB, Le Corre D, et al. KRAS mutation status is predictive of response to cetuximab therapy in colorectal cancer. Cancer Res. 2006;66(8):3992-3995.</w:t>
      </w:r>
    </w:p>
    <w:p w14:paraId="0DD0F5EC" w14:textId="77777777" w:rsidR="00D75D16" w:rsidRDefault="00000000">
      <w:pPr>
        <w:numPr>
          <w:ilvl w:val="0"/>
          <w:numId w:val="20"/>
        </w:numPr>
        <w:spacing w:after="194"/>
        <w:ind w:right="454" w:hanging="448"/>
      </w:pPr>
      <w:proofErr w:type="spellStart"/>
      <w:r>
        <w:t>Karapetis</w:t>
      </w:r>
      <w:proofErr w:type="spellEnd"/>
      <w:r>
        <w:t xml:space="preserve"> CS, </w:t>
      </w:r>
      <w:proofErr w:type="spellStart"/>
      <w:r>
        <w:t>Khambata</w:t>
      </w:r>
      <w:proofErr w:type="spellEnd"/>
      <w:r>
        <w:t>-Ford S, Jonker DJ, et al. K-</w:t>
      </w:r>
      <w:proofErr w:type="spellStart"/>
      <w:r>
        <w:t>ras</w:t>
      </w:r>
      <w:proofErr w:type="spellEnd"/>
      <w:r>
        <w:t xml:space="preserve"> mutations and benefit from cetuximab in advanced colorectal cancer. N Engl J Med. 2008;359(17):1757-1765.</w:t>
      </w:r>
    </w:p>
    <w:p w14:paraId="247713DC" w14:textId="77777777" w:rsidR="00D75D16" w:rsidRDefault="00000000">
      <w:pPr>
        <w:numPr>
          <w:ilvl w:val="0"/>
          <w:numId w:val="20"/>
        </w:numPr>
        <w:spacing w:after="194"/>
        <w:ind w:right="454" w:hanging="448"/>
      </w:pPr>
      <w:r>
        <w:t xml:space="preserve">Strano S, Monti O, </w:t>
      </w:r>
      <w:proofErr w:type="spellStart"/>
      <w:r>
        <w:t>Pediconi</w:t>
      </w:r>
      <w:proofErr w:type="spellEnd"/>
      <w:r>
        <w:t xml:space="preserve"> N, et al. The transcriptional coactivator Yes-associated protein drives p73 gene-target specificity in response to DNA damage. Mol Cell. 2005;18(4):447-459.</w:t>
      </w:r>
    </w:p>
    <w:p w14:paraId="0741B073" w14:textId="77777777" w:rsidR="00D75D16" w:rsidRDefault="00000000">
      <w:pPr>
        <w:numPr>
          <w:ilvl w:val="0"/>
          <w:numId w:val="20"/>
        </w:numPr>
        <w:spacing w:after="197" w:line="261" w:lineRule="auto"/>
        <w:ind w:right="454" w:hanging="448"/>
      </w:pPr>
      <w:r>
        <w:t>Levy D, Adamovich Y, Reuven N, Shaul Y. Yap1 phosphorylation by c-Abl is a critical step in selective activation of proapoptotic genes in response to DNA damage. Mol Cell. 2008;29(3):350-361.</w:t>
      </w:r>
    </w:p>
    <w:p w14:paraId="7E1AD0DD" w14:textId="77777777" w:rsidR="00D75D16" w:rsidRDefault="00000000">
      <w:pPr>
        <w:numPr>
          <w:ilvl w:val="0"/>
          <w:numId w:val="20"/>
        </w:numPr>
        <w:spacing w:after="194"/>
        <w:ind w:right="454" w:hanging="448"/>
      </w:pPr>
      <w:proofErr w:type="spellStart"/>
      <w:r>
        <w:t>Zanconato</w:t>
      </w:r>
      <w:proofErr w:type="spellEnd"/>
      <w:r>
        <w:t xml:space="preserve"> F, </w:t>
      </w:r>
      <w:proofErr w:type="spellStart"/>
      <w:r>
        <w:t>Cordenonsi</w:t>
      </w:r>
      <w:proofErr w:type="spellEnd"/>
      <w:r>
        <w:t xml:space="preserve"> M, Piccolo S. YAP and TAZ: a </w:t>
      </w:r>
      <w:proofErr w:type="spellStart"/>
      <w:r>
        <w:t>signalling</w:t>
      </w:r>
      <w:proofErr w:type="spellEnd"/>
      <w:r>
        <w:t xml:space="preserve"> hub of the </w:t>
      </w:r>
      <w:proofErr w:type="spellStart"/>
      <w:r>
        <w:t>tumour</w:t>
      </w:r>
      <w:proofErr w:type="spellEnd"/>
      <w:r>
        <w:t xml:space="preserve"> microenvironment. Nat Rev Cancer. 2019;19(8):454-464.</w:t>
      </w:r>
    </w:p>
    <w:p w14:paraId="65CBAB1D" w14:textId="77777777" w:rsidR="00D75D16" w:rsidRDefault="00000000">
      <w:pPr>
        <w:numPr>
          <w:ilvl w:val="0"/>
          <w:numId w:val="20"/>
        </w:numPr>
        <w:spacing w:after="194"/>
        <w:ind w:right="454" w:hanging="448"/>
      </w:pPr>
      <w:r>
        <w:t>Zhao B, Tumaneng K, Guan KL. The Hippo pathway in organ size control, tissue regeneration and stem cell self-renewal. Nat Cell Biol. 2011;13(8):877-883.</w:t>
      </w:r>
    </w:p>
    <w:p w14:paraId="5170690D" w14:textId="77777777" w:rsidR="00D75D16" w:rsidRDefault="00000000">
      <w:pPr>
        <w:numPr>
          <w:ilvl w:val="0"/>
          <w:numId w:val="20"/>
        </w:numPr>
        <w:spacing w:after="195"/>
        <w:ind w:right="454" w:hanging="448"/>
      </w:pPr>
      <w:proofErr w:type="spellStart"/>
      <w:r>
        <w:t>Sagnol</w:t>
      </w:r>
      <w:proofErr w:type="spellEnd"/>
      <w:r>
        <w:t xml:space="preserve"> S, Yang Y, Bessin Y, et al. Homodimerization of RBPMS2 through a new </w:t>
      </w:r>
      <w:proofErr w:type="spellStart"/>
      <w:r>
        <w:t>RRMinteraction</w:t>
      </w:r>
      <w:proofErr w:type="spellEnd"/>
      <w:r>
        <w:t xml:space="preserve"> motif is necessary to control smooth muscle plasticity. Nucleic Acids Res. 2014;42(15):10173-10184.</w:t>
      </w:r>
    </w:p>
    <w:p w14:paraId="607AF8AE" w14:textId="77777777" w:rsidR="00D75D16" w:rsidRDefault="00000000">
      <w:pPr>
        <w:numPr>
          <w:ilvl w:val="0"/>
          <w:numId w:val="20"/>
        </w:numPr>
        <w:spacing w:after="197" w:line="261" w:lineRule="auto"/>
        <w:ind w:right="454" w:hanging="448"/>
      </w:pPr>
      <w:r>
        <w:t xml:space="preserve">Polo SE, Kaidi A, Baskcomb L, Galanty Y, Jackson SP. Regulation of DNA-damage responses and cell-cycle progression by the chromatin </w:t>
      </w:r>
      <w:proofErr w:type="spellStart"/>
      <w:r>
        <w:t>remodelling</w:t>
      </w:r>
      <w:proofErr w:type="spellEnd"/>
      <w:r>
        <w:t xml:space="preserve"> factor CHD4. EMBO J. 2010;29(25):3130-3139.</w:t>
      </w:r>
    </w:p>
    <w:p w14:paraId="68A306B2" w14:textId="77777777" w:rsidR="00D75D16" w:rsidRDefault="00000000">
      <w:pPr>
        <w:numPr>
          <w:ilvl w:val="0"/>
          <w:numId w:val="20"/>
        </w:numPr>
        <w:spacing w:after="194"/>
        <w:ind w:right="454" w:hanging="448"/>
      </w:pPr>
      <w:r>
        <w:t xml:space="preserve">Larsen DH, </w:t>
      </w:r>
      <w:proofErr w:type="spellStart"/>
      <w:r>
        <w:t>Poinsignon</w:t>
      </w:r>
      <w:proofErr w:type="spellEnd"/>
      <w:r>
        <w:t xml:space="preserve"> C, Gudjonsson T, et al. The chromatin-remodeling factor CHD4 coordinates signaling and repair after DNA damage. J Cell Biol. 2010;190(5):731-740.</w:t>
      </w:r>
    </w:p>
    <w:p w14:paraId="5144D28C" w14:textId="77777777" w:rsidR="00D75D16" w:rsidRDefault="00000000">
      <w:pPr>
        <w:numPr>
          <w:ilvl w:val="0"/>
          <w:numId w:val="20"/>
        </w:numPr>
        <w:spacing w:after="194"/>
        <w:ind w:right="454" w:hanging="448"/>
      </w:pPr>
      <w:r>
        <w:t xml:space="preserve">Smeenk G, </w:t>
      </w:r>
      <w:proofErr w:type="spellStart"/>
      <w:r>
        <w:t>Wiegant</w:t>
      </w:r>
      <w:proofErr w:type="spellEnd"/>
      <w:r>
        <w:t xml:space="preserve"> WW, Vrolijk H, et al. The </w:t>
      </w:r>
      <w:proofErr w:type="spellStart"/>
      <w:r>
        <w:t>NuRD</w:t>
      </w:r>
      <w:proofErr w:type="spellEnd"/>
      <w:r>
        <w:t xml:space="preserve"> chromatin-remodeling complex regulates signaling and repair of DNA damage. J Cell Biol. 2010;190(5):741-749.</w:t>
      </w:r>
    </w:p>
    <w:p w14:paraId="584E36AD" w14:textId="77777777" w:rsidR="00D75D16" w:rsidRDefault="00000000">
      <w:pPr>
        <w:numPr>
          <w:ilvl w:val="0"/>
          <w:numId w:val="20"/>
        </w:numPr>
        <w:spacing w:after="195"/>
        <w:ind w:right="454" w:hanging="448"/>
      </w:pPr>
      <w:r>
        <w:t>Zhou G, Soufan O, Ewald J, Hancock REW, Basu N, Xia J. NetworkAnalyst 3.0: a visual analytics platform for comprehensive gene expression profiling and meta-analysis. Nucleic Acids Res. 2019;47(W1</w:t>
      </w:r>
      <w:proofErr w:type="gramStart"/>
      <w:r>
        <w:t>):W</w:t>
      </w:r>
      <w:proofErr w:type="gramEnd"/>
      <w:r>
        <w:t>234-W241.</w:t>
      </w:r>
    </w:p>
    <w:p w14:paraId="4B946151" w14:textId="77777777" w:rsidR="00D75D16" w:rsidRDefault="00000000">
      <w:pPr>
        <w:numPr>
          <w:ilvl w:val="0"/>
          <w:numId w:val="20"/>
        </w:numPr>
        <w:spacing w:after="404"/>
        <w:ind w:right="454" w:hanging="448"/>
      </w:pPr>
      <w:r>
        <w:t xml:space="preserve">Liu A, </w:t>
      </w:r>
      <w:proofErr w:type="spellStart"/>
      <w:r>
        <w:t>Trairatphisan</w:t>
      </w:r>
      <w:proofErr w:type="spellEnd"/>
      <w:r>
        <w:t xml:space="preserve"> P, </w:t>
      </w:r>
      <w:proofErr w:type="spellStart"/>
      <w:r>
        <w:t>Gjerga</w:t>
      </w:r>
      <w:proofErr w:type="spellEnd"/>
      <w:r>
        <w:t xml:space="preserve"> E, et al. From expression footprints to causal pathways: contextualizing large signaling networks with CARNIVAL. NPJ Syst Biol Appl. </w:t>
      </w:r>
      <w:proofErr w:type="gramStart"/>
      <w:r>
        <w:t>2019;5:40</w:t>
      </w:r>
      <w:proofErr w:type="gramEnd"/>
      <w:r>
        <w:t>.</w:t>
      </w:r>
    </w:p>
    <w:p w14:paraId="16662B6F" w14:textId="77777777" w:rsidR="00D75D16" w:rsidRDefault="00000000">
      <w:pPr>
        <w:pStyle w:val="Heading1"/>
        <w:ind w:left="-5"/>
      </w:pPr>
      <w:r>
        <w:lastRenderedPageBreak/>
        <w:t>Figure Legends</w:t>
      </w:r>
    </w:p>
    <w:p w14:paraId="689CEDFB" w14:textId="77777777" w:rsidR="00D75D16" w:rsidRDefault="00000000">
      <w:pPr>
        <w:ind w:left="-5" w:right="454"/>
      </w:pPr>
      <w:r>
        <w:rPr>
          <w:b/>
        </w:rPr>
        <w:t xml:space="preserve">Figure 1. </w:t>
      </w:r>
      <w:proofErr w:type="spellStart"/>
      <w:r>
        <w:rPr>
          <w:b/>
        </w:rPr>
        <w:t>RegNetAgents</w:t>
      </w:r>
      <w:proofErr w:type="spellEnd"/>
      <w:r>
        <w:rPr>
          <w:b/>
        </w:rPr>
        <w:t xml:space="preserve"> Multi-Agent Architecture. </w:t>
      </w:r>
      <w:r>
        <w:t xml:space="preserve">Workflow schematic showing the </w:t>
      </w:r>
      <w:proofErr w:type="spellStart"/>
      <w:r>
        <w:t>LangGraph</w:t>
      </w:r>
      <w:proofErr w:type="spellEnd"/>
      <w:r>
        <w:t xml:space="preserve">-orchestrated directed acyclic graph of agent execution. User queries enter through the MCP server interface and are routed to the initialization/validation agent for gene identifier resolution. The network modeling agent retrieves regulators and targets from pre-computed </w:t>
      </w:r>
      <w:proofErr w:type="spellStart"/>
      <w:r>
        <w:t>ARACNe</w:t>
      </w:r>
      <w:proofErr w:type="spellEnd"/>
      <w:r>
        <w:t xml:space="preserve"> networks and classifies regulatory roles. Intelligent routing determines whether therapeutic target prioritization is triggered (genes with </w:t>
      </w:r>
      <w:r>
        <w:rPr>
          <w:i/>
        </w:rPr>
        <w:t>&gt;</w:t>
      </w:r>
      <w:r>
        <w:t xml:space="preserve">5 regulators). Pathway enrichment queries </w:t>
      </w:r>
      <w:proofErr w:type="spellStart"/>
      <w:r>
        <w:t>Reactome</w:t>
      </w:r>
      <w:proofErr w:type="spellEnd"/>
      <w:r>
        <w:t xml:space="preserve"> API for statistical validation. Four domain-specific agents (cancer biology, drug discovery, clinical relevance, systems biology) execute in parallel, each providing specialized interpretation. The integration agent synthesizes findings into a comprehensive JSON report. Dashed lines indicate conditional execution; solid lines indicate required steps.</w:t>
      </w:r>
    </w:p>
    <w:p w14:paraId="676299E9" w14:textId="77777777" w:rsidR="00D75D16" w:rsidRDefault="00000000">
      <w:pPr>
        <w:ind w:left="-15" w:right="454" w:firstLine="339"/>
      </w:pPr>
      <w:r>
        <w:rPr>
          <w:b/>
        </w:rPr>
        <w:t xml:space="preserve">Figure 2. Framework Value Demonstration: Workflow Automation and LLM Intelligence. </w:t>
      </w:r>
      <w:r>
        <w:t>(A) Traditional manual workflow for gene regulatory analysis requires sequential querying of multiple databases (STRING/</w:t>
      </w:r>
      <w:proofErr w:type="spellStart"/>
      <w:r>
        <w:t>BioGRID</w:t>
      </w:r>
      <w:proofErr w:type="spellEnd"/>
      <w:r>
        <w:t xml:space="preserve"> for network data, </w:t>
      </w:r>
      <w:proofErr w:type="spellStart"/>
      <w:r>
        <w:t>Reactome</w:t>
      </w:r>
      <w:proofErr w:type="spellEnd"/>
      <w:r>
        <w:t>/</w:t>
      </w:r>
      <w:proofErr w:type="spellStart"/>
      <w:r>
        <w:t>Enrichr</w:t>
      </w:r>
      <w:proofErr w:type="spellEnd"/>
      <w:r>
        <w:t xml:space="preserve"> for pathway enrichment, PubMed for literature curation) followed by manual synthesis, totaling 2–4 hours per gene. Workflow shown as four sequential steps with time estimates. (B) </w:t>
      </w:r>
      <w:proofErr w:type="spellStart"/>
      <w:r>
        <w:t>RegNetAgents</w:t>
      </w:r>
      <w:proofErr w:type="spellEnd"/>
      <w:r>
        <w:t xml:space="preserve"> automates this workflow through natural language interaction with Claude Desktop, executing parallel multi-agent analysis (network modeling, therapeutic target prioritization, pathway enrichment, four domain agents) in 0.6–15 seconds. (C) Performance comparison bar chart showing orders of magnitude speedup across single and multi-gene analyses in both rule-based and LLM-powered modes. Manual workflow baseline: 2.5 hours per gene (conservative estimate); 5-gene panel: 12.5 hours. Horizontal bars on logarithmic scale. (D) LLM-powered mode (right panel) adds scientific rationales and biological interpretations (+14 seconds) compared to rule-based network metrics and qualitative classifications only (left panel, 0.6 seconds), demonstrated with TP53 analysis. Example shows how LLM integrates gene function data (NCBI/</w:t>
      </w:r>
      <w:proofErr w:type="spellStart"/>
      <w:r>
        <w:t>UniProt</w:t>
      </w:r>
      <w:proofErr w:type="spellEnd"/>
      <w:r>
        <w:t>) with network topology to provide biological context. System includes transparency flag (</w:t>
      </w:r>
      <w:proofErr w:type="spellStart"/>
      <w:r>
        <w:rPr>
          <w:rFonts w:ascii="Calibri" w:eastAsia="Calibri" w:hAnsi="Calibri" w:cs="Calibri"/>
        </w:rPr>
        <w:t>llm</w:t>
      </w:r>
      <w:proofErr w:type="spellEnd"/>
      <w:r>
        <w:rPr>
          <w:rFonts w:ascii="Calibri" w:eastAsia="Calibri" w:hAnsi="Calibri" w:cs="Calibri"/>
        </w:rPr>
        <w:t xml:space="preserve"> powered: true/false</w:t>
      </w:r>
      <w:r>
        <w:t xml:space="preserve">) and graceful fallback to rule-based mode if </w:t>
      </w:r>
      <w:proofErr w:type="spellStart"/>
      <w:r>
        <w:t>Ollama</w:t>
      </w:r>
      <w:proofErr w:type="spellEnd"/>
      <w:r>
        <w:t xml:space="preserve"> unavailable.</w:t>
      </w:r>
    </w:p>
    <w:p w14:paraId="4CB776C8" w14:textId="77777777" w:rsidR="00D75D16" w:rsidRDefault="00000000">
      <w:pPr>
        <w:ind w:left="-15" w:right="454" w:firstLine="339"/>
      </w:pPr>
      <w:r>
        <w:rPr>
          <w:b/>
        </w:rPr>
        <w:t xml:space="preserve">Figure 3. Colorectal Cancer Biomarker Panel Regulatory Architecture. </w:t>
      </w:r>
      <w:r>
        <w:t xml:space="preserve">(A) Bar chart showing regulatory network architecture with number of upstream regulators (blue) and downstream targets (red) for each gene. TP53, MYC, and CTNNB1 show extensive downstream connectivity (163, 427, and 310 targets respectively), while CCND1 and KRAS have no downstream targets in the transcriptional regulatory network. (B) Regulatory role classification based on network topology: red = hub regulator (TP53, MYC, CTNNB1), orange = heavily regulated (CCND1), blue = weakly regulated (KRAS). (C) Pathway enrichment showing number of significantly enriched </w:t>
      </w:r>
      <w:proofErr w:type="spellStart"/>
      <w:r>
        <w:t>Reactome</w:t>
      </w:r>
      <w:proofErr w:type="spellEnd"/>
      <w:r>
        <w:t xml:space="preserve"> pathways (FDR </w:t>
      </w:r>
      <w:r>
        <w:rPr>
          <w:i/>
        </w:rPr>
        <w:t xml:space="preserve">&lt; </w:t>
      </w:r>
      <w:r>
        <w:t>0.05) for each gene’s regulatory neighborhood. Despite having the smallest gene set (8 genes: KRAS + 7 regulators), KRAS exhibits the highest pathway enrichment (141 pathways) reflecting its central position in cellular signaling networks.</w:t>
      </w:r>
    </w:p>
    <w:p w14:paraId="3554A927" w14:textId="77777777" w:rsidR="00D75D16" w:rsidRDefault="00000000">
      <w:pPr>
        <w:ind w:left="-15" w:right="454" w:firstLine="339"/>
      </w:pPr>
      <w:r>
        <w:rPr>
          <w:b/>
        </w:rPr>
        <w:t xml:space="preserve">Figure 4. TP53 Therapeutic Target Prioritization and Regulator Ranking. </w:t>
      </w:r>
      <w:r>
        <w:t xml:space="preserve">(A) Network diagram showing TP53 (center) with 7 upstream regulators. All regulators contribute equal direct regulatory loss (14.3% = 1/7 regulators). Node size represents downstream target count (larger = more targets = potential off-target effects). Top 3 regulators by PageRank are highlighted in green. (B) Horizontal bar chart of PageRank centrality scores for all 7 regulators, ranked from highest (WWTR1, 0.473) to lowest (IKZF2, 0.399). PageRank differentiates therapeutic potential when regulatory loss is equal. Top 3 regulators </w:t>
      </w:r>
      <w:proofErr w:type="gramStart"/>
      <w:r>
        <w:t>highlighted</w:t>
      </w:r>
      <w:proofErr w:type="gramEnd"/>
      <w:r>
        <w:t xml:space="preserve"> in green. (C) Alternative ranking by degree centrality (out-degree) showing downstream target count, with RBPMS highest (403 targets), followed by WWTR1 </w:t>
      </w:r>
      <w:r>
        <w:lastRenderedPageBreak/>
        <w:t>(293 targets) and CHD4 (243 targets). This provides complementary ranking to PageRank, showing potential for broader network effects.</w:t>
      </w:r>
    </w:p>
    <w:p w14:paraId="0BEA167C" w14:textId="77777777" w:rsidR="00D75D16" w:rsidRDefault="00000000">
      <w:pPr>
        <w:spacing w:after="87" w:line="259" w:lineRule="auto"/>
        <w:ind w:left="0" w:right="471" w:firstLine="0"/>
        <w:jc w:val="center"/>
      </w:pPr>
      <w:proofErr w:type="spellStart"/>
      <w:r>
        <w:rPr>
          <w:rFonts w:ascii="Calibri" w:eastAsia="Calibri" w:hAnsi="Calibri" w:cs="Calibri"/>
          <w:b/>
          <w:sz w:val="17"/>
        </w:rPr>
        <w:t>RegNetAgents</w:t>
      </w:r>
      <w:proofErr w:type="spellEnd"/>
      <w:r>
        <w:rPr>
          <w:rFonts w:ascii="Calibri" w:eastAsia="Calibri" w:hAnsi="Calibri" w:cs="Calibri"/>
          <w:b/>
          <w:sz w:val="17"/>
        </w:rPr>
        <w:t xml:space="preserve"> Multi-Agent Architecture</w:t>
      </w:r>
    </w:p>
    <w:p w14:paraId="2E6D5A4E" w14:textId="77777777" w:rsidR="00D75D16" w:rsidRDefault="00000000">
      <w:pPr>
        <w:spacing w:after="0" w:line="259" w:lineRule="auto"/>
        <w:ind w:left="0" w:right="470" w:firstLine="0"/>
        <w:jc w:val="center"/>
      </w:pPr>
      <w:r>
        <w:rPr>
          <w:rFonts w:ascii="Calibri" w:eastAsia="Calibri" w:hAnsi="Calibri" w:cs="Calibri"/>
          <w:i/>
          <w:sz w:val="11"/>
        </w:rPr>
        <w:t>(</w:t>
      </w:r>
      <w:proofErr w:type="spellStart"/>
      <w:r>
        <w:rPr>
          <w:rFonts w:ascii="Calibri" w:eastAsia="Calibri" w:hAnsi="Calibri" w:cs="Calibri"/>
          <w:i/>
          <w:sz w:val="11"/>
        </w:rPr>
        <w:t>LangGraph</w:t>
      </w:r>
      <w:proofErr w:type="spellEnd"/>
      <w:r>
        <w:rPr>
          <w:rFonts w:ascii="Calibri" w:eastAsia="Calibri" w:hAnsi="Calibri" w:cs="Calibri"/>
          <w:i/>
          <w:sz w:val="11"/>
        </w:rPr>
        <w:t>-Orchestrated Workflow)</w:t>
      </w:r>
    </w:p>
    <w:p w14:paraId="342E3236" w14:textId="77777777" w:rsidR="00D75D16" w:rsidRDefault="00000000">
      <w:pPr>
        <w:spacing w:after="588" w:line="259" w:lineRule="auto"/>
        <w:ind w:left="532" w:firstLine="0"/>
        <w:jc w:val="left"/>
      </w:pPr>
      <w:r>
        <w:rPr>
          <w:rFonts w:ascii="Calibri" w:eastAsia="Calibri" w:hAnsi="Calibri" w:cs="Calibri"/>
          <w:noProof/>
        </w:rPr>
        <mc:AlternateContent>
          <mc:Choice Requires="wpg">
            <w:drawing>
              <wp:inline distT="0" distB="0" distL="0" distR="0" wp14:anchorId="5E447F2E" wp14:editId="04CFFDBB">
                <wp:extent cx="5145754" cy="5929921"/>
                <wp:effectExtent l="0" t="0" r="0" b="0"/>
                <wp:docPr id="42537" name="Group 42537"/>
                <wp:cNvGraphicFramePr/>
                <a:graphic xmlns:a="http://schemas.openxmlformats.org/drawingml/2006/main">
                  <a:graphicData uri="http://schemas.microsoft.com/office/word/2010/wordprocessingGroup">
                    <wpg:wgp>
                      <wpg:cNvGrpSpPr/>
                      <wpg:grpSpPr>
                        <a:xfrm>
                          <a:off x="0" y="0"/>
                          <a:ext cx="5145754" cy="5929921"/>
                          <a:chOff x="0" y="0"/>
                          <a:chExt cx="5145754" cy="5929921"/>
                        </a:xfrm>
                      </wpg:grpSpPr>
                      <wps:wsp>
                        <wps:cNvPr id="2744" name="Shape 2744"/>
                        <wps:cNvSpPr/>
                        <wps:spPr>
                          <a:xfrm>
                            <a:off x="1745536" y="0"/>
                            <a:ext cx="1776461" cy="325020"/>
                          </a:xfrm>
                          <a:custGeom>
                            <a:avLst/>
                            <a:gdLst/>
                            <a:ahLst/>
                            <a:cxnLst/>
                            <a:rect l="0" t="0" r="0" b="0"/>
                            <a:pathLst>
                              <a:path w="1776461" h="325020">
                                <a:moveTo>
                                  <a:pt x="55514" y="0"/>
                                </a:moveTo>
                                <a:lnTo>
                                  <a:pt x="1720947" y="0"/>
                                </a:lnTo>
                                <a:cubicBezTo>
                                  <a:pt x="1757956" y="0"/>
                                  <a:pt x="1776461" y="13543"/>
                                  <a:pt x="1776461" y="40627"/>
                                </a:cubicBezTo>
                                <a:lnTo>
                                  <a:pt x="1776461" y="284392"/>
                                </a:lnTo>
                                <a:cubicBezTo>
                                  <a:pt x="1776461" y="311478"/>
                                  <a:pt x="1757956" y="325020"/>
                                  <a:pt x="1720947" y="325020"/>
                                </a:cubicBezTo>
                                <a:lnTo>
                                  <a:pt x="55514" y="325020"/>
                                </a:lnTo>
                                <a:cubicBezTo>
                                  <a:pt x="18505" y="325020"/>
                                  <a:pt x="0" y="311478"/>
                                  <a:pt x="0" y="284392"/>
                                </a:cubicBezTo>
                                <a:lnTo>
                                  <a:pt x="0" y="40627"/>
                                </a:lnTo>
                                <a:cubicBezTo>
                                  <a:pt x="0" y="13543"/>
                                  <a:pt x="18505" y="0"/>
                                  <a:pt x="55514" y="0"/>
                                </a:cubicBezTo>
                                <a:close/>
                              </a:path>
                            </a:pathLst>
                          </a:custGeom>
                          <a:ln w="13180" cap="flat">
                            <a:miter lim="127000"/>
                          </a:ln>
                        </wps:spPr>
                        <wps:style>
                          <a:lnRef idx="1">
                            <a:srgbClr val="000000"/>
                          </a:lnRef>
                          <a:fillRef idx="1">
                            <a:srgbClr val="E8F4F8"/>
                          </a:fillRef>
                          <a:effectRef idx="0">
                            <a:scrgbClr r="0" g="0" b="0"/>
                          </a:effectRef>
                          <a:fontRef idx="none"/>
                        </wps:style>
                        <wps:bodyPr/>
                      </wps:wsp>
                      <wps:wsp>
                        <wps:cNvPr id="2745" name="Shape 2745"/>
                        <wps:cNvSpPr/>
                        <wps:spPr>
                          <a:xfrm>
                            <a:off x="2633766" y="297574"/>
                            <a:ext cx="0" cy="202646"/>
                          </a:xfrm>
                          <a:custGeom>
                            <a:avLst/>
                            <a:gdLst/>
                            <a:ahLst/>
                            <a:cxnLst/>
                            <a:rect l="0" t="0" r="0" b="0"/>
                            <a:pathLst>
                              <a:path h="202646">
                                <a:moveTo>
                                  <a:pt x="0" y="0"/>
                                </a:moveTo>
                                <a:cubicBezTo>
                                  <a:pt x="0" y="72461"/>
                                  <a:pt x="0" y="140010"/>
                                  <a:pt x="0" y="202646"/>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46" name="Shape 2746"/>
                        <wps:cNvSpPr/>
                        <wps:spPr>
                          <a:xfrm>
                            <a:off x="2607406" y="447501"/>
                            <a:ext cx="52720" cy="52720"/>
                          </a:xfrm>
                          <a:custGeom>
                            <a:avLst/>
                            <a:gdLst/>
                            <a:ahLst/>
                            <a:cxnLst/>
                            <a:rect l="0" t="0" r="0" b="0"/>
                            <a:pathLst>
                              <a:path w="52720" h="52720">
                                <a:moveTo>
                                  <a:pt x="52720" y="0"/>
                                </a:moveTo>
                                <a:lnTo>
                                  <a:pt x="26360" y="52720"/>
                                </a:lnTo>
                                <a:lnTo>
                                  <a:pt x="0"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47" name="Shape 2747"/>
                        <wps:cNvSpPr/>
                        <wps:spPr>
                          <a:xfrm>
                            <a:off x="1606750" y="568785"/>
                            <a:ext cx="2054033" cy="406275"/>
                          </a:xfrm>
                          <a:custGeom>
                            <a:avLst/>
                            <a:gdLst/>
                            <a:ahLst/>
                            <a:cxnLst/>
                            <a:rect l="0" t="0" r="0" b="0"/>
                            <a:pathLst>
                              <a:path w="2054033" h="406275">
                                <a:moveTo>
                                  <a:pt x="55514" y="0"/>
                                </a:moveTo>
                                <a:lnTo>
                                  <a:pt x="1998519" y="0"/>
                                </a:lnTo>
                                <a:cubicBezTo>
                                  <a:pt x="2035528" y="0"/>
                                  <a:pt x="2054033" y="13543"/>
                                  <a:pt x="2054033" y="40627"/>
                                </a:cubicBezTo>
                                <a:lnTo>
                                  <a:pt x="2054033" y="365648"/>
                                </a:lnTo>
                                <a:cubicBezTo>
                                  <a:pt x="2054033" y="392733"/>
                                  <a:pt x="2035528" y="406275"/>
                                  <a:pt x="1998519" y="406275"/>
                                </a:cubicBezTo>
                                <a:lnTo>
                                  <a:pt x="55514" y="406275"/>
                                </a:lnTo>
                                <a:cubicBezTo>
                                  <a:pt x="18505" y="406275"/>
                                  <a:pt x="0" y="392733"/>
                                  <a:pt x="0" y="365648"/>
                                </a:cubicBezTo>
                                <a:lnTo>
                                  <a:pt x="0" y="40627"/>
                                </a:lnTo>
                                <a:cubicBezTo>
                                  <a:pt x="0" y="13543"/>
                                  <a:pt x="18505" y="0"/>
                                  <a:pt x="55514" y="0"/>
                                </a:cubicBezTo>
                                <a:close/>
                              </a:path>
                            </a:pathLst>
                          </a:custGeom>
                          <a:ln w="13180" cap="flat">
                            <a:miter lim="127000"/>
                          </a:ln>
                        </wps:spPr>
                        <wps:style>
                          <a:lnRef idx="1">
                            <a:srgbClr val="000000"/>
                          </a:lnRef>
                          <a:fillRef idx="1">
                            <a:srgbClr val="B8E6B8"/>
                          </a:fillRef>
                          <a:effectRef idx="0">
                            <a:scrgbClr r="0" g="0" b="0"/>
                          </a:effectRef>
                          <a:fontRef idx="none"/>
                        </wps:style>
                        <wps:bodyPr/>
                      </wps:wsp>
                      <wps:wsp>
                        <wps:cNvPr id="2748" name="Shape 2748"/>
                        <wps:cNvSpPr/>
                        <wps:spPr>
                          <a:xfrm>
                            <a:off x="2633766" y="947608"/>
                            <a:ext cx="0" cy="243289"/>
                          </a:xfrm>
                          <a:custGeom>
                            <a:avLst/>
                            <a:gdLst/>
                            <a:ahLst/>
                            <a:cxnLst/>
                            <a:rect l="0" t="0" r="0" b="0"/>
                            <a:pathLst>
                              <a:path h="243289">
                                <a:moveTo>
                                  <a:pt x="0" y="0"/>
                                </a:moveTo>
                                <a:cubicBezTo>
                                  <a:pt x="0" y="86008"/>
                                  <a:pt x="0" y="167105"/>
                                  <a:pt x="0" y="243289"/>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49" name="Shape 2749"/>
                        <wps:cNvSpPr/>
                        <wps:spPr>
                          <a:xfrm>
                            <a:off x="2607406" y="1138176"/>
                            <a:ext cx="52720" cy="52720"/>
                          </a:xfrm>
                          <a:custGeom>
                            <a:avLst/>
                            <a:gdLst/>
                            <a:ahLst/>
                            <a:cxnLst/>
                            <a:rect l="0" t="0" r="0" b="0"/>
                            <a:pathLst>
                              <a:path w="52720" h="52720">
                                <a:moveTo>
                                  <a:pt x="52720" y="0"/>
                                </a:moveTo>
                                <a:lnTo>
                                  <a:pt x="26360" y="52720"/>
                                </a:lnTo>
                                <a:lnTo>
                                  <a:pt x="0"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50" name="Shape 2750"/>
                        <wps:cNvSpPr/>
                        <wps:spPr>
                          <a:xfrm>
                            <a:off x="1467964" y="1218826"/>
                            <a:ext cx="2331605" cy="487531"/>
                          </a:xfrm>
                          <a:custGeom>
                            <a:avLst/>
                            <a:gdLst/>
                            <a:ahLst/>
                            <a:cxnLst/>
                            <a:rect l="0" t="0" r="0" b="0"/>
                            <a:pathLst>
                              <a:path w="2331605" h="487531">
                                <a:moveTo>
                                  <a:pt x="55514" y="0"/>
                                </a:moveTo>
                                <a:lnTo>
                                  <a:pt x="2276091" y="0"/>
                                </a:lnTo>
                                <a:cubicBezTo>
                                  <a:pt x="2313100" y="0"/>
                                  <a:pt x="2331605" y="13543"/>
                                  <a:pt x="2331605" y="40628"/>
                                </a:cubicBezTo>
                                <a:lnTo>
                                  <a:pt x="2331605" y="446903"/>
                                </a:lnTo>
                                <a:cubicBezTo>
                                  <a:pt x="2331605" y="473988"/>
                                  <a:pt x="2313100" y="487531"/>
                                  <a:pt x="2276091" y="487531"/>
                                </a:cubicBezTo>
                                <a:lnTo>
                                  <a:pt x="55514" y="487531"/>
                                </a:lnTo>
                                <a:cubicBezTo>
                                  <a:pt x="18505" y="487531"/>
                                  <a:pt x="0" y="473988"/>
                                  <a:pt x="0" y="446903"/>
                                </a:cubicBezTo>
                                <a:lnTo>
                                  <a:pt x="0" y="40628"/>
                                </a:lnTo>
                                <a:cubicBezTo>
                                  <a:pt x="0" y="13543"/>
                                  <a:pt x="18505" y="0"/>
                                  <a:pt x="55514" y="0"/>
                                </a:cubicBezTo>
                                <a:close/>
                              </a:path>
                            </a:pathLst>
                          </a:custGeom>
                          <a:ln w="13180" cap="flat">
                            <a:miter lim="127000"/>
                          </a:ln>
                        </wps:spPr>
                        <wps:style>
                          <a:lnRef idx="1">
                            <a:srgbClr val="000000"/>
                          </a:lnRef>
                          <a:fillRef idx="1">
                            <a:srgbClr val="B8E6B8"/>
                          </a:fillRef>
                          <a:effectRef idx="0">
                            <a:scrgbClr r="0" g="0" b="0"/>
                          </a:effectRef>
                          <a:fontRef idx="none"/>
                        </wps:style>
                        <wps:bodyPr/>
                      </wps:wsp>
                      <wps:wsp>
                        <wps:cNvPr id="2751" name="Shape 2751"/>
                        <wps:cNvSpPr/>
                        <wps:spPr>
                          <a:xfrm>
                            <a:off x="80103" y="1259453"/>
                            <a:ext cx="1221317" cy="406275"/>
                          </a:xfrm>
                          <a:custGeom>
                            <a:avLst/>
                            <a:gdLst/>
                            <a:ahLst/>
                            <a:cxnLst/>
                            <a:rect l="0" t="0" r="0" b="0"/>
                            <a:pathLst>
                              <a:path w="1221317" h="406275">
                                <a:moveTo>
                                  <a:pt x="55514" y="0"/>
                                </a:moveTo>
                                <a:lnTo>
                                  <a:pt x="1165803" y="0"/>
                                </a:lnTo>
                                <a:cubicBezTo>
                                  <a:pt x="1202812" y="0"/>
                                  <a:pt x="1221317" y="13543"/>
                                  <a:pt x="1221317" y="40627"/>
                                </a:cubicBezTo>
                                <a:lnTo>
                                  <a:pt x="1221317" y="365648"/>
                                </a:lnTo>
                                <a:cubicBezTo>
                                  <a:pt x="1221317" y="392733"/>
                                  <a:pt x="1202812" y="406275"/>
                                  <a:pt x="1165803" y="406275"/>
                                </a:cubicBezTo>
                                <a:lnTo>
                                  <a:pt x="55514" y="406275"/>
                                </a:lnTo>
                                <a:cubicBezTo>
                                  <a:pt x="18505" y="406275"/>
                                  <a:pt x="0" y="392733"/>
                                  <a:pt x="0" y="365648"/>
                                </a:cubicBezTo>
                                <a:lnTo>
                                  <a:pt x="0" y="40627"/>
                                </a:lnTo>
                                <a:cubicBezTo>
                                  <a:pt x="0" y="13543"/>
                                  <a:pt x="18505" y="0"/>
                                  <a:pt x="55514" y="0"/>
                                </a:cubicBezTo>
                                <a:close/>
                              </a:path>
                            </a:pathLst>
                          </a:custGeom>
                          <a:ln w="13180" cap="flat">
                            <a:miter lim="127000"/>
                          </a:ln>
                        </wps:spPr>
                        <wps:style>
                          <a:lnRef idx="1">
                            <a:srgbClr val="000000"/>
                          </a:lnRef>
                          <a:fillRef idx="1">
                            <a:srgbClr val="F0F0F0"/>
                          </a:fillRef>
                          <a:effectRef idx="0">
                            <a:scrgbClr r="0" g="0" b="0"/>
                          </a:effectRef>
                          <a:fontRef idx="none"/>
                        </wps:style>
                        <wps:bodyPr/>
                      </wps:wsp>
                      <wps:wsp>
                        <wps:cNvPr id="2752" name="Shape 2752"/>
                        <wps:cNvSpPr/>
                        <wps:spPr>
                          <a:xfrm>
                            <a:off x="1259070" y="1462591"/>
                            <a:ext cx="236471" cy="0"/>
                          </a:xfrm>
                          <a:custGeom>
                            <a:avLst/>
                            <a:gdLst/>
                            <a:ahLst/>
                            <a:cxnLst/>
                            <a:rect l="0" t="0" r="0" b="0"/>
                            <a:pathLst>
                              <a:path w="236471">
                                <a:moveTo>
                                  <a:pt x="0" y="0"/>
                                </a:moveTo>
                                <a:cubicBezTo>
                                  <a:pt x="83736" y="0"/>
                                  <a:pt x="162560" y="0"/>
                                  <a:pt x="236471" y="0"/>
                                </a:cubicBezTo>
                              </a:path>
                            </a:pathLst>
                          </a:custGeom>
                          <a:ln w="13180" cap="rnd">
                            <a:round/>
                          </a:ln>
                        </wps:spPr>
                        <wps:style>
                          <a:lnRef idx="1">
                            <a:srgbClr val="808080"/>
                          </a:lnRef>
                          <a:fillRef idx="0">
                            <a:srgbClr val="000000">
                              <a:alpha val="0"/>
                            </a:srgbClr>
                          </a:fillRef>
                          <a:effectRef idx="0">
                            <a:scrgbClr r="0" g="0" b="0"/>
                          </a:effectRef>
                          <a:fontRef idx="none"/>
                        </wps:style>
                        <wps:bodyPr/>
                      </wps:wsp>
                      <wps:wsp>
                        <wps:cNvPr id="2753" name="Shape 2753"/>
                        <wps:cNvSpPr/>
                        <wps:spPr>
                          <a:xfrm>
                            <a:off x="1442821" y="1436231"/>
                            <a:ext cx="52720" cy="52720"/>
                          </a:xfrm>
                          <a:custGeom>
                            <a:avLst/>
                            <a:gdLst/>
                            <a:ahLst/>
                            <a:cxnLst/>
                            <a:rect l="0" t="0" r="0" b="0"/>
                            <a:pathLst>
                              <a:path w="52720" h="52720">
                                <a:moveTo>
                                  <a:pt x="0" y="0"/>
                                </a:moveTo>
                                <a:lnTo>
                                  <a:pt x="52720" y="26360"/>
                                </a:lnTo>
                                <a:lnTo>
                                  <a:pt x="0" y="52720"/>
                                </a:lnTo>
                              </a:path>
                            </a:pathLst>
                          </a:custGeom>
                          <a:ln w="13180" cap="rnd">
                            <a:round/>
                          </a:ln>
                        </wps:spPr>
                        <wps:style>
                          <a:lnRef idx="1">
                            <a:srgbClr val="808080"/>
                          </a:lnRef>
                          <a:fillRef idx="0">
                            <a:srgbClr val="000000">
                              <a:alpha val="0"/>
                            </a:srgbClr>
                          </a:fillRef>
                          <a:effectRef idx="0">
                            <a:scrgbClr r="0" g="0" b="0"/>
                          </a:effectRef>
                          <a:fontRef idx="none"/>
                        </wps:style>
                        <wps:bodyPr/>
                      </wps:wsp>
                      <wps:wsp>
                        <wps:cNvPr id="2754" name="Shape 2754"/>
                        <wps:cNvSpPr/>
                        <wps:spPr>
                          <a:xfrm>
                            <a:off x="2633766" y="1678911"/>
                            <a:ext cx="0" cy="202646"/>
                          </a:xfrm>
                          <a:custGeom>
                            <a:avLst/>
                            <a:gdLst/>
                            <a:ahLst/>
                            <a:cxnLst/>
                            <a:rect l="0" t="0" r="0" b="0"/>
                            <a:pathLst>
                              <a:path h="202646">
                                <a:moveTo>
                                  <a:pt x="0" y="0"/>
                                </a:moveTo>
                                <a:cubicBezTo>
                                  <a:pt x="0" y="72461"/>
                                  <a:pt x="0" y="140010"/>
                                  <a:pt x="0" y="202646"/>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55" name="Shape 2755"/>
                        <wps:cNvSpPr/>
                        <wps:spPr>
                          <a:xfrm>
                            <a:off x="2607406" y="1828836"/>
                            <a:ext cx="52720" cy="52720"/>
                          </a:xfrm>
                          <a:custGeom>
                            <a:avLst/>
                            <a:gdLst/>
                            <a:ahLst/>
                            <a:cxnLst/>
                            <a:rect l="0" t="0" r="0" b="0"/>
                            <a:pathLst>
                              <a:path w="52720" h="52720">
                                <a:moveTo>
                                  <a:pt x="52720" y="0"/>
                                </a:moveTo>
                                <a:lnTo>
                                  <a:pt x="26360" y="52720"/>
                                </a:lnTo>
                                <a:lnTo>
                                  <a:pt x="0"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56" name="Shape 2756"/>
                        <wps:cNvSpPr/>
                        <wps:spPr>
                          <a:xfrm>
                            <a:off x="2245166" y="1990749"/>
                            <a:ext cx="777202" cy="406275"/>
                          </a:xfrm>
                          <a:custGeom>
                            <a:avLst/>
                            <a:gdLst/>
                            <a:ahLst/>
                            <a:cxnLst/>
                            <a:rect l="0" t="0" r="0" b="0"/>
                            <a:pathLst>
                              <a:path w="777202" h="406275">
                                <a:moveTo>
                                  <a:pt x="388601" y="0"/>
                                </a:moveTo>
                                <a:lnTo>
                                  <a:pt x="777202" y="203138"/>
                                </a:lnTo>
                                <a:lnTo>
                                  <a:pt x="388601" y="406275"/>
                                </a:lnTo>
                                <a:lnTo>
                                  <a:pt x="0" y="203138"/>
                                </a:lnTo>
                                <a:lnTo>
                                  <a:pt x="388601" y="0"/>
                                </a:lnTo>
                                <a:close/>
                              </a:path>
                            </a:pathLst>
                          </a:custGeom>
                          <a:ln w="13180" cap="flat">
                            <a:miter lim="127000"/>
                          </a:ln>
                        </wps:spPr>
                        <wps:style>
                          <a:lnRef idx="1">
                            <a:srgbClr val="000000"/>
                          </a:lnRef>
                          <a:fillRef idx="1">
                            <a:srgbClr val="FFFACD"/>
                          </a:fillRef>
                          <a:effectRef idx="0">
                            <a:scrgbClr r="0" g="0" b="0"/>
                          </a:effectRef>
                          <a:fontRef idx="none"/>
                        </wps:style>
                        <wps:bodyPr/>
                      </wps:wsp>
                      <wps:wsp>
                        <wps:cNvPr id="2757" name="Shape 2757"/>
                        <wps:cNvSpPr/>
                        <wps:spPr>
                          <a:xfrm>
                            <a:off x="3035556" y="2193887"/>
                            <a:ext cx="791611" cy="0"/>
                          </a:xfrm>
                          <a:custGeom>
                            <a:avLst/>
                            <a:gdLst/>
                            <a:ahLst/>
                            <a:cxnLst/>
                            <a:rect l="0" t="0" r="0" b="0"/>
                            <a:pathLst>
                              <a:path w="791611">
                                <a:moveTo>
                                  <a:pt x="0" y="0"/>
                                </a:moveTo>
                                <a:cubicBezTo>
                                  <a:pt x="268782" y="0"/>
                                  <a:pt x="532653" y="0"/>
                                  <a:pt x="791611" y="0"/>
                                </a:cubicBezTo>
                              </a:path>
                            </a:pathLst>
                          </a:custGeom>
                          <a:ln w="13180" cap="rnd">
                            <a:custDash>
                              <a:ds d="383986" sp="166048"/>
                            </a:custDash>
                            <a:round/>
                          </a:ln>
                        </wps:spPr>
                        <wps:style>
                          <a:lnRef idx="1">
                            <a:srgbClr val="FF0000"/>
                          </a:lnRef>
                          <a:fillRef idx="0">
                            <a:srgbClr val="000000">
                              <a:alpha val="0"/>
                            </a:srgbClr>
                          </a:fillRef>
                          <a:effectRef idx="0">
                            <a:scrgbClr r="0" g="0" b="0"/>
                          </a:effectRef>
                          <a:fontRef idx="none"/>
                        </wps:style>
                        <wps:bodyPr/>
                      </wps:wsp>
                      <wps:wsp>
                        <wps:cNvPr id="2758" name="Shape 2758"/>
                        <wps:cNvSpPr/>
                        <wps:spPr>
                          <a:xfrm>
                            <a:off x="3774447" y="2167527"/>
                            <a:ext cx="52720" cy="52720"/>
                          </a:xfrm>
                          <a:custGeom>
                            <a:avLst/>
                            <a:gdLst/>
                            <a:ahLst/>
                            <a:cxnLst/>
                            <a:rect l="0" t="0" r="0" b="0"/>
                            <a:pathLst>
                              <a:path w="52720" h="52720">
                                <a:moveTo>
                                  <a:pt x="0" y="0"/>
                                </a:moveTo>
                                <a:lnTo>
                                  <a:pt x="52720" y="26360"/>
                                </a:lnTo>
                                <a:lnTo>
                                  <a:pt x="0" y="52720"/>
                                </a:lnTo>
                              </a:path>
                            </a:pathLst>
                          </a:custGeom>
                          <a:ln w="13180" cap="rnd">
                            <a:custDash>
                              <a:ds d="383986" sp="166048"/>
                            </a:custDash>
                            <a:round/>
                          </a:ln>
                        </wps:spPr>
                        <wps:style>
                          <a:lnRef idx="1">
                            <a:srgbClr val="FF0000"/>
                          </a:lnRef>
                          <a:fillRef idx="0">
                            <a:srgbClr val="000000">
                              <a:alpha val="0"/>
                            </a:srgbClr>
                          </a:fillRef>
                          <a:effectRef idx="0">
                            <a:scrgbClr r="0" g="0" b="0"/>
                          </a:effectRef>
                          <a:fontRef idx="none"/>
                        </wps:style>
                        <wps:bodyPr/>
                      </wps:wsp>
                      <wps:wsp>
                        <wps:cNvPr id="2759" name="Shape 2759"/>
                        <wps:cNvSpPr/>
                        <wps:spPr>
                          <a:xfrm>
                            <a:off x="3910598" y="1909494"/>
                            <a:ext cx="999260" cy="568786"/>
                          </a:xfrm>
                          <a:custGeom>
                            <a:avLst/>
                            <a:gdLst/>
                            <a:ahLst/>
                            <a:cxnLst/>
                            <a:rect l="0" t="0" r="0" b="0"/>
                            <a:pathLst>
                              <a:path w="999260" h="568786">
                                <a:moveTo>
                                  <a:pt x="55514" y="0"/>
                                </a:moveTo>
                                <a:lnTo>
                                  <a:pt x="943745" y="0"/>
                                </a:lnTo>
                                <a:cubicBezTo>
                                  <a:pt x="980755" y="0"/>
                                  <a:pt x="999260" y="13543"/>
                                  <a:pt x="999260" y="40628"/>
                                </a:cubicBezTo>
                                <a:lnTo>
                                  <a:pt x="999260" y="528158"/>
                                </a:lnTo>
                                <a:cubicBezTo>
                                  <a:pt x="999260" y="555243"/>
                                  <a:pt x="980755" y="568786"/>
                                  <a:pt x="943745" y="568786"/>
                                </a:cubicBezTo>
                                <a:lnTo>
                                  <a:pt x="55514" y="568786"/>
                                </a:lnTo>
                                <a:cubicBezTo>
                                  <a:pt x="18505" y="568786"/>
                                  <a:pt x="0" y="555243"/>
                                  <a:pt x="0" y="528158"/>
                                </a:cubicBezTo>
                                <a:lnTo>
                                  <a:pt x="0" y="40628"/>
                                </a:lnTo>
                                <a:cubicBezTo>
                                  <a:pt x="0" y="13543"/>
                                  <a:pt x="18505" y="0"/>
                                  <a:pt x="55514" y="0"/>
                                </a:cubicBezTo>
                                <a:close/>
                              </a:path>
                            </a:pathLst>
                          </a:custGeom>
                          <a:ln w="13180" cap="flat">
                            <a:miter lim="127000"/>
                          </a:ln>
                        </wps:spPr>
                        <wps:style>
                          <a:lnRef idx="1">
                            <a:srgbClr val="000000"/>
                          </a:lnRef>
                          <a:fillRef idx="1">
                            <a:srgbClr val="B8E6B8"/>
                          </a:fillRef>
                          <a:effectRef idx="0">
                            <a:scrgbClr r="0" g="0" b="0"/>
                          </a:effectRef>
                          <a:fontRef idx="none"/>
                        </wps:style>
                        <wps:bodyPr/>
                      </wps:wsp>
                      <wps:wsp>
                        <wps:cNvPr id="2760" name="Shape 2760"/>
                        <wps:cNvSpPr/>
                        <wps:spPr>
                          <a:xfrm>
                            <a:off x="4410228" y="2450827"/>
                            <a:ext cx="0" cy="527700"/>
                          </a:xfrm>
                          <a:custGeom>
                            <a:avLst/>
                            <a:gdLst/>
                            <a:ahLst/>
                            <a:cxnLst/>
                            <a:rect l="0" t="0" r="0" b="0"/>
                            <a:pathLst>
                              <a:path h="527700">
                                <a:moveTo>
                                  <a:pt x="0" y="0"/>
                                </a:moveTo>
                                <a:cubicBezTo>
                                  <a:pt x="0" y="180812"/>
                                  <a:pt x="0" y="356712"/>
                                  <a:pt x="0" y="527700"/>
                                </a:cubicBezTo>
                              </a:path>
                            </a:pathLst>
                          </a:custGeom>
                          <a:ln w="13180" cap="rnd">
                            <a:custDash>
                              <a:ds d="383986" sp="166048"/>
                            </a:custDash>
                            <a:round/>
                          </a:ln>
                        </wps:spPr>
                        <wps:style>
                          <a:lnRef idx="1">
                            <a:srgbClr val="FF0000"/>
                          </a:lnRef>
                          <a:fillRef idx="0">
                            <a:srgbClr val="000000">
                              <a:alpha val="0"/>
                            </a:srgbClr>
                          </a:fillRef>
                          <a:effectRef idx="0">
                            <a:scrgbClr r="0" g="0" b="0"/>
                          </a:effectRef>
                          <a:fontRef idx="none"/>
                        </wps:style>
                        <wps:bodyPr/>
                      </wps:wsp>
                      <wps:wsp>
                        <wps:cNvPr id="2761" name="Shape 2761"/>
                        <wps:cNvSpPr/>
                        <wps:spPr>
                          <a:xfrm>
                            <a:off x="4383868" y="2925806"/>
                            <a:ext cx="52720" cy="52720"/>
                          </a:xfrm>
                          <a:custGeom>
                            <a:avLst/>
                            <a:gdLst/>
                            <a:ahLst/>
                            <a:cxnLst/>
                            <a:rect l="0" t="0" r="0" b="0"/>
                            <a:pathLst>
                              <a:path w="52720" h="52720">
                                <a:moveTo>
                                  <a:pt x="52720" y="0"/>
                                </a:moveTo>
                                <a:lnTo>
                                  <a:pt x="26360" y="52720"/>
                                </a:lnTo>
                                <a:lnTo>
                                  <a:pt x="0" y="0"/>
                                </a:lnTo>
                              </a:path>
                            </a:pathLst>
                          </a:custGeom>
                          <a:ln w="13180" cap="rnd">
                            <a:custDash>
                              <a:ds d="383986" sp="166048"/>
                            </a:custDash>
                            <a:round/>
                          </a:ln>
                        </wps:spPr>
                        <wps:style>
                          <a:lnRef idx="1">
                            <a:srgbClr val="FF0000"/>
                          </a:lnRef>
                          <a:fillRef idx="0">
                            <a:srgbClr val="000000">
                              <a:alpha val="0"/>
                            </a:srgbClr>
                          </a:fillRef>
                          <a:effectRef idx="0">
                            <a:scrgbClr r="0" g="0" b="0"/>
                          </a:effectRef>
                          <a:fontRef idx="none"/>
                        </wps:style>
                        <wps:bodyPr/>
                      </wps:wsp>
                      <wps:wsp>
                        <wps:cNvPr id="2762" name="Shape 2762"/>
                        <wps:cNvSpPr/>
                        <wps:spPr>
                          <a:xfrm>
                            <a:off x="2939246" y="3006437"/>
                            <a:ext cx="1457785" cy="0"/>
                          </a:xfrm>
                          <a:custGeom>
                            <a:avLst/>
                            <a:gdLst/>
                            <a:ahLst/>
                            <a:cxnLst/>
                            <a:rect l="0" t="0" r="0" b="0"/>
                            <a:pathLst>
                              <a:path w="1457785">
                                <a:moveTo>
                                  <a:pt x="1457785" y="0"/>
                                </a:moveTo>
                                <a:cubicBezTo>
                                  <a:pt x="966945" y="0"/>
                                  <a:pt x="481016" y="0"/>
                                  <a:pt x="0" y="0"/>
                                </a:cubicBezTo>
                              </a:path>
                            </a:pathLst>
                          </a:custGeom>
                          <a:ln w="13180" cap="rnd">
                            <a:custDash>
                              <a:ds d="383986" sp="166048"/>
                            </a:custDash>
                            <a:round/>
                          </a:ln>
                        </wps:spPr>
                        <wps:style>
                          <a:lnRef idx="1">
                            <a:srgbClr val="FF0000"/>
                          </a:lnRef>
                          <a:fillRef idx="0">
                            <a:srgbClr val="000000">
                              <a:alpha val="0"/>
                            </a:srgbClr>
                          </a:fillRef>
                          <a:effectRef idx="0">
                            <a:scrgbClr r="0" g="0" b="0"/>
                          </a:effectRef>
                          <a:fontRef idx="none"/>
                        </wps:style>
                        <wps:bodyPr/>
                      </wps:wsp>
                      <wps:wsp>
                        <wps:cNvPr id="2763" name="Shape 2763"/>
                        <wps:cNvSpPr/>
                        <wps:spPr>
                          <a:xfrm>
                            <a:off x="2939246" y="2980077"/>
                            <a:ext cx="52720" cy="52720"/>
                          </a:xfrm>
                          <a:custGeom>
                            <a:avLst/>
                            <a:gdLst/>
                            <a:ahLst/>
                            <a:cxnLst/>
                            <a:rect l="0" t="0" r="0" b="0"/>
                            <a:pathLst>
                              <a:path w="52720" h="52720">
                                <a:moveTo>
                                  <a:pt x="52720" y="52720"/>
                                </a:moveTo>
                                <a:lnTo>
                                  <a:pt x="0" y="26360"/>
                                </a:lnTo>
                                <a:lnTo>
                                  <a:pt x="52720" y="0"/>
                                </a:lnTo>
                              </a:path>
                            </a:pathLst>
                          </a:custGeom>
                          <a:ln w="13180" cap="rnd">
                            <a:custDash>
                              <a:ds d="383986" sp="166048"/>
                            </a:custDash>
                            <a:round/>
                          </a:ln>
                        </wps:spPr>
                        <wps:style>
                          <a:lnRef idx="1">
                            <a:srgbClr val="FF0000"/>
                          </a:lnRef>
                          <a:fillRef idx="0">
                            <a:srgbClr val="000000">
                              <a:alpha val="0"/>
                            </a:srgbClr>
                          </a:fillRef>
                          <a:effectRef idx="0">
                            <a:scrgbClr r="0" g="0" b="0"/>
                          </a:effectRef>
                          <a:fontRef idx="none"/>
                        </wps:style>
                        <wps:bodyPr/>
                      </wps:wsp>
                      <wps:wsp>
                        <wps:cNvPr id="2764" name="Shape 2764"/>
                        <wps:cNvSpPr/>
                        <wps:spPr>
                          <a:xfrm>
                            <a:off x="2633766" y="2410199"/>
                            <a:ext cx="0" cy="243289"/>
                          </a:xfrm>
                          <a:custGeom>
                            <a:avLst/>
                            <a:gdLst/>
                            <a:ahLst/>
                            <a:cxnLst/>
                            <a:rect l="0" t="0" r="0" b="0"/>
                            <a:pathLst>
                              <a:path h="243289">
                                <a:moveTo>
                                  <a:pt x="0" y="0"/>
                                </a:moveTo>
                                <a:cubicBezTo>
                                  <a:pt x="0" y="86008"/>
                                  <a:pt x="0" y="167105"/>
                                  <a:pt x="0" y="243289"/>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65" name="Shape 2765"/>
                        <wps:cNvSpPr/>
                        <wps:spPr>
                          <a:xfrm>
                            <a:off x="2607406" y="2600768"/>
                            <a:ext cx="52720" cy="52720"/>
                          </a:xfrm>
                          <a:custGeom>
                            <a:avLst/>
                            <a:gdLst/>
                            <a:ahLst/>
                            <a:cxnLst/>
                            <a:rect l="0" t="0" r="0" b="0"/>
                            <a:pathLst>
                              <a:path w="52720" h="52720">
                                <a:moveTo>
                                  <a:pt x="52720" y="0"/>
                                </a:moveTo>
                                <a:lnTo>
                                  <a:pt x="26360" y="52720"/>
                                </a:lnTo>
                                <a:lnTo>
                                  <a:pt x="0"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66" name="Shape 2766"/>
                        <wps:cNvSpPr/>
                        <wps:spPr>
                          <a:xfrm>
                            <a:off x="1606750" y="2722045"/>
                            <a:ext cx="2054033" cy="406275"/>
                          </a:xfrm>
                          <a:custGeom>
                            <a:avLst/>
                            <a:gdLst/>
                            <a:ahLst/>
                            <a:cxnLst/>
                            <a:rect l="0" t="0" r="0" b="0"/>
                            <a:pathLst>
                              <a:path w="2054033" h="406275">
                                <a:moveTo>
                                  <a:pt x="55514" y="0"/>
                                </a:moveTo>
                                <a:lnTo>
                                  <a:pt x="1998519" y="0"/>
                                </a:lnTo>
                                <a:cubicBezTo>
                                  <a:pt x="2035528" y="0"/>
                                  <a:pt x="2054033" y="13543"/>
                                  <a:pt x="2054033" y="40627"/>
                                </a:cubicBezTo>
                                <a:lnTo>
                                  <a:pt x="2054033" y="365648"/>
                                </a:lnTo>
                                <a:cubicBezTo>
                                  <a:pt x="2054033" y="392733"/>
                                  <a:pt x="2035528" y="406275"/>
                                  <a:pt x="1998519" y="406275"/>
                                </a:cubicBezTo>
                                <a:lnTo>
                                  <a:pt x="55514" y="406275"/>
                                </a:lnTo>
                                <a:cubicBezTo>
                                  <a:pt x="18505" y="406275"/>
                                  <a:pt x="0" y="392733"/>
                                  <a:pt x="0" y="365648"/>
                                </a:cubicBezTo>
                                <a:lnTo>
                                  <a:pt x="0" y="40627"/>
                                </a:lnTo>
                                <a:cubicBezTo>
                                  <a:pt x="0" y="13543"/>
                                  <a:pt x="18505" y="0"/>
                                  <a:pt x="55514" y="0"/>
                                </a:cubicBezTo>
                                <a:close/>
                              </a:path>
                            </a:pathLst>
                          </a:custGeom>
                          <a:ln w="13180" cap="flat">
                            <a:miter lim="127000"/>
                          </a:ln>
                        </wps:spPr>
                        <wps:style>
                          <a:lnRef idx="1">
                            <a:srgbClr val="000000"/>
                          </a:lnRef>
                          <a:fillRef idx="1">
                            <a:srgbClr val="B8E6B8"/>
                          </a:fillRef>
                          <a:effectRef idx="0">
                            <a:scrgbClr r="0" g="0" b="0"/>
                          </a:effectRef>
                          <a:fontRef idx="none"/>
                        </wps:style>
                        <wps:bodyPr/>
                      </wps:wsp>
                      <wps:wsp>
                        <wps:cNvPr id="2767" name="Shape 2767"/>
                        <wps:cNvSpPr/>
                        <wps:spPr>
                          <a:xfrm>
                            <a:off x="4077141" y="2762672"/>
                            <a:ext cx="999260" cy="325020"/>
                          </a:xfrm>
                          <a:custGeom>
                            <a:avLst/>
                            <a:gdLst/>
                            <a:ahLst/>
                            <a:cxnLst/>
                            <a:rect l="0" t="0" r="0" b="0"/>
                            <a:pathLst>
                              <a:path w="999260" h="325020">
                                <a:moveTo>
                                  <a:pt x="55514" y="0"/>
                                </a:moveTo>
                                <a:lnTo>
                                  <a:pt x="943745" y="0"/>
                                </a:lnTo>
                                <a:cubicBezTo>
                                  <a:pt x="980755" y="0"/>
                                  <a:pt x="999260" y="13543"/>
                                  <a:pt x="999260" y="40628"/>
                                </a:cubicBezTo>
                                <a:lnTo>
                                  <a:pt x="999260" y="284393"/>
                                </a:lnTo>
                                <a:cubicBezTo>
                                  <a:pt x="999260" y="311478"/>
                                  <a:pt x="980755" y="325020"/>
                                  <a:pt x="943745" y="325020"/>
                                </a:cubicBezTo>
                                <a:lnTo>
                                  <a:pt x="55514" y="325020"/>
                                </a:lnTo>
                                <a:cubicBezTo>
                                  <a:pt x="18505" y="325020"/>
                                  <a:pt x="0" y="311478"/>
                                  <a:pt x="0" y="284393"/>
                                </a:cubicBezTo>
                                <a:lnTo>
                                  <a:pt x="0" y="40628"/>
                                </a:lnTo>
                                <a:cubicBezTo>
                                  <a:pt x="0" y="13543"/>
                                  <a:pt x="18505" y="0"/>
                                  <a:pt x="55514" y="0"/>
                                </a:cubicBezTo>
                                <a:close/>
                              </a:path>
                            </a:pathLst>
                          </a:custGeom>
                          <a:ln w="13180" cap="flat">
                            <a:miter lim="127000"/>
                          </a:ln>
                        </wps:spPr>
                        <wps:style>
                          <a:lnRef idx="1">
                            <a:srgbClr val="000000"/>
                          </a:lnRef>
                          <a:fillRef idx="1">
                            <a:srgbClr val="F0F0F0"/>
                          </a:fillRef>
                          <a:effectRef idx="0">
                            <a:scrgbClr r="0" g="0" b="0"/>
                          </a:effectRef>
                          <a:fontRef idx="none"/>
                        </wps:style>
                        <wps:bodyPr/>
                      </wps:wsp>
                      <wps:wsp>
                        <wps:cNvPr id="2768" name="Shape 2768"/>
                        <wps:cNvSpPr/>
                        <wps:spPr>
                          <a:xfrm>
                            <a:off x="4173617" y="2925182"/>
                            <a:ext cx="208675" cy="0"/>
                          </a:xfrm>
                          <a:custGeom>
                            <a:avLst/>
                            <a:gdLst/>
                            <a:ahLst/>
                            <a:cxnLst/>
                            <a:rect l="0" t="0" r="0" b="0"/>
                            <a:pathLst>
                              <a:path w="208675">
                                <a:moveTo>
                                  <a:pt x="0" y="0"/>
                                </a:moveTo>
                                <a:cubicBezTo>
                                  <a:pt x="74470" y="0"/>
                                  <a:pt x="144029" y="0"/>
                                  <a:pt x="208675" y="0"/>
                                </a:cubicBezTo>
                              </a:path>
                            </a:pathLst>
                          </a:custGeom>
                          <a:ln w="13180" cap="rnd">
                            <a:round/>
                          </a:ln>
                        </wps:spPr>
                        <wps:style>
                          <a:lnRef idx="1">
                            <a:srgbClr val="808080"/>
                          </a:lnRef>
                          <a:fillRef idx="0">
                            <a:srgbClr val="000000">
                              <a:alpha val="0"/>
                            </a:srgbClr>
                          </a:fillRef>
                          <a:effectRef idx="0">
                            <a:scrgbClr r="0" g="0" b="0"/>
                          </a:effectRef>
                          <a:fontRef idx="none"/>
                        </wps:style>
                        <wps:bodyPr/>
                      </wps:wsp>
                      <wps:wsp>
                        <wps:cNvPr id="2769" name="Shape 2769"/>
                        <wps:cNvSpPr/>
                        <wps:spPr>
                          <a:xfrm>
                            <a:off x="4329572" y="2898822"/>
                            <a:ext cx="52720" cy="52720"/>
                          </a:xfrm>
                          <a:custGeom>
                            <a:avLst/>
                            <a:gdLst/>
                            <a:ahLst/>
                            <a:cxnLst/>
                            <a:rect l="0" t="0" r="0" b="0"/>
                            <a:pathLst>
                              <a:path w="52720" h="52720">
                                <a:moveTo>
                                  <a:pt x="0" y="0"/>
                                </a:moveTo>
                                <a:lnTo>
                                  <a:pt x="52720" y="26360"/>
                                </a:lnTo>
                                <a:lnTo>
                                  <a:pt x="0" y="52720"/>
                                </a:lnTo>
                              </a:path>
                            </a:pathLst>
                          </a:custGeom>
                          <a:ln w="13180" cap="rnd">
                            <a:round/>
                          </a:ln>
                        </wps:spPr>
                        <wps:style>
                          <a:lnRef idx="1">
                            <a:srgbClr val="808080"/>
                          </a:lnRef>
                          <a:fillRef idx="0">
                            <a:srgbClr val="000000">
                              <a:alpha val="0"/>
                            </a:srgbClr>
                          </a:fillRef>
                          <a:effectRef idx="0">
                            <a:scrgbClr r="0" g="0" b="0"/>
                          </a:effectRef>
                          <a:fontRef idx="none"/>
                        </wps:style>
                        <wps:bodyPr/>
                      </wps:wsp>
                      <wps:wsp>
                        <wps:cNvPr id="2770" name="Shape 2770"/>
                        <wps:cNvSpPr/>
                        <wps:spPr>
                          <a:xfrm>
                            <a:off x="2633766" y="3100875"/>
                            <a:ext cx="0" cy="202646"/>
                          </a:xfrm>
                          <a:custGeom>
                            <a:avLst/>
                            <a:gdLst/>
                            <a:ahLst/>
                            <a:cxnLst/>
                            <a:rect l="0" t="0" r="0" b="0"/>
                            <a:pathLst>
                              <a:path h="202646">
                                <a:moveTo>
                                  <a:pt x="0" y="0"/>
                                </a:moveTo>
                                <a:cubicBezTo>
                                  <a:pt x="0" y="72461"/>
                                  <a:pt x="0" y="140009"/>
                                  <a:pt x="0" y="202646"/>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1" name="Shape 2771"/>
                        <wps:cNvSpPr/>
                        <wps:spPr>
                          <a:xfrm>
                            <a:off x="2607406" y="3250801"/>
                            <a:ext cx="52720" cy="52720"/>
                          </a:xfrm>
                          <a:custGeom>
                            <a:avLst/>
                            <a:gdLst/>
                            <a:ahLst/>
                            <a:cxnLst/>
                            <a:rect l="0" t="0" r="0" b="0"/>
                            <a:pathLst>
                              <a:path w="52720" h="52720">
                                <a:moveTo>
                                  <a:pt x="52720" y="0"/>
                                </a:moveTo>
                                <a:lnTo>
                                  <a:pt x="26360" y="52720"/>
                                </a:lnTo>
                                <a:lnTo>
                                  <a:pt x="0"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2" name="Shape 2772"/>
                        <wps:cNvSpPr/>
                        <wps:spPr>
                          <a:xfrm>
                            <a:off x="1329178" y="3351772"/>
                            <a:ext cx="2609177" cy="284393"/>
                          </a:xfrm>
                          <a:custGeom>
                            <a:avLst/>
                            <a:gdLst/>
                            <a:ahLst/>
                            <a:cxnLst/>
                            <a:rect l="0" t="0" r="0" b="0"/>
                            <a:pathLst>
                              <a:path w="2609177" h="284393">
                                <a:moveTo>
                                  <a:pt x="55514" y="0"/>
                                </a:moveTo>
                                <a:lnTo>
                                  <a:pt x="2553663" y="0"/>
                                </a:lnTo>
                                <a:cubicBezTo>
                                  <a:pt x="2590673" y="0"/>
                                  <a:pt x="2609177" y="13542"/>
                                  <a:pt x="2609177" y="40627"/>
                                </a:cubicBezTo>
                                <a:lnTo>
                                  <a:pt x="2609177" y="243765"/>
                                </a:lnTo>
                                <a:cubicBezTo>
                                  <a:pt x="2609177" y="270850"/>
                                  <a:pt x="2590673" y="284393"/>
                                  <a:pt x="2553663" y="284393"/>
                                </a:cubicBezTo>
                                <a:lnTo>
                                  <a:pt x="55514" y="284393"/>
                                </a:lnTo>
                                <a:cubicBezTo>
                                  <a:pt x="18505" y="284393"/>
                                  <a:pt x="0" y="270850"/>
                                  <a:pt x="0" y="243765"/>
                                </a:cubicBezTo>
                                <a:lnTo>
                                  <a:pt x="0" y="40627"/>
                                </a:lnTo>
                                <a:cubicBezTo>
                                  <a:pt x="0" y="13542"/>
                                  <a:pt x="18505" y="0"/>
                                  <a:pt x="55514" y="0"/>
                                </a:cubicBezTo>
                                <a:close/>
                              </a:path>
                            </a:pathLst>
                          </a:custGeom>
                          <a:ln w="13180" cap="flat">
                            <a:miter lim="127000"/>
                          </a:ln>
                        </wps:spPr>
                        <wps:style>
                          <a:lnRef idx="1">
                            <a:srgbClr val="000000"/>
                          </a:lnRef>
                          <a:fillRef idx="1">
                            <a:srgbClr val="FFD700"/>
                          </a:fillRef>
                          <a:effectRef idx="0">
                            <a:scrgbClr r="0" g="0" b="0"/>
                          </a:effectRef>
                          <a:fontRef idx="none"/>
                        </wps:style>
                        <wps:bodyPr/>
                      </wps:wsp>
                      <wps:wsp>
                        <wps:cNvPr id="2773" name="Shape 2773"/>
                        <wps:cNvSpPr/>
                        <wps:spPr>
                          <a:xfrm>
                            <a:off x="995923" y="3597603"/>
                            <a:ext cx="1624807" cy="257638"/>
                          </a:xfrm>
                          <a:custGeom>
                            <a:avLst/>
                            <a:gdLst/>
                            <a:ahLst/>
                            <a:cxnLst/>
                            <a:rect l="0" t="0" r="0" b="0"/>
                            <a:pathLst>
                              <a:path w="1624807" h="257638">
                                <a:moveTo>
                                  <a:pt x="1624807" y="0"/>
                                </a:moveTo>
                                <a:cubicBezTo>
                                  <a:pt x="1078353" y="86649"/>
                                  <a:pt x="536751" y="172527"/>
                                  <a:pt x="0" y="257638"/>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4" name="Shape 2774"/>
                        <wps:cNvSpPr/>
                        <wps:spPr>
                          <a:xfrm>
                            <a:off x="995923" y="3820949"/>
                            <a:ext cx="56198" cy="52070"/>
                          </a:xfrm>
                          <a:custGeom>
                            <a:avLst/>
                            <a:gdLst/>
                            <a:ahLst/>
                            <a:cxnLst/>
                            <a:rect l="0" t="0" r="0" b="0"/>
                            <a:pathLst>
                              <a:path w="56198" h="52070">
                                <a:moveTo>
                                  <a:pt x="56198" y="52070"/>
                                </a:moveTo>
                                <a:lnTo>
                                  <a:pt x="0" y="34292"/>
                                </a:lnTo>
                                <a:lnTo>
                                  <a:pt x="47941"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5" name="Shape 2775"/>
                        <wps:cNvSpPr/>
                        <wps:spPr>
                          <a:xfrm>
                            <a:off x="2103816" y="3601202"/>
                            <a:ext cx="518040" cy="246429"/>
                          </a:xfrm>
                          <a:custGeom>
                            <a:avLst/>
                            <a:gdLst/>
                            <a:ahLst/>
                            <a:cxnLst/>
                            <a:rect l="0" t="0" r="0" b="0"/>
                            <a:pathLst>
                              <a:path w="518040" h="246429">
                                <a:moveTo>
                                  <a:pt x="518040" y="0"/>
                                </a:moveTo>
                                <a:cubicBezTo>
                                  <a:pt x="340925" y="84253"/>
                                  <a:pt x="168244" y="166396"/>
                                  <a:pt x="0" y="246429"/>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6" name="Shape 2776"/>
                        <wps:cNvSpPr/>
                        <wps:spPr>
                          <a:xfrm>
                            <a:off x="2103816" y="3801180"/>
                            <a:ext cx="58932" cy="47608"/>
                          </a:xfrm>
                          <a:custGeom>
                            <a:avLst/>
                            <a:gdLst/>
                            <a:ahLst/>
                            <a:cxnLst/>
                            <a:rect l="0" t="0" r="0" b="0"/>
                            <a:pathLst>
                              <a:path w="58932" h="47608">
                                <a:moveTo>
                                  <a:pt x="58932" y="47608"/>
                                </a:moveTo>
                                <a:lnTo>
                                  <a:pt x="0" y="46451"/>
                                </a:lnTo>
                                <a:lnTo>
                                  <a:pt x="36285"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7" name="Shape 2777"/>
                        <wps:cNvSpPr/>
                        <wps:spPr>
                          <a:xfrm>
                            <a:off x="2645677" y="3601202"/>
                            <a:ext cx="518040" cy="246429"/>
                          </a:xfrm>
                          <a:custGeom>
                            <a:avLst/>
                            <a:gdLst/>
                            <a:ahLst/>
                            <a:cxnLst/>
                            <a:rect l="0" t="0" r="0" b="0"/>
                            <a:pathLst>
                              <a:path w="518040" h="246429">
                                <a:moveTo>
                                  <a:pt x="0" y="0"/>
                                </a:moveTo>
                                <a:cubicBezTo>
                                  <a:pt x="177116" y="84253"/>
                                  <a:pt x="349796" y="166396"/>
                                  <a:pt x="518040" y="246429"/>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8" name="Shape 2778"/>
                        <wps:cNvSpPr/>
                        <wps:spPr>
                          <a:xfrm>
                            <a:off x="3104785" y="3801180"/>
                            <a:ext cx="58932" cy="47608"/>
                          </a:xfrm>
                          <a:custGeom>
                            <a:avLst/>
                            <a:gdLst/>
                            <a:ahLst/>
                            <a:cxnLst/>
                            <a:rect l="0" t="0" r="0" b="0"/>
                            <a:pathLst>
                              <a:path w="58932" h="47608">
                                <a:moveTo>
                                  <a:pt x="22647" y="0"/>
                                </a:moveTo>
                                <a:lnTo>
                                  <a:pt x="58932" y="46451"/>
                                </a:lnTo>
                                <a:lnTo>
                                  <a:pt x="0" y="47608"/>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79" name="Shape 2779"/>
                        <wps:cNvSpPr/>
                        <wps:spPr>
                          <a:xfrm>
                            <a:off x="2646803" y="3597603"/>
                            <a:ext cx="1624806" cy="257638"/>
                          </a:xfrm>
                          <a:custGeom>
                            <a:avLst/>
                            <a:gdLst/>
                            <a:ahLst/>
                            <a:cxnLst/>
                            <a:rect l="0" t="0" r="0" b="0"/>
                            <a:pathLst>
                              <a:path w="1624806" h="257638">
                                <a:moveTo>
                                  <a:pt x="0" y="0"/>
                                </a:moveTo>
                                <a:cubicBezTo>
                                  <a:pt x="546453" y="86649"/>
                                  <a:pt x="1088055" y="172527"/>
                                  <a:pt x="1624806" y="257638"/>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0" name="Shape 2780"/>
                        <wps:cNvSpPr/>
                        <wps:spPr>
                          <a:xfrm>
                            <a:off x="4215412" y="3820949"/>
                            <a:ext cx="56198" cy="52070"/>
                          </a:xfrm>
                          <a:custGeom>
                            <a:avLst/>
                            <a:gdLst/>
                            <a:ahLst/>
                            <a:cxnLst/>
                            <a:rect l="0" t="0" r="0" b="0"/>
                            <a:pathLst>
                              <a:path w="56198" h="52070">
                                <a:moveTo>
                                  <a:pt x="8256" y="0"/>
                                </a:moveTo>
                                <a:lnTo>
                                  <a:pt x="56198" y="34292"/>
                                </a:lnTo>
                                <a:lnTo>
                                  <a:pt x="0" y="5207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1" name="Shape 2781"/>
                        <wps:cNvSpPr/>
                        <wps:spPr>
                          <a:xfrm>
                            <a:off x="524219" y="3859616"/>
                            <a:ext cx="888231" cy="487530"/>
                          </a:xfrm>
                          <a:custGeom>
                            <a:avLst/>
                            <a:gdLst/>
                            <a:ahLst/>
                            <a:cxnLst/>
                            <a:rect l="0" t="0" r="0" b="0"/>
                            <a:pathLst>
                              <a:path w="888231" h="487530">
                                <a:moveTo>
                                  <a:pt x="55514" y="0"/>
                                </a:moveTo>
                                <a:lnTo>
                                  <a:pt x="832716" y="0"/>
                                </a:lnTo>
                                <a:cubicBezTo>
                                  <a:pt x="869726" y="0"/>
                                  <a:pt x="888231" y="13542"/>
                                  <a:pt x="888231" y="40627"/>
                                </a:cubicBezTo>
                                <a:lnTo>
                                  <a:pt x="888231" y="446903"/>
                                </a:lnTo>
                                <a:cubicBezTo>
                                  <a:pt x="888231" y="473988"/>
                                  <a:pt x="869726" y="487530"/>
                                  <a:pt x="832716" y="487530"/>
                                </a:cubicBezTo>
                                <a:lnTo>
                                  <a:pt x="55514" y="487530"/>
                                </a:lnTo>
                                <a:cubicBezTo>
                                  <a:pt x="18505" y="487530"/>
                                  <a:pt x="0" y="473988"/>
                                  <a:pt x="0" y="446903"/>
                                </a:cubicBezTo>
                                <a:lnTo>
                                  <a:pt x="0" y="40627"/>
                                </a:lnTo>
                                <a:cubicBezTo>
                                  <a:pt x="0" y="13542"/>
                                  <a:pt x="18505" y="0"/>
                                  <a:pt x="55514" y="0"/>
                                </a:cubicBezTo>
                                <a:close/>
                              </a:path>
                            </a:pathLst>
                          </a:custGeom>
                          <a:ln w="13180" cap="flat">
                            <a:miter lim="127000"/>
                          </a:ln>
                        </wps:spPr>
                        <wps:style>
                          <a:lnRef idx="1">
                            <a:srgbClr val="000000"/>
                          </a:lnRef>
                          <a:fillRef idx="1">
                            <a:srgbClr val="FFE6B8"/>
                          </a:fillRef>
                          <a:effectRef idx="0">
                            <a:scrgbClr r="0" g="0" b="0"/>
                          </a:effectRef>
                          <a:fontRef idx="none"/>
                        </wps:style>
                        <wps:bodyPr/>
                      </wps:wsp>
                      <wps:wsp>
                        <wps:cNvPr id="2782" name="Shape 2782"/>
                        <wps:cNvSpPr/>
                        <wps:spPr>
                          <a:xfrm>
                            <a:off x="981320" y="4308736"/>
                            <a:ext cx="1624936" cy="277478"/>
                          </a:xfrm>
                          <a:custGeom>
                            <a:avLst/>
                            <a:gdLst/>
                            <a:ahLst/>
                            <a:cxnLst/>
                            <a:rect l="0" t="0" r="0" b="0"/>
                            <a:pathLst>
                              <a:path w="1624936" h="277478">
                                <a:moveTo>
                                  <a:pt x="0" y="0"/>
                                </a:moveTo>
                                <a:cubicBezTo>
                                  <a:pt x="546487" y="93319"/>
                                  <a:pt x="1088132" y="185812"/>
                                  <a:pt x="1624936" y="277478"/>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3" name="Shape 2783"/>
                        <wps:cNvSpPr/>
                        <wps:spPr>
                          <a:xfrm>
                            <a:off x="2549851" y="4551355"/>
                            <a:ext cx="56405" cy="51968"/>
                          </a:xfrm>
                          <a:custGeom>
                            <a:avLst/>
                            <a:gdLst/>
                            <a:ahLst/>
                            <a:cxnLst/>
                            <a:rect l="0" t="0" r="0" b="0"/>
                            <a:pathLst>
                              <a:path w="56405" h="51968">
                                <a:moveTo>
                                  <a:pt x="8874" y="0"/>
                                </a:moveTo>
                                <a:lnTo>
                                  <a:pt x="56405" y="34858"/>
                                </a:lnTo>
                                <a:lnTo>
                                  <a:pt x="0" y="51968"/>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4" name="Shape 2784"/>
                        <wps:cNvSpPr/>
                        <wps:spPr>
                          <a:xfrm>
                            <a:off x="1634507" y="3859616"/>
                            <a:ext cx="888230" cy="487530"/>
                          </a:xfrm>
                          <a:custGeom>
                            <a:avLst/>
                            <a:gdLst/>
                            <a:ahLst/>
                            <a:cxnLst/>
                            <a:rect l="0" t="0" r="0" b="0"/>
                            <a:pathLst>
                              <a:path w="888230" h="487530">
                                <a:moveTo>
                                  <a:pt x="55514" y="0"/>
                                </a:moveTo>
                                <a:lnTo>
                                  <a:pt x="832716" y="0"/>
                                </a:lnTo>
                                <a:cubicBezTo>
                                  <a:pt x="869726" y="0"/>
                                  <a:pt x="888230" y="13542"/>
                                  <a:pt x="888230" y="40627"/>
                                </a:cubicBezTo>
                                <a:lnTo>
                                  <a:pt x="888230" y="446903"/>
                                </a:lnTo>
                                <a:cubicBezTo>
                                  <a:pt x="888230" y="473988"/>
                                  <a:pt x="869726" y="487530"/>
                                  <a:pt x="832716" y="487530"/>
                                </a:cubicBezTo>
                                <a:lnTo>
                                  <a:pt x="55514" y="487530"/>
                                </a:lnTo>
                                <a:cubicBezTo>
                                  <a:pt x="18505" y="487530"/>
                                  <a:pt x="0" y="473988"/>
                                  <a:pt x="0" y="446903"/>
                                </a:cubicBezTo>
                                <a:lnTo>
                                  <a:pt x="0" y="40627"/>
                                </a:lnTo>
                                <a:cubicBezTo>
                                  <a:pt x="0" y="13542"/>
                                  <a:pt x="18505" y="0"/>
                                  <a:pt x="55514" y="0"/>
                                </a:cubicBezTo>
                                <a:close/>
                              </a:path>
                            </a:pathLst>
                          </a:custGeom>
                          <a:ln w="13180" cap="flat">
                            <a:miter lim="127000"/>
                          </a:ln>
                        </wps:spPr>
                        <wps:style>
                          <a:lnRef idx="1">
                            <a:srgbClr val="000000"/>
                          </a:lnRef>
                          <a:fillRef idx="1">
                            <a:srgbClr val="FFE6B8"/>
                          </a:fillRef>
                          <a:effectRef idx="0">
                            <a:scrgbClr r="0" g="0" b="0"/>
                          </a:effectRef>
                          <a:fontRef idx="none"/>
                        </wps:style>
                        <wps:bodyPr/>
                      </wps:wsp>
                      <wps:wsp>
                        <wps:cNvPr id="2785" name="Shape 2785"/>
                        <wps:cNvSpPr/>
                        <wps:spPr>
                          <a:xfrm>
                            <a:off x="2090363" y="4312533"/>
                            <a:ext cx="518564" cy="265653"/>
                          </a:xfrm>
                          <a:custGeom>
                            <a:avLst/>
                            <a:gdLst/>
                            <a:ahLst/>
                            <a:cxnLst/>
                            <a:rect l="0" t="0" r="0" b="0"/>
                            <a:pathLst>
                              <a:path w="518564" h="265653">
                                <a:moveTo>
                                  <a:pt x="0" y="0"/>
                                </a:moveTo>
                                <a:cubicBezTo>
                                  <a:pt x="177226" y="90791"/>
                                  <a:pt x="350081" y="179342"/>
                                  <a:pt x="518564" y="265653"/>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6" name="Shape 2786"/>
                        <wps:cNvSpPr/>
                        <wps:spPr>
                          <a:xfrm>
                            <a:off x="2549987" y="4530688"/>
                            <a:ext cx="58940" cy="47498"/>
                          </a:xfrm>
                          <a:custGeom>
                            <a:avLst/>
                            <a:gdLst/>
                            <a:ahLst/>
                            <a:cxnLst/>
                            <a:rect l="0" t="0" r="0" b="0"/>
                            <a:pathLst>
                              <a:path w="58940" h="47498">
                                <a:moveTo>
                                  <a:pt x="24037" y="0"/>
                                </a:moveTo>
                                <a:lnTo>
                                  <a:pt x="58940" y="47498"/>
                                </a:lnTo>
                                <a:lnTo>
                                  <a:pt x="0" y="46922"/>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7" name="Shape 2787"/>
                        <wps:cNvSpPr/>
                        <wps:spPr>
                          <a:xfrm>
                            <a:off x="2744795" y="3859616"/>
                            <a:ext cx="888230" cy="487530"/>
                          </a:xfrm>
                          <a:custGeom>
                            <a:avLst/>
                            <a:gdLst/>
                            <a:ahLst/>
                            <a:cxnLst/>
                            <a:rect l="0" t="0" r="0" b="0"/>
                            <a:pathLst>
                              <a:path w="888230" h="487530">
                                <a:moveTo>
                                  <a:pt x="55514" y="0"/>
                                </a:moveTo>
                                <a:lnTo>
                                  <a:pt x="832716" y="0"/>
                                </a:lnTo>
                                <a:cubicBezTo>
                                  <a:pt x="869726" y="0"/>
                                  <a:pt x="888230" y="13542"/>
                                  <a:pt x="888230" y="40627"/>
                                </a:cubicBezTo>
                                <a:lnTo>
                                  <a:pt x="888230" y="446903"/>
                                </a:lnTo>
                                <a:cubicBezTo>
                                  <a:pt x="888230" y="473988"/>
                                  <a:pt x="869726" y="487530"/>
                                  <a:pt x="832716" y="487530"/>
                                </a:cubicBezTo>
                                <a:lnTo>
                                  <a:pt x="55514" y="487530"/>
                                </a:lnTo>
                                <a:cubicBezTo>
                                  <a:pt x="18505" y="487530"/>
                                  <a:pt x="0" y="473988"/>
                                  <a:pt x="0" y="446903"/>
                                </a:cubicBezTo>
                                <a:lnTo>
                                  <a:pt x="0" y="40627"/>
                                </a:lnTo>
                                <a:cubicBezTo>
                                  <a:pt x="0" y="13542"/>
                                  <a:pt x="18505" y="0"/>
                                  <a:pt x="55514" y="0"/>
                                </a:cubicBezTo>
                                <a:close/>
                              </a:path>
                            </a:pathLst>
                          </a:custGeom>
                          <a:ln w="13180" cap="flat">
                            <a:miter lim="127000"/>
                          </a:ln>
                        </wps:spPr>
                        <wps:style>
                          <a:lnRef idx="1">
                            <a:srgbClr val="000000"/>
                          </a:lnRef>
                          <a:fillRef idx="1">
                            <a:srgbClr val="FFE6B8"/>
                          </a:fillRef>
                          <a:effectRef idx="0">
                            <a:scrgbClr r="0" g="0" b="0"/>
                          </a:effectRef>
                          <a:fontRef idx="none"/>
                        </wps:style>
                        <wps:bodyPr/>
                      </wps:wsp>
                      <wps:wsp>
                        <wps:cNvPr id="2788" name="Shape 2788"/>
                        <wps:cNvSpPr/>
                        <wps:spPr>
                          <a:xfrm>
                            <a:off x="2658606" y="4312533"/>
                            <a:ext cx="518564" cy="265653"/>
                          </a:xfrm>
                          <a:custGeom>
                            <a:avLst/>
                            <a:gdLst/>
                            <a:ahLst/>
                            <a:cxnLst/>
                            <a:rect l="0" t="0" r="0" b="0"/>
                            <a:pathLst>
                              <a:path w="518564" h="265653">
                                <a:moveTo>
                                  <a:pt x="518564" y="0"/>
                                </a:moveTo>
                                <a:cubicBezTo>
                                  <a:pt x="341338" y="90791"/>
                                  <a:pt x="168483" y="179342"/>
                                  <a:pt x="0" y="265653"/>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89" name="Shape 2789"/>
                        <wps:cNvSpPr/>
                        <wps:spPr>
                          <a:xfrm>
                            <a:off x="2658606" y="4530688"/>
                            <a:ext cx="58940" cy="47498"/>
                          </a:xfrm>
                          <a:custGeom>
                            <a:avLst/>
                            <a:gdLst/>
                            <a:ahLst/>
                            <a:cxnLst/>
                            <a:rect l="0" t="0" r="0" b="0"/>
                            <a:pathLst>
                              <a:path w="58940" h="47498">
                                <a:moveTo>
                                  <a:pt x="58940" y="46922"/>
                                </a:moveTo>
                                <a:lnTo>
                                  <a:pt x="0" y="47498"/>
                                </a:lnTo>
                                <a:lnTo>
                                  <a:pt x="34903"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90" name="Shape 2790"/>
                        <wps:cNvSpPr/>
                        <wps:spPr>
                          <a:xfrm>
                            <a:off x="3855084" y="3859616"/>
                            <a:ext cx="888230" cy="487530"/>
                          </a:xfrm>
                          <a:custGeom>
                            <a:avLst/>
                            <a:gdLst/>
                            <a:ahLst/>
                            <a:cxnLst/>
                            <a:rect l="0" t="0" r="0" b="0"/>
                            <a:pathLst>
                              <a:path w="888230" h="487530">
                                <a:moveTo>
                                  <a:pt x="55514" y="0"/>
                                </a:moveTo>
                                <a:lnTo>
                                  <a:pt x="832716" y="0"/>
                                </a:lnTo>
                                <a:cubicBezTo>
                                  <a:pt x="869725" y="0"/>
                                  <a:pt x="888230" y="13542"/>
                                  <a:pt x="888230" y="40627"/>
                                </a:cubicBezTo>
                                <a:lnTo>
                                  <a:pt x="888230" y="446903"/>
                                </a:lnTo>
                                <a:cubicBezTo>
                                  <a:pt x="888230" y="473988"/>
                                  <a:pt x="869725" y="487530"/>
                                  <a:pt x="832716" y="487530"/>
                                </a:cubicBezTo>
                                <a:lnTo>
                                  <a:pt x="55514" y="487530"/>
                                </a:lnTo>
                                <a:cubicBezTo>
                                  <a:pt x="18505" y="487530"/>
                                  <a:pt x="0" y="473988"/>
                                  <a:pt x="0" y="446903"/>
                                </a:cubicBezTo>
                                <a:lnTo>
                                  <a:pt x="0" y="40627"/>
                                </a:lnTo>
                                <a:cubicBezTo>
                                  <a:pt x="0" y="13542"/>
                                  <a:pt x="18505" y="0"/>
                                  <a:pt x="55514" y="0"/>
                                </a:cubicBezTo>
                                <a:close/>
                              </a:path>
                            </a:pathLst>
                          </a:custGeom>
                          <a:ln w="13180" cap="flat">
                            <a:miter lim="127000"/>
                          </a:ln>
                        </wps:spPr>
                        <wps:style>
                          <a:lnRef idx="1">
                            <a:srgbClr val="000000"/>
                          </a:lnRef>
                          <a:fillRef idx="1">
                            <a:srgbClr val="FFE6B8"/>
                          </a:fillRef>
                          <a:effectRef idx="0">
                            <a:scrgbClr r="0" g="0" b="0"/>
                          </a:effectRef>
                          <a:fontRef idx="none"/>
                        </wps:style>
                        <wps:bodyPr/>
                      </wps:wsp>
                      <wps:wsp>
                        <wps:cNvPr id="2791" name="Shape 2791"/>
                        <wps:cNvSpPr/>
                        <wps:spPr>
                          <a:xfrm>
                            <a:off x="2661277" y="4308736"/>
                            <a:ext cx="1624936" cy="277478"/>
                          </a:xfrm>
                          <a:custGeom>
                            <a:avLst/>
                            <a:gdLst/>
                            <a:ahLst/>
                            <a:cxnLst/>
                            <a:rect l="0" t="0" r="0" b="0"/>
                            <a:pathLst>
                              <a:path w="1624936" h="277478">
                                <a:moveTo>
                                  <a:pt x="1624936" y="0"/>
                                </a:moveTo>
                                <a:cubicBezTo>
                                  <a:pt x="1078449" y="93319"/>
                                  <a:pt x="536803" y="185812"/>
                                  <a:pt x="0" y="277478"/>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92" name="Shape 2792"/>
                        <wps:cNvSpPr/>
                        <wps:spPr>
                          <a:xfrm>
                            <a:off x="2661277" y="4551355"/>
                            <a:ext cx="56405" cy="51968"/>
                          </a:xfrm>
                          <a:custGeom>
                            <a:avLst/>
                            <a:gdLst/>
                            <a:ahLst/>
                            <a:cxnLst/>
                            <a:rect l="0" t="0" r="0" b="0"/>
                            <a:pathLst>
                              <a:path w="56405" h="51968">
                                <a:moveTo>
                                  <a:pt x="56405" y="51968"/>
                                </a:moveTo>
                                <a:lnTo>
                                  <a:pt x="0" y="34858"/>
                                </a:lnTo>
                                <a:lnTo>
                                  <a:pt x="47531"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93" name="Shape 2793"/>
                        <wps:cNvSpPr/>
                        <wps:spPr>
                          <a:xfrm>
                            <a:off x="1467964" y="4590911"/>
                            <a:ext cx="2331605" cy="487531"/>
                          </a:xfrm>
                          <a:custGeom>
                            <a:avLst/>
                            <a:gdLst/>
                            <a:ahLst/>
                            <a:cxnLst/>
                            <a:rect l="0" t="0" r="0" b="0"/>
                            <a:pathLst>
                              <a:path w="2331605" h="487531">
                                <a:moveTo>
                                  <a:pt x="55514" y="0"/>
                                </a:moveTo>
                                <a:lnTo>
                                  <a:pt x="2276091" y="0"/>
                                </a:lnTo>
                                <a:cubicBezTo>
                                  <a:pt x="2313100" y="0"/>
                                  <a:pt x="2331605" y="13543"/>
                                  <a:pt x="2331605" y="40628"/>
                                </a:cubicBezTo>
                                <a:lnTo>
                                  <a:pt x="2331605" y="446903"/>
                                </a:lnTo>
                                <a:cubicBezTo>
                                  <a:pt x="2331605" y="473988"/>
                                  <a:pt x="2313100" y="487531"/>
                                  <a:pt x="2276091" y="487531"/>
                                </a:cubicBezTo>
                                <a:lnTo>
                                  <a:pt x="55514" y="487531"/>
                                </a:lnTo>
                                <a:cubicBezTo>
                                  <a:pt x="18505" y="487531"/>
                                  <a:pt x="0" y="473988"/>
                                  <a:pt x="0" y="446903"/>
                                </a:cubicBezTo>
                                <a:lnTo>
                                  <a:pt x="0" y="40628"/>
                                </a:lnTo>
                                <a:cubicBezTo>
                                  <a:pt x="0" y="13543"/>
                                  <a:pt x="18505" y="0"/>
                                  <a:pt x="55514" y="0"/>
                                </a:cubicBezTo>
                                <a:close/>
                              </a:path>
                            </a:pathLst>
                          </a:custGeom>
                          <a:ln w="13180" cap="flat">
                            <a:miter lim="127000"/>
                          </a:ln>
                        </wps:spPr>
                        <wps:style>
                          <a:lnRef idx="1">
                            <a:srgbClr val="000000"/>
                          </a:lnRef>
                          <a:fillRef idx="1">
                            <a:srgbClr val="B8E6B8"/>
                          </a:fillRef>
                          <a:effectRef idx="0">
                            <a:scrgbClr r="0" g="0" b="0"/>
                          </a:effectRef>
                          <a:fontRef idx="none"/>
                        </wps:style>
                        <wps:bodyPr/>
                      </wps:wsp>
                      <wps:wsp>
                        <wps:cNvPr id="2794" name="Shape 2794"/>
                        <wps:cNvSpPr/>
                        <wps:spPr>
                          <a:xfrm>
                            <a:off x="2633766" y="5050996"/>
                            <a:ext cx="0" cy="202647"/>
                          </a:xfrm>
                          <a:custGeom>
                            <a:avLst/>
                            <a:gdLst/>
                            <a:ahLst/>
                            <a:cxnLst/>
                            <a:rect l="0" t="0" r="0" b="0"/>
                            <a:pathLst>
                              <a:path h="202647">
                                <a:moveTo>
                                  <a:pt x="0" y="0"/>
                                </a:moveTo>
                                <a:cubicBezTo>
                                  <a:pt x="0" y="72461"/>
                                  <a:pt x="0" y="140009"/>
                                  <a:pt x="0" y="202647"/>
                                </a:cubicBez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95" name="Shape 2795"/>
                        <wps:cNvSpPr/>
                        <wps:spPr>
                          <a:xfrm>
                            <a:off x="2607406" y="5200922"/>
                            <a:ext cx="52720" cy="52721"/>
                          </a:xfrm>
                          <a:custGeom>
                            <a:avLst/>
                            <a:gdLst/>
                            <a:ahLst/>
                            <a:cxnLst/>
                            <a:rect l="0" t="0" r="0" b="0"/>
                            <a:pathLst>
                              <a:path w="52720" h="52721">
                                <a:moveTo>
                                  <a:pt x="52720" y="0"/>
                                </a:moveTo>
                                <a:lnTo>
                                  <a:pt x="26360" y="52721"/>
                                </a:lnTo>
                                <a:lnTo>
                                  <a:pt x="0" y="0"/>
                                </a:lnTo>
                              </a:path>
                            </a:pathLst>
                          </a:custGeom>
                          <a:ln w="13180" cap="rnd">
                            <a:round/>
                          </a:ln>
                        </wps:spPr>
                        <wps:style>
                          <a:lnRef idx="1">
                            <a:srgbClr val="000000"/>
                          </a:lnRef>
                          <a:fillRef idx="0">
                            <a:srgbClr val="000000">
                              <a:alpha val="0"/>
                            </a:srgbClr>
                          </a:fillRef>
                          <a:effectRef idx="0">
                            <a:scrgbClr r="0" g="0" b="0"/>
                          </a:effectRef>
                          <a:fontRef idx="none"/>
                        </wps:style>
                        <wps:bodyPr/>
                      </wps:wsp>
                      <wps:wsp>
                        <wps:cNvPr id="2796" name="Shape 2796"/>
                        <wps:cNvSpPr/>
                        <wps:spPr>
                          <a:xfrm>
                            <a:off x="1606750" y="5301893"/>
                            <a:ext cx="2054033" cy="365647"/>
                          </a:xfrm>
                          <a:custGeom>
                            <a:avLst/>
                            <a:gdLst/>
                            <a:ahLst/>
                            <a:cxnLst/>
                            <a:rect l="0" t="0" r="0" b="0"/>
                            <a:pathLst>
                              <a:path w="2054033" h="365647">
                                <a:moveTo>
                                  <a:pt x="55514" y="0"/>
                                </a:moveTo>
                                <a:lnTo>
                                  <a:pt x="1998519" y="0"/>
                                </a:lnTo>
                                <a:cubicBezTo>
                                  <a:pt x="2035528" y="0"/>
                                  <a:pt x="2054033" y="13543"/>
                                  <a:pt x="2054033" y="40628"/>
                                </a:cubicBezTo>
                                <a:lnTo>
                                  <a:pt x="2054033" y="325020"/>
                                </a:lnTo>
                                <a:cubicBezTo>
                                  <a:pt x="2054033" y="352105"/>
                                  <a:pt x="2035528" y="365647"/>
                                  <a:pt x="1998519" y="365647"/>
                                </a:cubicBezTo>
                                <a:lnTo>
                                  <a:pt x="55514" y="365647"/>
                                </a:lnTo>
                                <a:cubicBezTo>
                                  <a:pt x="18505" y="365647"/>
                                  <a:pt x="0" y="352105"/>
                                  <a:pt x="0" y="325020"/>
                                </a:cubicBezTo>
                                <a:lnTo>
                                  <a:pt x="0" y="40628"/>
                                </a:lnTo>
                                <a:cubicBezTo>
                                  <a:pt x="0" y="13543"/>
                                  <a:pt x="18505" y="0"/>
                                  <a:pt x="55514" y="0"/>
                                </a:cubicBezTo>
                                <a:close/>
                              </a:path>
                            </a:pathLst>
                          </a:custGeom>
                          <a:ln w="13180" cap="flat">
                            <a:miter lim="127000"/>
                          </a:ln>
                        </wps:spPr>
                        <wps:style>
                          <a:lnRef idx="1">
                            <a:srgbClr val="000000"/>
                          </a:lnRef>
                          <a:fillRef idx="1">
                            <a:srgbClr val="E8D4F8"/>
                          </a:fillRef>
                          <a:effectRef idx="0">
                            <a:scrgbClr r="0" g="0" b="0"/>
                          </a:effectRef>
                          <a:fontRef idx="none"/>
                        </wps:style>
                        <wps:bodyPr/>
                      </wps:wsp>
                      <wps:wsp>
                        <wps:cNvPr id="2797" name="Shape 2797"/>
                        <wps:cNvSpPr/>
                        <wps:spPr>
                          <a:xfrm>
                            <a:off x="981498" y="5890992"/>
                            <a:ext cx="351209" cy="0"/>
                          </a:xfrm>
                          <a:custGeom>
                            <a:avLst/>
                            <a:gdLst/>
                            <a:ahLst/>
                            <a:cxnLst/>
                            <a:rect l="0" t="0" r="0" b="0"/>
                            <a:pathLst>
                              <a:path w="351209">
                                <a:moveTo>
                                  <a:pt x="0" y="0"/>
                                </a:moveTo>
                                <a:cubicBezTo>
                                  <a:pt x="120754" y="0"/>
                                  <a:pt x="237823" y="0"/>
                                  <a:pt x="351209" y="0"/>
                                </a:cubicBezTo>
                              </a:path>
                            </a:pathLst>
                          </a:custGeom>
                          <a:ln w="9885" cap="rnd">
                            <a:round/>
                          </a:ln>
                        </wps:spPr>
                        <wps:style>
                          <a:lnRef idx="1">
                            <a:srgbClr val="000000"/>
                          </a:lnRef>
                          <a:fillRef idx="0">
                            <a:srgbClr val="000000">
                              <a:alpha val="0"/>
                            </a:srgbClr>
                          </a:fillRef>
                          <a:effectRef idx="0">
                            <a:scrgbClr r="0" g="0" b="0"/>
                          </a:effectRef>
                          <a:fontRef idx="none"/>
                        </wps:style>
                        <wps:bodyPr/>
                      </wps:wsp>
                      <wps:wsp>
                        <wps:cNvPr id="2798" name="Shape 2798"/>
                        <wps:cNvSpPr/>
                        <wps:spPr>
                          <a:xfrm>
                            <a:off x="1279987" y="5864633"/>
                            <a:ext cx="52720" cy="52720"/>
                          </a:xfrm>
                          <a:custGeom>
                            <a:avLst/>
                            <a:gdLst/>
                            <a:ahLst/>
                            <a:cxnLst/>
                            <a:rect l="0" t="0" r="0" b="0"/>
                            <a:pathLst>
                              <a:path w="52720" h="52720">
                                <a:moveTo>
                                  <a:pt x="0" y="0"/>
                                </a:moveTo>
                                <a:lnTo>
                                  <a:pt x="52720" y="26360"/>
                                </a:lnTo>
                                <a:lnTo>
                                  <a:pt x="0" y="52720"/>
                                </a:lnTo>
                              </a:path>
                            </a:pathLst>
                          </a:custGeom>
                          <a:ln w="9885" cap="rnd">
                            <a:round/>
                          </a:ln>
                        </wps:spPr>
                        <wps:style>
                          <a:lnRef idx="1">
                            <a:srgbClr val="000000"/>
                          </a:lnRef>
                          <a:fillRef idx="0">
                            <a:srgbClr val="000000">
                              <a:alpha val="0"/>
                            </a:srgbClr>
                          </a:fillRef>
                          <a:effectRef idx="0">
                            <a:scrgbClr r="0" g="0" b="0"/>
                          </a:effectRef>
                          <a:fontRef idx="none"/>
                        </wps:style>
                        <wps:bodyPr/>
                      </wps:wsp>
                      <wps:wsp>
                        <wps:cNvPr id="2799" name="Shape 2799"/>
                        <wps:cNvSpPr/>
                        <wps:spPr>
                          <a:xfrm>
                            <a:off x="2646930" y="5890992"/>
                            <a:ext cx="351209" cy="0"/>
                          </a:xfrm>
                          <a:custGeom>
                            <a:avLst/>
                            <a:gdLst/>
                            <a:ahLst/>
                            <a:cxnLst/>
                            <a:rect l="0" t="0" r="0" b="0"/>
                            <a:pathLst>
                              <a:path w="351209">
                                <a:moveTo>
                                  <a:pt x="0" y="0"/>
                                </a:moveTo>
                                <a:cubicBezTo>
                                  <a:pt x="120753" y="0"/>
                                  <a:pt x="237823" y="0"/>
                                  <a:pt x="351209" y="0"/>
                                </a:cubicBezTo>
                              </a:path>
                            </a:pathLst>
                          </a:custGeom>
                          <a:ln w="9885" cap="rnd">
                            <a:custDash>
                              <a:ds d="287990" sp="124536"/>
                            </a:custDash>
                            <a:round/>
                          </a:ln>
                        </wps:spPr>
                        <wps:style>
                          <a:lnRef idx="1">
                            <a:srgbClr val="FF0000"/>
                          </a:lnRef>
                          <a:fillRef idx="0">
                            <a:srgbClr val="000000">
                              <a:alpha val="0"/>
                            </a:srgbClr>
                          </a:fillRef>
                          <a:effectRef idx="0">
                            <a:scrgbClr r="0" g="0" b="0"/>
                          </a:effectRef>
                          <a:fontRef idx="none"/>
                        </wps:style>
                        <wps:bodyPr/>
                      </wps:wsp>
                      <wps:wsp>
                        <wps:cNvPr id="2800" name="Shape 2800"/>
                        <wps:cNvSpPr/>
                        <wps:spPr>
                          <a:xfrm>
                            <a:off x="2945419" y="5864633"/>
                            <a:ext cx="52720" cy="52720"/>
                          </a:xfrm>
                          <a:custGeom>
                            <a:avLst/>
                            <a:gdLst/>
                            <a:ahLst/>
                            <a:cxnLst/>
                            <a:rect l="0" t="0" r="0" b="0"/>
                            <a:pathLst>
                              <a:path w="52720" h="52720">
                                <a:moveTo>
                                  <a:pt x="0" y="0"/>
                                </a:moveTo>
                                <a:lnTo>
                                  <a:pt x="52720" y="26360"/>
                                </a:lnTo>
                                <a:lnTo>
                                  <a:pt x="0" y="52720"/>
                                </a:lnTo>
                              </a:path>
                            </a:pathLst>
                          </a:custGeom>
                          <a:ln w="9885" cap="rnd">
                            <a:custDash>
                              <a:ds d="287990" sp="124536"/>
                            </a:custDash>
                            <a:round/>
                          </a:ln>
                        </wps:spPr>
                        <wps:style>
                          <a:lnRef idx="1">
                            <a:srgbClr val="FF0000"/>
                          </a:lnRef>
                          <a:fillRef idx="0">
                            <a:srgbClr val="000000">
                              <a:alpha val="0"/>
                            </a:srgbClr>
                          </a:fillRef>
                          <a:effectRef idx="0">
                            <a:scrgbClr r="0" g="0" b="0"/>
                          </a:effectRef>
                          <a:fontRef idx="none"/>
                        </wps:style>
                        <wps:bodyPr/>
                      </wps:wsp>
                      <wps:wsp>
                        <wps:cNvPr id="2803" name="Rectangle 2803"/>
                        <wps:cNvSpPr/>
                        <wps:spPr>
                          <a:xfrm>
                            <a:off x="2132718" y="65863"/>
                            <a:ext cx="1332328" cy="139446"/>
                          </a:xfrm>
                          <a:prstGeom prst="rect">
                            <a:avLst/>
                          </a:prstGeom>
                          <a:ln>
                            <a:noFill/>
                          </a:ln>
                        </wps:spPr>
                        <wps:txbx>
                          <w:txbxContent>
                            <w:p w14:paraId="2055B9BA" w14:textId="77777777" w:rsidR="00D75D16" w:rsidRDefault="00000000">
                              <w:pPr>
                                <w:spacing w:after="160" w:line="259" w:lineRule="auto"/>
                                <w:ind w:left="0" w:firstLine="0"/>
                                <w:jc w:val="left"/>
                              </w:pPr>
                              <w:r>
                                <w:rPr>
                                  <w:rFonts w:ascii="Calibri" w:eastAsia="Calibri" w:hAnsi="Calibri" w:cs="Calibri"/>
                                  <w:b/>
                                  <w:w w:val="139"/>
                                  <w:sz w:val="10"/>
                                </w:rPr>
                                <w:t>User</w:t>
                              </w:r>
                              <w:r>
                                <w:rPr>
                                  <w:rFonts w:ascii="Calibri" w:eastAsia="Calibri" w:hAnsi="Calibri" w:cs="Calibri"/>
                                  <w:b/>
                                  <w:spacing w:val="13"/>
                                  <w:w w:val="139"/>
                                  <w:sz w:val="10"/>
                                </w:rPr>
                                <w:t xml:space="preserve"> </w:t>
                              </w:r>
                              <w:r>
                                <w:rPr>
                                  <w:rFonts w:ascii="Calibri" w:eastAsia="Calibri" w:hAnsi="Calibri" w:cs="Calibri"/>
                                  <w:b/>
                                  <w:w w:val="139"/>
                                  <w:sz w:val="10"/>
                                </w:rPr>
                                <w:t>Query</w:t>
                              </w:r>
                              <w:r>
                                <w:rPr>
                                  <w:rFonts w:ascii="Calibri" w:eastAsia="Calibri" w:hAnsi="Calibri" w:cs="Calibri"/>
                                  <w:b/>
                                  <w:spacing w:val="13"/>
                                  <w:w w:val="139"/>
                                  <w:sz w:val="10"/>
                                </w:rPr>
                                <w:t xml:space="preserve"> </w:t>
                              </w:r>
                              <w:r>
                                <w:rPr>
                                  <w:rFonts w:ascii="Calibri" w:eastAsia="Calibri" w:hAnsi="Calibri" w:cs="Calibri"/>
                                  <w:b/>
                                  <w:w w:val="139"/>
                                  <w:sz w:val="10"/>
                                </w:rPr>
                                <w:t>via</w:t>
                              </w:r>
                              <w:r>
                                <w:rPr>
                                  <w:rFonts w:ascii="Calibri" w:eastAsia="Calibri" w:hAnsi="Calibri" w:cs="Calibri"/>
                                  <w:b/>
                                  <w:spacing w:val="13"/>
                                  <w:w w:val="139"/>
                                  <w:sz w:val="10"/>
                                </w:rPr>
                                <w:t xml:space="preserve"> </w:t>
                              </w:r>
                              <w:r>
                                <w:rPr>
                                  <w:rFonts w:ascii="Calibri" w:eastAsia="Calibri" w:hAnsi="Calibri" w:cs="Calibri"/>
                                  <w:b/>
                                  <w:w w:val="139"/>
                                  <w:sz w:val="10"/>
                                </w:rPr>
                                <w:t>MCP</w:t>
                              </w:r>
                              <w:r>
                                <w:rPr>
                                  <w:rFonts w:ascii="Calibri" w:eastAsia="Calibri" w:hAnsi="Calibri" w:cs="Calibri"/>
                                  <w:b/>
                                  <w:spacing w:val="13"/>
                                  <w:w w:val="139"/>
                                  <w:sz w:val="10"/>
                                </w:rPr>
                                <w:t xml:space="preserve"> </w:t>
                              </w:r>
                              <w:r>
                                <w:rPr>
                                  <w:rFonts w:ascii="Calibri" w:eastAsia="Calibri" w:hAnsi="Calibri" w:cs="Calibri"/>
                                  <w:b/>
                                  <w:w w:val="139"/>
                                  <w:sz w:val="10"/>
                                </w:rPr>
                                <w:t>Server</w:t>
                              </w:r>
                            </w:p>
                          </w:txbxContent>
                        </wps:txbx>
                        <wps:bodyPr horzOverflow="overflow" vert="horz" lIns="0" tIns="0" rIns="0" bIns="0" rtlCol="0">
                          <a:noAutofit/>
                        </wps:bodyPr>
                      </wps:wsp>
                      <wps:wsp>
                        <wps:cNvPr id="38776" name="Rectangle 38776"/>
                        <wps:cNvSpPr/>
                        <wps:spPr>
                          <a:xfrm>
                            <a:off x="2301431" y="140125"/>
                            <a:ext cx="883661" cy="139447"/>
                          </a:xfrm>
                          <a:prstGeom prst="rect">
                            <a:avLst/>
                          </a:prstGeom>
                          <a:ln>
                            <a:noFill/>
                          </a:ln>
                        </wps:spPr>
                        <wps:txbx>
                          <w:txbxContent>
                            <w:p w14:paraId="378BEBF7" w14:textId="77777777" w:rsidR="00D75D16" w:rsidRDefault="00000000">
                              <w:pPr>
                                <w:spacing w:after="160" w:line="259" w:lineRule="auto"/>
                                <w:ind w:left="0" w:firstLine="0"/>
                                <w:jc w:val="left"/>
                              </w:pPr>
                              <w:r>
                                <w:rPr>
                                  <w:rFonts w:ascii="Calibri" w:eastAsia="Calibri" w:hAnsi="Calibri" w:cs="Calibri"/>
                                  <w:b/>
                                  <w:w w:val="142"/>
                                  <w:sz w:val="10"/>
                                </w:rPr>
                                <w:t>Natural</w:t>
                              </w:r>
                              <w:r>
                                <w:rPr>
                                  <w:rFonts w:ascii="Calibri" w:eastAsia="Calibri" w:hAnsi="Calibri" w:cs="Calibri"/>
                                  <w:b/>
                                  <w:spacing w:val="13"/>
                                  <w:w w:val="142"/>
                                  <w:sz w:val="10"/>
                                </w:rPr>
                                <w:t xml:space="preserve"> </w:t>
                              </w:r>
                              <w:r>
                                <w:rPr>
                                  <w:rFonts w:ascii="Calibri" w:eastAsia="Calibri" w:hAnsi="Calibri" w:cs="Calibri"/>
                                  <w:b/>
                                  <w:w w:val="142"/>
                                  <w:sz w:val="10"/>
                                </w:rPr>
                                <w:t>Language</w:t>
                              </w:r>
                            </w:p>
                          </w:txbxContent>
                        </wps:txbx>
                        <wps:bodyPr horzOverflow="overflow" vert="horz" lIns="0" tIns="0" rIns="0" bIns="0" rtlCol="0">
                          <a:noAutofit/>
                        </wps:bodyPr>
                      </wps:wsp>
                      <wps:wsp>
                        <wps:cNvPr id="38774" name="Rectangle 38774"/>
                        <wps:cNvSpPr/>
                        <wps:spPr>
                          <a:xfrm>
                            <a:off x="2271315" y="140125"/>
                            <a:ext cx="40055" cy="139447"/>
                          </a:xfrm>
                          <a:prstGeom prst="rect">
                            <a:avLst/>
                          </a:prstGeom>
                          <a:ln>
                            <a:noFill/>
                          </a:ln>
                        </wps:spPr>
                        <wps:txbx>
                          <w:txbxContent>
                            <w:p w14:paraId="20012EE1" w14:textId="77777777" w:rsidR="00D75D16" w:rsidRDefault="00000000">
                              <w:pPr>
                                <w:spacing w:after="160" w:line="259" w:lineRule="auto"/>
                                <w:ind w:left="0" w:firstLine="0"/>
                                <w:jc w:val="left"/>
                              </w:pPr>
                              <w:r>
                                <w:rPr>
                                  <w:rFonts w:ascii="Calibri" w:eastAsia="Calibri" w:hAnsi="Calibri" w:cs="Calibri"/>
                                  <w:b/>
                                  <w:w w:val="152"/>
                                  <w:sz w:val="10"/>
                                </w:rPr>
                                <w:t>(</w:t>
                              </w:r>
                            </w:p>
                          </w:txbxContent>
                        </wps:txbx>
                        <wps:bodyPr horzOverflow="overflow" vert="horz" lIns="0" tIns="0" rIns="0" bIns="0" rtlCol="0">
                          <a:noAutofit/>
                        </wps:bodyPr>
                      </wps:wsp>
                      <wps:wsp>
                        <wps:cNvPr id="38775" name="Rectangle 38775"/>
                        <wps:cNvSpPr/>
                        <wps:spPr>
                          <a:xfrm>
                            <a:off x="2965838" y="140125"/>
                            <a:ext cx="40055" cy="139447"/>
                          </a:xfrm>
                          <a:prstGeom prst="rect">
                            <a:avLst/>
                          </a:prstGeom>
                          <a:ln>
                            <a:noFill/>
                          </a:ln>
                        </wps:spPr>
                        <wps:txbx>
                          <w:txbxContent>
                            <w:p w14:paraId="331B511B" w14:textId="77777777" w:rsidR="00D75D16" w:rsidRDefault="00000000">
                              <w:pPr>
                                <w:spacing w:after="160" w:line="259" w:lineRule="auto"/>
                                <w:ind w:left="0" w:firstLine="0"/>
                                <w:jc w:val="left"/>
                              </w:pPr>
                              <w:r>
                                <w:rPr>
                                  <w:rFonts w:ascii="Calibri" w:eastAsia="Calibri" w:hAnsi="Calibri" w:cs="Calibri"/>
                                  <w:b/>
                                  <w:w w:val="152"/>
                                  <w:sz w:val="10"/>
                                </w:rPr>
                                <w:t>)</w:t>
                              </w:r>
                            </w:p>
                          </w:txbxContent>
                        </wps:txbx>
                        <wps:bodyPr horzOverflow="overflow" vert="horz" lIns="0" tIns="0" rIns="0" bIns="0" rtlCol="0">
                          <a:noAutofit/>
                        </wps:bodyPr>
                      </wps:wsp>
                      <wps:wsp>
                        <wps:cNvPr id="2805" name="Rectangle 2805"/>
                        <wps:cNvSpPr/>
                        <wps:spPr>
                          <a:xfrm>
                            <a:off x="2038913" y="675277"/>
                            <a:ext cx="1582150" cy="139447"/>
                          </a:xfrm>
                          <a:prstGeom prst="rect">
                            <a:avLst/>
                          </a:prstGeom>
                          <a:ln>
                            <a:noFill/>
                          </a:ln>
                        </wps:spPr>
                        <wps:txbx>
                          <w:txbxContent>
                            <w:p w14:paraId="2D2494DD" w14:textId="77777777" w:rsidR="00D75D16" w:rsidRDefault="00000000">
                              <w:pPr>
                                <w:spacing w:after="160" w:line="259" w:lineRule="auto"/>
                                <w:ind w:left="0" w:firstLine="0"/>
                                <w:jc w:val="left"/>
                              </w:pPr>
                              <w:r>
                                <w:rPr>
                                  <w:rFonts w:ascii="Calibri" w:eastAsia="Calibri" w:hAnsi="Calibri" w:cs="Calibri"/>
                                  <w:b/>
                                  <w:w w:val="141"/>
                                  <w:sz w:val="10"/>
                                </w:rPr>
                                <w:t>Initialization</w:t>
                              </w:r>
                              <w:r>
                                <w:rPr>
                                  <w:rFonts w:ascii="Calibri" w:eastAsia="Calibri" w:hAnsi="Calibri" w:cs="Calibri"/>
                                  <w:b/>
                                  <w:spacing w:val="13"/>
                                  <w:w w:val="141"/>
                                  <w:sz w:val="10"/>
                                </w:rPr>
                                <w:t xml:space="preserve"> </w:t>
                              </w:r>
                              <w:r>
                                <w:rPr>
                                  <w:rFonts w:ascii="Calibri" w:eastAsia="Calibri" w:hAnsi="Calibri" w:cs="Calibri"/>
                                  <w:b/>
                                  <w:w w:val="141"/>
                                  <w:sz w:val="10"/>
                                </w:rPr>
                                <w:t>&amp;</w:t>
                              </w:r>
                              <w:r>
                                <w:rPr>
                                  <w:rFonts w:ascii="Calibri" w:eastAsia="Calibri" w:hAnsi="Calibri" w:cs="Calibri"/>
                                  <w:b/>
                                  <w:spacing w:val="13"/>
                                  <w:w w:val="141"/>
                                  <w:sz w:val="10"/>
                                </w:rPr>
                                <w:t xml:space="preserve"> </w:t>
                              </w:r>
                              <w:r>
                                <w:rPr>
                                  <w:rFonts w:ascii="Calibri" w:eastAsia="Calibri" w:hAnsi="Calibri" w:cs="Calibri"/>
                                  <w:b/>
                                  <w:w w:val="141"/>
                                  <w:sz w:val="10"/>
                                </w:rPr>
                                <w:t>Validation</w:t>
                              </w:r>
                              <w:r>
                                <w:rPr>
                                  <w:rFonts w:ascii="Calibri" w:eastAsia="Calibri" w:hAnsi="Calibri" w:cs="Calibri"/>
                                  <w:b/>
                                  <w:spacing w:val="13"/>
                                  <w:w w:val="141"/>
                                  <w:sz w:val="10"/>
                                </w:rPr>
                                <w:t xml:space="preserve"> </w:t>
                              </w:r>
                              <w:r>
                                <w:rPr>
                                  <w:rFonts w:ascii="Calibri" w:eastAsia="Calibri" w:hAnsi="Calibri" w:cs="Calibri"/>
                                  <w:b/>
                                  <w:w w:val="141"/>
                                  <w:sz w:val="10"/>
                                </w:rPr>
                                <w:t>Agent</w:t>
                              </w:r>
                            </w:p>
                          </w:txbxContent>
                        </wps:txbx>
                        <wps:bodyPr horzOverflow="overflow" vert="horz" lIns="0" tIns="0" rIns="0" bIns="0" rtlCol="0">
                          <a:noAutofit/>
                        </wps:bodyPr>
                      </wps:wsp>
                      <wps:wsp>
                        <wps:cNvPr id="2806" name="Rectangle 2806"/>
                        <wps:cNvSpPr/>
                        <wps:spPr>
                          <a:xfrm>
                            <a:off x="2131277" y="749539"/>
                            <a:ext cx="678829" cy="139446"/>
                          </a:xfrm>
                          <a:prstGeom prst="rect">
                            <a:avLst/>
                          </a:prstGeom>
                          <a:ln>
                            <a:noFill/>
                          </a:ln>
                        </wps:spPr>
                        <wps:txbx>
                          <w:txbxContent>
                            <w:p w14:paraId="2D06C3FF" w14:textId="77777777" w:rsidR="00D75D16" w:rsidRDefault="00000000">
                              <w:pPr>
                                <w:spacing w:after="160" w:line="259" w:lineRule="auto"/>
                                <w:ind w:left="0" w:firstLine="0"/>
                                <w:jc w:val="left"/>
                              </w:pPr>
                              <w:r>
                                <w:rPr>
                                  <w:rFonts w:ascii="Calibri" w:eastAsia="Calibri" w:hAnsi="Calibri" w:cs="Calibri"/>
                                  <w:b/>
                                  <w:w w:val="138"/>
                                  <w:sz w:val="10"/>
                                </w:rPr>
                                <w:t>Gene</w:t>
                              </w:r>
                              <w:r>
                                <w:rPr>
                                  <w:rFonts w:ascii="Calibri" w:eastAsia="Calibri" w:hAnsi="Calibri" w:cs="Calibri"/>
                                  <w:b/>
                                  <w:spacing w:val="13"/>
                                  <w:w w:val="138"/>
                                  <w:sz w:val="10"/>
                                </w:rPr>
                                <w:t xml:space="preserve"> </w:t>
                              </w:r>
                              <w:r>
                                <w:rPr>
                                  <w:rFonts w:ascii="Calibri" w:eastAsia="Calibri" w:hAnsi="Calibri" w:cs="Calibri"/>
                                  <w:b/>
                                  <w:w w:val="138"/>
                                  <w:sz w:val="10"/>
                                </w:rPr>
                                <w:t>Symbol</w:t>
                              </w:r>
                              <w:r>
                                <w:rPr>
                                  <w:rFonts w:ascii="Calibri" w:eastAsia="Calibri" w:hAnsi="Calibri" w:cs="Calibri"/>
                                  <w:b/>
                                  <w:spacing w:val="13"/>
                                  <w:w w:val="138"/>
                                  <w:sz w:val="10"/>
                                </w:rPr>
                                <w:t xml:space="preserve"> </w:t>
                              </w:r>
                            </w:p>
                          </w:txbxContent>
                        </wps:txbx>
                        <wps:bodyPr horzOverflow="overflow" vert="horz" lIns="0" tIns="0" rIns="0" bIns="0" rtlCol="0">
                          <a:noAutofit/>
                        </wps:bodyPr>
                      </wps:wsp>
                      <wps:wsp>
                        <wps:cNvPr id="2807" name="Rectangle 2807"/>
                        <wps:cNvSpPr/>
                        <wps:spPr>
                          <a:xfrm>
                            <a:off x="2696899" y="749539"/>
                            <a:ext cx="584345" cy="139446"/>
                          </a:xfrm>
                          <a:prstGeom prst="rect">
                            <a:avLst/>
                          </a:prstGeom>
                          <a:ln>
                            <a:noFill/>
                          </a:ln>
                        </wps:spPr>
                        <wps:txbx>
                          <w:txbxContent>
                            <w:p w14:paraId="63F0A068" w14:textId="77777777" w:rsidR="00D75D16" w:rsidRDefault="00000000">
                              <w:pPr>
                                <w:spacing w:after="160" w:line="259" w:lineRule="auto"/>
                                <w:ind w:left="0" w:firstLine="0"/>
                                <w:jc w:val="left"/>
                              </w:pPr>
                              <w:r>
                                <w:rPr>
                                  <w:rFonts w:ascii="Calibri" w:eastAsia="Calibri" w:hAnsi="Calibri" w:cs="Calibri"/>
                                  <w:b/>
                                  <w:spacing w:val="13"/>
                                  <w:w w:val="139"/>
                                  <w:sz w:val="10"/>
                                </w:rPr>
                                <w:t xml:space="preserve"> </w:t>
                              </w:r>
                              <w:r>
                                <w:rPr>
                                  <w:rFonts w:ascii="Calibri" w:eastAsia="Calibri" w:hAnsi="Calibri" w:cs="Calibri"/>
                                  <w:b/>
                                  <w:w w:val="139"/>
                                  <w:sz w:val="10"/>
                                </w:rPr>
                                <w:t>Ensembl</w:t>
                              </w:r>
                              <w:r>
                                <w:rPr>
                                  <w:rFonts w:ascii="Calibri" w:eastAsia="Calibri" w:hAnsi="Calibri" w:cs="Calibri"/>
                                  <w:b/>
                                  <w:spacing w:val="13"/>
                                  <w:w w:val="139"/>
                                  <w:sz w:val="10"/>
                                </w:rPr>
                                <w:t xml:space="preserve"> </w:t>
                              </w:r>
                              <w:r>
                                <w:rPr>
                                  <w:rFonts w:ascii="Calibri" w:eastAsia="Calibri" w:hAnsi="Calibri" w:cs="Calibri"/>
                                  <w:b/>
                                  <w:w w:val="139"/>
                                  <w:sz w:val="10"/>
                                </w:rPr>
                                <w:t>ID</w:t>
                              </w:r>
                            </w:p>
                          </w:txbxContent>
                        </wps:txbx>
                        <wps:bodyPr horzOverflow="overflow" vert="horz" lIns="0" tIns="0" rIns="0" bIns="0" rtlCol="0">
                          <a:noAutofit/>
                        </wps:bodyPr>
                      </wps:wsp>
                      <wps:wsp>
                        <wps:cNvPr id="2808" name="Shape 2808"/>
                        <wps:cNvSpPr/>
                        <wps:spPr>
                          <a:xfrm>
                            <a:off x="2645439" y="791385"/>
                            <a:ext cx="48239" cy="29853"/>
                          </a:xfrm>
                          <a:custGeom>
                            <a:avLst/>
                            <a:gdLst/>
                            <a:ahLst/>
                            <a:cxnLst/>
                            <a:rect l="0" t="0" r="0" b="0"/>
                            <a:pathLst>
                              <a:path w="48239" h="29853">
                                <a:moveTo>
                                  <a:pt x="35586" y="0"/>
                                </a:moveTo>
                                <a:lnTo>
                                  <a:pt x="48239" y="12653"/>
                                </a:lnTo>
                                <a:lnTo>
                                  <a:pt x="48239" y="17200"/>
                                </a:lnTo>
                                <a:lnTo>
                                  <a:pt x="35586" y="29853"/>
                                </a:lnTo>
                                <a:lnTo>
                                  <a:pt x="30907" y="25174"/>
                                </a:lnTo>
                                <a:lnTo>
                                  <a:pt x="37300" y="18782"/>
                                </a:lnTo>
                                <a:lnTo>
                                  <a:pt x="0" y="18782"/>
                                </a:lnTo>
                                <a:lnTo>
                                  <a:pt x="0" y="11071"/>
                                </a:lnTo>
                                <a:lnTo>
                                  <a:pt x="37300" y="11071"/>
                                </a:lnTo>
                                <a:lnTo>
                                  <a:pt x="30907" y="4679"/>
                                </a:lnTo>
                                <a:lnTo>
                                  <a:pt x="355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9" name="Rectangle 2809"/>
                        <wps:cNvSpPr/>
                        <wps:spPr>
                          <a:xfrm>
                            <a:off x="2218337" y="1308735"/>
                            <a:ext cx="1104831" cy="125502"/>
                          </a:xfrm>
                          <a:prstGeom prst="rect">
                            <a:avLst/>
                          </a:prstGeom>
                          <a:ln>
                            <a:noFill/>
                          </a:ln>
                        </wps:spPr>
                        <wps:txbx>
                          <w:txbxContent>
                            <w:p w14:paraId="2F6765BD" w14:textId="77777777" w:rsidR="00D75D16" w:rsidRDefault="00000000">
                              <w:pPr>
                                <w:spacing w:after="160" w:line="259" w:lineRule="auto"/>
                                <w:ind w:left="0" w:firstLine="0"/>
                                <w:jc w:val="left"/>
                              </w:pPr>
                              <w:r>
                                <w:rPr>
                                  <w:rFonts w:ascii="Calibri" w:eastAsia="Calibri" w:hAnsi="Calibri" w:cs="Calibri"/>
                                  <w:b/>
                                  <w:w w:val="137"/>
                                  <w:sz w:val="9"/>
                                </w:rPr>
                                <w:t>Network</w:t>
                              </w:r>
                              <w:r>
                                <w:rPr>
                                  <w:rFonts w:ascii="Calibri" w:eastAsia="Calibri" w:hAnsi="Calibri" w:cs="Calibri"/>
                                  <w:b/>
                                  <w:spacing w:val="11"/>
                                  <w:w w:val="137"/>
                                  <w:sz w:val="9"/>
                                </w:rPr>
                                <w:t xml:space="preserve"> </w:t>
                              </w:r>
                              <w:r>
                                <w:rPr>
                                  <w:rFonts w:ascii="Calibri" w:eastAsia="Calibri" w:hAnsi="Calibri" w:cs="Calibri"/>
                                  <w:b/>
                                  <w:w w:val="137"/>
                                  <w:sz w:val="9"/>
                                </w:rPr>
                                <w:t>Modeling</w:t>
                              </w:r>
                              <w:r>
                                <w:rPr>
                                  <w:rFonts w:ascii="Calibri" w:eastAsia="Calibri" w:hAnsi="Calibri" w:cs="Calibri"/>
                                  <w:b/>
                                  <w:spacing w:val="11"/>
                                  <w:w w:val="137"/>
                                  <w:sz w:val="9"/>
                                </w:rPr>
                                <w:t xml:space="preserve"> </w:t>
                              </w:r>
                              <w:r>
                                <w:rPr>
                                  <w:rFonts w:ascii="Calibri" w:eastAsia="Calibri" w:hAnsi="Calibri" w:cs="Calibri"/>
                                  <w:b/>
                                  <w:w w:val="137"/>
                                  <w:sz w:val="9"/>
                                </w:rPr>
                                <w:t>Agent</w:t>
                              </w:r>
                            </w:p>
                          </w:txbxContent>
                        </wps:txbx>
                        <wps:bodyPr horzOverflow="overflow" vert="horz" lIns="0" tIns="0" rIns="0" bIns="0" rtlCol="0">
                          <a:noAutofit/>
                        </wps:bodyPr>
                      </wps:wsp>
                      <wps:wsp>
                        <wps:cNvPr id="2810" name="Rectangle 2810"/>
                        <wps:cNvSpPr/>
                        <wps:spPr>
                          <a:xfrm>
                            <a:off x="2122335" y="1375624"/>
                            <a:ext cx="1410422" cy="125502"/>
                          </a:xfrm>
                          <a:prstGeom prst="rect">
                            <a:avLst/>
                          </a:prstGeom>
                          <a:ln>
                            <a:noFill/>
                          </a:ln>
                        </wps:spPr>
                        <wps:txbx>
                          <w:txbxContent>
                            <w:p w14:paraId="7DAA1130" w14:textId="77777777" w:rsidR="00D75D16" w:rsidRDefault="00000000">
                              <w:pPr>
                                <w:spacing w:after="160" w:line="259" w:lineRule="auto"/>
                                <w:ind w:left="0" w:firstLine="0"/>
                                <w:jc w:val="left"/>
                              </w:pPr>
                              <w:r>
                                <w:rPr>
                                  <w:rFonts w:ascii="Calibri" w:eastAsia="Calibri" w:hAnsi="Calibri" w:cs="Calibri"/>
                                  <w:b/>
                                  <w:spacing w:val="11"/>
                                  <w:w w:val="142"/>
                                  <w:sz w:val="9"/>
                                </w:rPr>
                                <w:t xml:space="preserve"> </w:t>
                              </w:r>
                              <w:r>
                                <w:rPr>
                                  <w:rFonts w:ascii="Calibri" w:eastAsia="Calibri" w:hAnsi="Calibri" w:cs="Calibri"/>
                                  <w:b/>
                                  <w:w w:val="142"/>
                                  <w:sz w:val="9"/>
                                </w:rPr>
                                <w:t>Identify</w:t>
                              </w:r>
                              <w:r>
                                <w:rPr>
                                  <w:rFonts w:ascii="Calibri" w:eastAsia="Calibri" w:hAnsi="Calibri" w:cs="Calibri"/>
                                  <w:b/>
                                  <w:spacing w:val="11"/>
                                  <w:w w:val="142"/>
                                  <w:sz w:val="9"/>
                                </w:rPr>
                                <w:t xml:space="preserve"> </w:t>
                              </w:r>
                              <w:r>
                                <w:rPr>
                                  <w:rFonts w:ascii="Calibri" w:eastAsia="Calibri" w:hAnsi="Calibri" w:cs="Calibri"/>
                                  <w:b/>
                                  <w:w w:val="142"/>
                                  <w:sz w:val="9"/>
                                </w:rPr>
                                <w:t>Regulators</w:t>
                              </w:r>
                              <w:r>
                                <w:rPr>
                                  <w:rFonts w:ascii="Calibri" w:eastAsia="Calibri" w:hAnsi="Calibri" w:cs="Calibri"/>
                                  <w:b/>
                                  <w:spacing w:val="11"/>
                                  <w:w w:val="142"/>
                                  <w:sz w:val="9"/>
                                </w:rPr>
                                <w:t xml:space="preserve"> </w:t>
                              </w:r>
                              <w:r>
                                <w:rPr>
                                  <w:rFonts w:ascii="Calibri" w:eastAsia="Calibri" w:hAnsi="Calibri" w:cs="Calibri"/>
                                  <w:b/>
                                  <w:w w:val="142"/>
                                  <w:sz w:val="9"/>
                                </w:rPr>
                                <w:t>(upstream)</w:t>
                              </w:r>
                            </w:p>
                          </w:txbxContent>
                        </wps:txbx>
                        <wps:bodyPr horzOverflow="overflow" vert="horz" lIns="0" tIns="0" rIns="0" bIns="0" rtlCol="0">
                          <a:noAutofit/>
                        </wps:bodyPr>
                      </wps:wsp>
                      <wps:wsp>
                        <wps:cNvPr id="2811" name="Shape 2811"/>
                        <wps:cNvSpPr/>
                        <wps:spPr>
                          <a:xfrm>
                            <a:off x="2092966" y="1412871"/>
                            <a:ext cx="20818" cy="20818"/>
                          </a:xfrm>
                          <a:custGeom>
                            <a:avLst/>
                            <a:gdLst/>
                            <a:ahLst/>
                            <a:cxnLst/>
                            <a:rect l="0" t="0" r="0" b="0"/>
                            <a:pathLst>
                              <a:path w="20818" h="20818">
                                <a:moveTo>
                                  <a:pt x="10380" y="0"/>
                                </a:moveTo>
                                <a:cubicBezTo>
                                  <a:pt x="11803" y="0"/>
                                  <a:pt x="13108" y="297"/>
                                  <a:pt x="14413" y="771"/>
                                </a:cubicBezTo>
                                <a:cubicBezTo>
                                  <a:pt x="15658" y="1305"/>
                                  <a:pt x="16785" y="2076"/>
                                  <a:pt x="17793" y="3025"/>
                                </a:cubicBezTo>
                                <a:cubicBezTo>
                                  <a:pt x="18742" y="4033"/>
                                  <a:pt x="19513" y="5160"/>
                                  <a:pt x="20047" y="6406"/>
                                </a:cubicBezTo>
                                <a:cubicBezTo>
                                  <a:pt x="20522" y="7651"/>
                                  <a:pt x="20818" y="8956"/>
                                  <a:pt x="20818" y="10379"/>
                                </a:cubicBezTo>
                                <a:cubicBezTo>
                                  <a:pt x="20818" y="11803"/>
                                  <a:pt x="20522" y="13167"/>
                                  <a:pt x="20047" y="14412"/>
                                </a:cubicBezTo>
                                <a:cubicBezTo>
                                  <a:pt x="19513" y="15717"/>
                                  <a:pt x="18742" y="16844"/>
                                  <a:pt x="17793" y="17793"/>
                                </a:cubicBezTo>
                                <a:cubicBezTo>
                                  <a:pt x="16785" y="18801"/>
                                  <a:pt x="15658" y="19572"/>
                                  <a:pt x="14413" y="20047"/>
                                </a:cubicBezTo>
                                <a:cubicBezTo>
                                  <a:pt x="13108" y="20581"/>
                                  <a:pt x="11803" y="20818"/>
                                  <a:pt x="10380" y="20818"/>
                                </a:cubicBezTo>
                                <a:cubicBezTo>
                                  <a:pt x="8956" y="20818"/>
                                  <a:pt x="7592" y="20581"/>
                                  <a:pt x="6346" y="20047"/>
                                </a:cubicBezTo>
                                <a:cubicBezTo>
                                  <a:pt x="5101" y="19572"/>
                                  <a:pt x="3974" y="18801"/>
                                  <a:pt x="3025" y="17793"/>
                                </a:cubicBezTo>
                                <a:cubicBezTo>
                                  <a:pt x="2017" y="16844"/>
                                  <a:pt x="1246" y="15717"/>
                                  <a:pt x="771" y="14412"/>
                                </a:cubicBezTo>
                                <a:cubicBezTo>
                                  <a:pt x="237" y="13167"/>
                                  <a:pt x="0" y="11803"/>
                                  <a:pt x="0" y="10379"/>
                                </a:cubicBezTo>
                                <a:cubicBezTo>
                                  <a:pt x="0" y="8956"/>
                                  <a:pt x="237" y="7651"/>
                                  <a:pt x="771" y="6346"/>
                                </a:cubicBezTo>
                                <a:cubicBezTo>
                                  <a:pt x="1246" y="5101"/>
                                  <a:pt x="2017" y="3974"/>
                                  <a:pt x="3025" y="3025"/>
                                </a:cubicBezTo>
                                <a:cubicBezTo>
                                  <a:pt x="4033" y="2076"/>
                                  <a:pt x="5160" y="1305"/>
                                  <a:pt x="6406" y="771"/>
                                </a:cubicBezTo>
                                <a:cubicBezTo>
                                  <a:pt x="7651" y="297"/>
                                  <a:pt x="8956" y="0"/>
                                  <a:pt x="103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2" name="Rectangle 2812"/>
                        <wps:cNvSpPr/>
                        <wps:spPr>
                          <a:xfrm>
                            <a:off x="2132580" y="1442513"/>
                            <a:ext cx="1383013" cy="125502"/>
                          </a:xfrm>
                          <a:prstGeom prst="rect">
                            <a:avLst/>
                          </a:prstGeom>
                          <a:ln>
                            <a:noFill/>
                          </a:ln>
                        </wps:spPr>
                        <wps:txbx>
                          <w:txbxContent>
                            <w:p w14:paraId="56D0229A" w14:textId="77777777" w:rsidR="00D75D16" w:rsidRDefault="00000000">
                              <w:pPr>
                                <w:spacing w:after="160" w:line="259" w:lineRule="auto"/>
                                <w:ind w:left="0" w:firstLine="0"/>
                                <w:jc w:val="left"/>
                              </w:pPr>
                              <w:r>
                                <w:rPr>
                                  <w:rFonts w:ascii="Calibri" w:eastAsia="Calibri" w:hAnsi="Calibri" w:cs="Calibri"/>
                                  <w:b/>
                                  <w:spacing w:val="11"/>
                                  <w:w w:val="140"/>
                                  <w:sz w:val="9"/>
                                </w:rPr>
                                <w:t xml:space="preserve"> </w:t>
                              </w:r>
                              <w:r>
                                <w:rPr>
                                  <w:rFonts w:ascii="Calibri" w:eastAsia="Calibri" w:hAnsi="Calibri" w:cs="Calibri"/>
                                  <w:b/>
                                  <w:w w:val="140"/>
                                  <w:sz w:val="9"/>
                                </w:rPr>
                                <w:t>Identify</w:t>
                              </w:r>
                              <w:r>
                                <w:rPr>
                                  <w:rFonts w:ascii="Calibri" w:eastAsia="Calibri" w:hAnsi="Calibri" w:cs="Calibri"/>
                                  <w:b/>
                                  <w:spacing w:val="11"/>
                                  <w:w w:val="140"/>
                                  <w:sz w:val="9"/>
                                </w:rPr>
                                <w:t xml:space="preserve"> </w:t>
                              </w:r>
                              <w:r>
                                <w:rPr>
                                  <w:rFonts w:ascii="Calibri" w:eastAsia="Calibri" w:hAnsi="Calibri" w:cs="Calibri"/>
                                  <w:b/>
                                  <w:w w:val="140"/>
                                  <w:sz w:val="9"/>
                                </w:rPr>
                                <w:t>Targets</w:t>
                              </w:r>
                              <w:r>
                                <w:rPr>
                                  <w:rFonts w:ascii="Calibri" w:eastAsia="Calibri" w:hAnsi="Calibri" w:cs="Calibri"/>
                                  <w:b/>
                                  <w:spacing w:val="11"/>
                                  <w:w w:val="140"/>
                                  <w:sz w:val="9"/>
                                </w:rPr>
                                <w:t xml:space="preserve"> </w:t>
                              </w:r>
                              <w:r>
                                <w:rPr>
                                  <w:rFonts w:ascii="Calibri" w:eastAsia="Calibri" w:hAnsi="Calibri" w:cs="Calibri"/>
                                  <w:b/>
                                  <w:w w:val="140"/>
                                  <w:sz w:val="9"/>
                                </w:rPr>
                                <w:t>(downstream)</w:t>
                              </w:r>
                            </w:p>
                          </w:txbxContent>
                        </wps:txbx>
                        <wps:bodyPr horzOverflow="overflow" vert="horz" lIns="0" tIns="0" rIns="0" bIns="0" rtlCol="0">
                          <a:noAutofit/>
                        </wps:bodyPr>
                      </wps:wsp>
                      <wps:wsp>
                        <wps:cNvPr id="2813" name="Shape 2813"/>
                        <wps:cNvSpPr/>
                        <wps:spPr>
                          <a:xfrm>
                            <a:off x="2103212" y="1479759"/>
                            <a:ext cx="20818" cy="20818"/>
                          </a:xfrm>
                          <a:custGeom>
                            <a:avLst/>
                            <a:gdLst/>
                            <a:ahLst/>
                            <a:cxnLst/>
                            <a:rect l="0" t="0" r="0" b="0"/>
                            <a:pathLst>
                              <a:path w="20818" h="20818">
                                <a:moveTo>
                                  <a:pt x="10380" y="0"/>
                                </a:moveTo>
                                <a:cubicBezTo>
                                  <a:pt x="11803" y="0"/>
                                  <a:pt x="13108" y="297"/>
                                  <a:pt x="14413" y="771"/>
                                </a:cubicBezTo>
                                <a:cubicBezTo>
                                  <a:pt x="15658" y="1305"/>
                                  <a:pt x="16785" y="2076"/>
                                  <a:pt x="17793" y="3025"/>
                                </a:cubicBezTo>
                                <a:cubicBezTo>
                                  <a:pt x="18742" y="4033"/>
                                  <a:pt x="19513" y="5160"/>
                                  <a:pt x="20047" y="6406"/>
                                </a:cubicBezTo>
                                <a:cubicBezTo>
                                  <a:pt x="20522" y="7651"/>
                                  <a:pt x="20818" y="8956"/>
                                  <a:pt x="20818" y="10379"/>
                                </a:cubicBezTo>
                                <a:cubicBezTo>
                                  <a:pt x="20818" y="11803"/>
                                  <a:pt x="20522" y="13167"/>
                                  <a:pt x="20047" y="14412"/>
                                </a:cubicBezTo>
                                <a:cubicBezTo>
                                  <a:pt x="19513" y="15717"/>
                                  <a:pt x="18742" y="16844"/>
                                  <a:pt x="17793" y="17793"/>
                                </a:cubicBezTo>
                                <a:cubicBezTo>
                                  <a:pt x="16785" y="18801"/>
                                  <a:pt x="15658" y="19572"/>
                                  <a:pt x="14413" y="20047"/>
                                </a:cubicBezTo>
                                <a:cubicBezTo>
                                  <a:pt x="13108" y="20581"/>
                                  <a:pt x="11803" y="20818"/>
                                  <a:pt x="10380" y="20818"/>
                                </a:cubicBezTo>
                                <a:cubicBezTo>
                                  <a:pt x="8956" y="20818"/>
                                  <a:pt x="7592" y="20581"/>
                                  <a:pt x="6346" y="20047"/>
                                </a:cubicBezTo>
                                <a:cubicBezTo>
                                  <a:pt x="5101" y="19572"/>
                                  <a:pt x="3974" y="18801"/>
                                  <a:pt x="3025" y="17793"/>
                                </a:cubicBezTo>
                                <a:cubicBezTo>
                                  <a:pt x="2017" y="16844"/>
                                  <a:pt x="1246" y="15717"/>
                                  <a:pt x="771" y="14412"/>
                                </a:cubicBezTo>
                                <a:cubicBezTo>
                                  <a:pt x="237" y="13167"/>
                                  <a:pt x="0" y="11803"/>
                                  <a:pt x="0" y="10379"/>
                                </a:cubicBezTo>
                                <a:cubicBezTo>
                                  <a:pt x="0" y="8956"/>
                                  <a:pt x="237" y="7651"/>
                                  <a:pt x="771" y="6346"/>
                                </a:cubicBezTo>
                                <a:cubicBezTo>
                                  <a:pt x="1246" y="5101"/>
                                  <a:pt x="2017" y="3974"/>
                                  <a:pt x="3025" y="3025"/>
                                </a:cubicBezTo>
                                <a:cubicBezTo>
                                  <a:pt x="4033" y="2076"/>
                                  <a:pt x="5160" y="1305"/>
                                  <a:pt x="6406" y="771"/>
                                </a:cubicBezTo>
                                <a:cubicBezTo>
                                  <a:pt x="7651" y="297"/>
                                  <a:pt x="8956" y="0"/>
                                  <a:pt x="103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4" name="Rectangle 2814"/>
                        <wps:cNvSpPr/>
                        <wps:spPr>
                          <a:xfrm>
                            <a:off x="2234262" y="1509402"/>
                            <a:ext cx="1112088" cy="125502"/>
                          </a:xfrm>
                          <a:prstGeom prst="rect">
                            <a:avLst/>
                          </a:prstGeom>
                          <a:ln>
                            <a:noFill/>
                          </a:ln>
                        </wps:spPr>
                        <wps:txbx>
                          <w:txbxContent>
                            <w:p w14:paraId="7FD34894" w14:textId="77777777" w:rsidR="00D75D16" w:rsidRDefault="00000000">
                              <w:pPr>
                                <w:spacing w:after="160" w:line="259" w:lineRule="auto"/>
                                <w:ind w:left="0" w:firstLine="0"/>
                                <w:jc w:val="left"/>
                              </w:pPr>
                              <w:r>
                                <w:rPr>
                                  <w:rFonts w:ascii="Calibri" w:eastAsia="Calibri" w:hAnsi="Calibri" w:cs="Calibri"/>
                                  <w:b/>
                                  <w:spacing w:val="11"/>
                                  <w:w w:val="143"/>
                                  <w:sz w:val="9"/>
                                </w:rPr>
                                <w:t xml:space="preserve"> </w:t>
                              </w:r>
                              <w:r>
                                <w:rPr>
                                  <w:rFonts w:ascii="Calibri" w:eastAsia="Calibri" w:hAnsi="Calibri" w:cs="Calibri"/>
                                  <w:b/>
                                  <w:w w:val="143"/>
                                  <w:sz w:val="9"/>
                                </w:rPr>
                                <w:t>Classify</w:t>
                              </w:r>
                              <w:r>
                                <w:rPr>
                                  <w:rFonts w:ascii="Calibri" w:eastAsia="Calibri" w:hAnsi="Calibri" w:cs="Calibri"/>
                                  <w:b/>
                                  <w:spacing w:val="11"/>
                                  <w:w w:val="143"/>
                                  <w:sz w:val="9"/>
                                </w:rPr>
                                <w:t xml:space="preserve"> </w:t>
                              </w:r>
                              <w:r>
                                <w:rPr>
                                  <w:rFonts w:ascii="Calibri" w:eastAsia="Calibri" w:hAnsi="Calibri" w:cs="Calibri"/>
                                  <w:b/>
                                  <w:w w:val="143"/>
                                  <w:sz w:val="9"/>
                                </w:rPr>
                                <w:t>Regulatory</w:t>
                              </w:r>
                              <w:r>
                                <w:rPr>
                                  <w:rFonts w:ascii="Calibri" w:eastAsia="Calibri" w:hAnsi="Calibri" w:cs="Calibri"/>
                                  <w:b/>
                                  <w:spacing w:val="11"/>
                                  <w:w w:val="143"/>
                                  <w:sz w:val="9"/>
                                </w:rPr>
                                <w:t xml:space="preserve"> </w:t>
                              </w:r>
                              <w:r>
                                <w:rPr>
                                  <w:rFonts w:ascii="Calibri" w:eastAsia="Calibri" w:hAnsi="Calibri" w:cs="Calibri"/>
                                  <w:b/>
                                  <w:w w:val="143"/>
                                  <w:sz w:val="9"/>
                                </w:rPr>
                                <w:t>Role</w:t>
                              </w:r>
                            </w:p>
                          </w:txbxContent>
                        </wps:txbx>
                        <wps:bodyPr horzOverflow="overflow" vert="horz" lIns="0" tIns="0" rIns="0" bIns="0" rtlCol="0">
                          <a:noAutofit/>
                        </wps:bodyPr>
                      </wps:wsp>
                      <wps:wsp>
                        <wps:cNvPr id="2815" name="Shape 2815"/>
                        <wps:cNvSpPr/>
                        <wps:spPr>
                          <a:xfrm>
                            <a:off x="2204894" y="1546648"/>
                            <a:ext cx="20818" cy="20818"/>
                          </a:xfrm>
                          <a:custGeom>
                            <a:avLst/>
                            <a:gdLst/>
                            <a:ahLst/>
                            <a:cxnLst/>
                            <a:rect l="0" t="0" r="0" b="0"/>
                            <a:pathLst>
                              <a:path w="20818" h="20818">
                                <a:moveTo>
                                  <a:pt x="10380" y="0"/>
                                </a:moveTo>
                                <a:cubicBezTo>
                                  <a:pt x="11803" y="0"/>
                                  <a:pt x="13108" y="297"/>
                                  <a:pt x="14413" y="771"/>
                                </a:cubicBezTo>
                                <a:cubicBezTo>
                                  <a:pt x="15658" y="1305"/>
                                  <a:pt x="16785" y="2076"/>
                                  <a:pt x="17793" y="3025"/>
                                </a:cubicBezTo>
                                <a:cubicBezTo>
                                  <a:pt x="18742" y="4033"/>
                                  <a:pt x="19513" y="5160"/>
                                  <a:pt x="20047" y="6406"/>
                                </a:cubicBezTo>
                                <a:cubicBezTo>
                                  <a:pt x="20522" y="7651"/>
                                  <a:pt x="20818" y="8956"/>
                                  <a:pt x="20818" y="10379"/>
                                </a:cubicBezTo>
                                <a:cubicBezTo>
                                  <a:pt x="20818" y="11803"/>
                                  <a:pt x="20522" y="13167"/>
                                  <a:pt x="20047" y="14412"/>
                                </a:cubicBezTo>
                                <a:cubicBezTo>
                                  <a:pt x="19513" y="15717"/>
                                  <a:pt x="18742" y="16844"/>
                                  <a:pt x="17793" y="17793"/>
                                </a:cubicBezTo>
                                <a:cubicBezTo>
                                  <a:pt x="16785" y="18801"/>
                                  <a:pt x="15658" y="19572"/>
                                  <a:pt x="14413" y="20047"/>
                                </a:cubicBezTo>
                                <a:cubicBezTo>
                                  <a:pt x="13108" y="20581"/>
                                  <a:pt x="11803" y="20818"/>
                                  <a:pt x="10380" y="20818"/>
                                </a:cubicBezTo>
                                <a:cubicBezTo>
                                  <a:pt x="8956" y="20818"/>
                                  <a:pt x="7592" y="20581"/>
                                  <a:pt x="6346" y="20047"/>
                                </a:cubicBezTo>
                                <a:cubicBezTo>
                                  <a:pt x="5101" y="19572"/>
                                  <a:pt x="3974" y="18801"/>
                                  <a:pt x="3025" y="17793"/>
                                </a:cubicBezTo>
                                <a:cubicBezTo>
                                  <a:pt x="2017" y="16844"/>
                                  <a:pt x="1246" y="15717"/>
                                  <a:pt x="771" y="14412"/>
                                </a:cubicBezTo>
                                <a:cubicBezTo>
                                  <a:pt x="237" y="13167"/>
                                  <a:pt x="0" y="11803"/>
                                  <a:pt x="0" y="10379"/>
                                </a:cubicBezTo>
                                <a:cubicBezTo>
                                  <a:pt x="0" y="8956"/>
                                  <a:pt x="237" y="7651"/>
                                  <a:pt x="771" y="6346"/>
                                </a:cubicBezTo>
                                <a:cubicBezTo>
                                  <a:pt x="1246" y="5101"/>
                                  <a:pt x="2017" y="3974"/>
                                  <a:pt x="3025" y="3025"/>
                                </a:cubicBezTo>
                                <a:cubicBezTo>
                                  <a:pt x="4033" y="2076"/>
                                  <a:pt x="5160" y="1305"/>
                                  <a:pt x="6406" y="771"/>
                                </a:cubicBezTo>
                                <a:cubicBezTo>
                                  <a:pt x="7651" y="297"/>
                                  <a:pt x="8956" y="0"/>
                                  <a:pt x="103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6" name="Rectangle 2816"/>
                        <wps:cNvSpPr/>
                        <wps:spPr>
                          <a:xfrm>
                            <a:off x="451410" y="1353023"/>
                            <a:ext cx="636766" cy="118919"/>
                          </a:xfrm>
                          <a:prstGeom prst="rect">
                            <a:avLst/>
                          </a:prstGeom>
                          <a:ln>
                            <a:noFill/>
                          </a:ln>
                        </wps:spPr>
                        <wps:txbx>
                          <w:txbxContent>
                            <w:p w14:paraId="40EF3A0D" w14:textId="77777777" w:rsidR="00D75D16" w:rsidRDefault="00000000">
                              <w:pPr>
                                <w:spacing w:after="160" w:line="259" w:lineRule="auto"/>
                                <w:ind w:left="0" w:firstLine="0"/>
                                <w:jc w:val="left"/>
                              </w:pPr>
                              <w:r>
                                <w:rPr>
                                  <w:rFonts w:ascii="Calibri" w:eastAsia="Calibri" w:hAnsi="Calibri" w:cs="Calibri"/>
                                  <w:w w:val="122"/>
                                  <w:sz w:val="8"/>
                                </w:rPr>
                                <w:t>ARACNe</w:t>
                              </w:r>
                              <w:r>
                                <w:rPr>
                                  <w:rFonts w:ascii="Calibri" w:eastAsia="Calibri" w:hAnsi="Calibri" w:cs="Calibri"/>
                                  <w:spacing w:val="8"/>
                                  <w:w w:val="122"/>
                                  <w:sz w:val="8"/>
                                </w:rPr>
                                <w:t xml:space="preserve"> </w:t>
                              </w:r>
                              <w:r>
                                <w:rPr>
                                  <w:rFonts w:ascii="Calibri" w:eastAsia="Calibri" w:hAnsi="Calibri" w:cs="Calibri"/>
                                  <w:w w:val="122"/>
                                  <w:sz w:val="8"/>
                                </w:rPr>
                                <w:t>Networks</w:t>
                              </w:r>
                            </w:p>
                          </w:txbxContent>
                        </wps:txbx>
                        <wps:bodyPr horzOverflow="overflow" vert="horz" lIns="0" tIns="0" rIns="0" bIns="0" rtlCol="0">
                          <a:noAutofit/>
                        </wps:bodyPr>
                      </wps:wsp>
                      <wps:wsp>
                        <wps:cNvPr id="38777" name="Rectangle 38777"/>
                        <wps:cNvSpPr/>
                        <wps:spPr>
                          <a:xfrm>
                            <a:off x="495687" y="1412107"/>
                            <a:ext cx="27346" cy="118919"/>
                          </a:xfrm>
                          <a:prstGeom prst="rect">
                            <a:avLst/>
                          </a:prstGeom>
                          <a:ln>
                            <a:noFill/>
                          </a:ln>
                        </wps:spPr>
                        <wps:txbx>
                          <w:txbxContent>
                            <w:p w14:paraId="7FE73DB3" w14:textId="77777777" w:rsidR="00D75D16" w:rsidRDefault="00000000">
                              <w:pPr>
                                <w:spacing w:after="160" w:line="259" w:lineRule="auto"/>
                                <w:ind w:left="0" w:firstLine="0"/>
                                <w:jc w:val="left"/>
                              </w:pPr>
                              <w:r>
                                <w:rPr>
                                  <w:rFonts w:ascii="Calibri" w:eastAsia="Calibri" w:hAnsi="Calibri" w:cs="Calibri"/>
                                  <w:w w:val="130"/>
                                  <w:sz w:val="8"/>
                                </w:rPr>
                                <w:t>(</w:t>
                              </w:r>
                            </w:p>
                          </w:txbxContent>
                        </wps:txbx>
                        <wps:bodyPr horzOverflow="overflow" vert="horz" lIns="0" tIns="0" rIns="0" bIns="0" rtlCol="0">
                          <a:noAutofit/>
                        </wps:bodyPr>
                      </wps:wsp>
                      <wps:wsp>
                        <wps:cNvPr id="38778" name="Rectangle 38778"/>
                        <wps:cNvSpPr/>
                        <wps:spPr>
                          <a:xfrm>
                            <a:off x="516248" y="1412107"/>
                            <a:ext cx="490681" cy="118919"/>
                          </a:xfrm>
                          <a:prstGeom prst="rect">
                            <a:avLst/>
                          </a:prstGeom>
                          <a:ln>
                            <a:noFill/>
                          </a:ln>
                        </wps:spPr>
                        <wps:txbx>
                          <w:txbxContent>
                            <w:p w14:paraId="07C528A3" w14:textId="77777777" w:rsidR="00D75D16" w:rsidRDefault="00000000">
                              <w:pPr>
                                <w:spacing w:after="160" w:line="259" w:lineRule="auto"/>
                                <w:ind w:left="0" w:firstLine="0"/>
                                <w:jc w:val="left"/>
                              </w:pPr>
                              <w:r>
                                <w:rPr>
                                  <w:rFonts w:ascii="Calibri" w:eastAsia="Calibri" w:hAnsi="Calibri" w:cs="Calibri"/>
                                  <w:w w:val="121"/>
                                  <w:sz w:val="8"/>
                                </w:rPr>
                                <w:t>Pre-computed</w:t>
                              </w:r>
                            </w:p>
                          </w:txbxContent>
                        </wps:txbx>
                        <wps:bodyPr horzOverflow="overflow" vert="horz" lIns="0" tIns="0" rIns="0" bIns="0" rtlCol="0">
                          <a:noAutofit/>
                        </wps:bodyPr>
                      </wps:wsp>
                      <wps:wsp>
                        <wps:cNvPr id="2818" name="Rectangle 2818"/>
                        <wps:cNvSpPr/>
                        <wps:spPr>
                          <a:xfrm>
                            <a:off x="465723" y="1471189"/>
                            <a:ext cx="598106" cy="118920"/>
                          </a:xfrm>
                          <a:prstGeom prst="rect">
                            <a:avLst/>
                          </a:prstGeom>
                          <a:ln>
                            <a:noFill/>
                          </a:ln>
                        </wps:spPr>
                        <wps:txbx>
                          <w:txbxContent>
                            <w:p w14:paraId="7BEBF222" w14:textId="77777777" w:rsidR="00D75D16" w:rsidRDefault="00000000">
                              <w:pPr>
                                <w:spacing w:after="160" w:line="259" w:lineRule="auto"/>
                                <w:ind w:left="0" w:firstLine="0"/>
                                <w:jc w:val="left"/>
                              </w:pPr>
                              <w:r>
                                <w:rPr>
                                  <w:rFonts w:ascii="Calibri" w:eastAsia="Calibri" w:hAnsi="Calibri" w:cs="Calibri"/>
                                  <w:w w:val="124"/>
                                  <w:sz w:val="8"/>
                                </w:rPr>
                                <w:t>NetworkX</w:t>
                              </w:r>
                              <w:r>
                                <w:rPr>
                                  <w:rFonts w:ascii="Calibri" w:eastAsia="Calibri" w:hAnsi="Calibri" w:cs="Calibri"/>
                                  <w:spacing w:val="8"/>
                                  <w:w w:val="124"/>
                                  <w:sz w:val="8"/>
                                </w:rPr>
                                <w:t xml:space="preserve"> </w:t>
                              </w:r>
                              <w:r>
                                <w:rPr>
                                  <w:rFonts w:ascii="Calibri" w:eastAsia="Calibri" w:hAnsi="Calibri" w:cs="Calibri"/>
                                  <w:w w:val="124"/>
                                  <w:sz w:val="8"/>
                                </w:rPr>
                                <w:t>cache)</w:t>
                              </w:r>
                            </w:p>
                          </w:txbxContent>
                        </wps:txbx>
                        <wps:bodyPr horzOverflow="overflow" vert="horz" lIns="0" tIns="0" rIns="0" bIns="0" rtlCol="0">
                          <a:noAutofit/>
                        </wps:bodyPr>
                      </wps:wsp>
                      <wps:wsp>
                        <wps:cNvPr id="2819" name="Rectangle 2819"/>
                        <wps:cNvSpPr/>
                        <wps:spPr>
                          <a:xfrm>
                            <a:off x="2588254" y="2107125"/>
                            <a:ext cx="121006" cy="125502"/>
                          </a:xfrm>
                          <a:prstGeom prst="rect">
                            <a:avLst/>
                          </a:prstGeom>
                          <a:ln>
                            <a:noFill/>
                          </a:ln>
                        </wps:spPr>
                        <wps:txbx>
                          <w:txbxContent>
                            <w:p w14:paraId="294754C1" w14:textId="77777777" w:rsidR="00D75D16" w:rsidRDefault="00000000">
                              <w:pPr>
                                <w:spacing w:after="160" w:line="259" w:lineRule="auto"/>
                                <w:ind w:left="0" w:firstLine="0"/>
                                <w:jc w:val="left"/>
                              </w:pPr>
                              <w:r>
                                <w:rPr>
                                  <w:rFonts w:ascii="Calibri" w:eastAsia="Calibri" w:hAnsi="Calibri" w:cs="Calibri"/>
                                  <w:b/>
                                  <w:w w:val="152"/>
                                  <w:sz w:val="9"/>
                                </w:rPr>
                                <w:t>&gt;5</w:t>
                              </w:r>
                            </w:p>
                          </w:txbxContent>
                        </wps:txbx>
                        <wps:bodyPr horzOverflow="overflow" vert="horz" lIns="0" tIns="0" rIns="0" bIns="0" rtlCol="0">
                          <a:noAutofit/>
                        </wps:bodyPr>
                      </wps:wsp>
                      <wps:wsp>
                        <wps:cNvPr id="2820" name="Rectangle 2820"/>
                        <wps:cNvSpPr/>
                        <wps:spPr>
                          <a:xfrm>
                            <a:off x="2442450" y="2173603"/>
                            <a:ext cx="508793" cy="125502"/>
                          </a:xfrm>
                          <a:prstGeom prst="rect">
                            <a:avLst/>
                          </a:prstGeom>
                          <a:ln>
                            <a:noFill/>
                          </a:ln>
                        </wps:spPr>
                        <wps:txbx>
                          <w:txbxContent>
                            <w:p w14:paraId="698A13DB" w14:textId="77777777" w:rsidR="00D75D16" w:rsidRDefault="00000000">
                              <w:pPr>
                                <w:spacing w:after="160" w:line="259" w:lineRule="auto"/>
                                <w:ind w:left="0" w:firstLine="0"/>
                                <w:jc w:val="left"/>
                              </w:pPr>
                              <w:r>
                                <w:rPr>
                                  <w:rFonts w:ascii="Calibri" w:eastAsia="Calibri" w:hAnsi="Calibri" w:cs="Calibri"/>
                                  <w:b/>
                                  <w:w w:val="141"/>
                                  <w:sz w:val="9"/>
                                </w:rPr>
                                <w:t>regulators?</w:t>
                              </w:r>
                            </w:p>
                          </w:txbxContent>
                        </wps:txbx>
                        <wps:bodyPr horzOverflow="overflow" vert="horz" lIns="0" tIns="0" rIns="0" bIns="0" rtlCol="0">
                          <a:noAutofit/>
                        </wps:bodyPr>
                      </wps:wsp>
                      <wps:wsp>
                        <wps:cNvPr id="2821" name="Rectangle 2821"/>
                        <wps:cNvSpPr/>
                        <wps:spPr>
                          <a:xfrm>
                            <a:off x="3299939" y="2137582"/>
                            <a:ext cx="114827" cy="99497"/>
                          </a:xfrm>
                          <a:prstGeom prst="rect">
                            <a:avLst/>
                          </a:prstGeom>
                          <a:ln>
                            <a:noFill/>
                          </a:ln>
                        </wps:spPr>
                        <wps:txbx>
                          <w:txbxContent>
                            <w:p w14:paraId="3EDDE9B3" w14:textId="77777777" w:rsidR="00D75D16" w:rsidRDefault="00000000">
                              <w:pPr>
                                <w:spacing w:after="160" w:line="259" w:lineRule="auto"/>
                                <w:ind w:left="0" w:firstLine="0"/>
                                <w:jc w:val="left"/>
                              </w:pPr>
                              <w:r>
                                <w:rPr>
                                  <w:rFonts w:ascii="Calibri" w:eastAsia="Calibri" w:hAnsi="Calibri" w:cs="Calibri"/>
                                  <w:i/>
                                  <w:w w:val="121"/>
                                  <w:sz w:val="8"/>
                                </w:rPr>
                                <w:t>Yes</w:t>
                              </w:r>
                            </w:p>
                          </w:txbxContent>
                        </wps:txbx>
                        <wps:bodyPr horzOverflow="overflow" vert="horz" lIns="0" tIns="0" rIns="0" bIns="0" rtlCol="0">
                          <a:noAutofit/>
                        </wps:bodyPr>
                      </wps:wsp>
                      <wps:wsp>
                        <wps:cNvPr id="2822" name="Rectangle 2822"/>
                        <wps:cNvSpPr/>
                        <wps:spPr>
                          <a:xfrm>
                            <a:off x="4127835" y="1997721"/>
                            <a:ext cx="750339" cy="111559"/>
                          </a:xfrm>
                          <a:prstGeom prst="rect">
                            <a:avLst/>
                          </a:prstGeom>
                          <a:ln>
                            <a:noFill/>
                          </a:ln>
                        </wps:spPr>
                        <wps:txbx>
                          <w:txbxContent>
                            <w:p w14:paraId="61BA21D7" w14:textId="77777777" w:rsidR="00D75D16" w:rsidRDefault="00000000">
                              <w:pPr>
                                <w:spacing w:after="160" w:line="259" w:lineRule="auto"/>
                                <w:ind w:left="0" w:firstLine="0"/>
                                <w:jc w:val="left"/>
                              </w:pPr>
                              <w:r>
                                <w:rPr>
                                  <w:rFonts w:ascii="Calibri" w:eastAsia="Calibri" w:hAnsi="Calibri" w:cs="Calibri"/>
                                  <w:b/>
                                  <w:w w:val="139"/>
                                  <w:sz w:val="8"/>
                                </w:rPr>
                                <w:t>Therapeutic</w:t>
                              </w:r>
                              <w:r>
                                <w:rPr>
                                  <w:rFonts w:ascii="Calibri" w:eastAsia="Calibri" w:hAnsi="Calibri" w:cs="Calibri"/>
                                  <w:b/>
                                  <w:spacing w:val="10"/>
                                  <w:w w:val="139"/>
                                  <w:sz w:val="8"/>
                                </w:rPr>
                                <w:t xml:space="preserve"> </w:t>
                              </w:r>
                              <w:r>
                                <w:rPr>
                                  <w:rFonts w:ascii="Calibri" w:eastAsia="Calibri" w:hAnsi="Calibri" w:cs="Calibri"/>
                                  <w:b/>
                                  <w:w w:val="139"/>
                                  <w:sz w:val="8"/>
                                </w:rPr>
                                <w:t>Target</w:t>
                              </w:r>
                            </w:p>
                          </w:txbxContent>
                        </wps:txbx>
                        <wps:bodyPr horzOverflow="overflow" vert="horz" lIns="0" tIns="0" rIns="0" bIns="0" rtlCol="0">
                          <a:noAutofit/>
                        </wps:bodyPr>
                      </wps:wsp>
                      <wps:wsp>
                        <wps:cNvPr id="2823" name="Rectangle 2823"/>
                        <wps:cNvSpPr/>
                        <wps:spPr>
                          <a:xfrm>
                            <a:off x="4215204" y="2057216"/>
                            <a:ext cx="518171" cy="111559"/>
                          </a:xfrm>
                          <a:prstGeom prst="rect">
                            <a:avLst/>
                          </a:prstGeom>
                          <a:ln>
                            <a:noFill/>
                          </a:ln>
                        </wps:spPr>
                        <wps:txbx>
                          <w:txbxContent>
                            <w:p w14:paraId="718B5515" w14:textId="77777777" w:rsidR="00D75D16" w:rsidRDefault="00000000">
                              <w:pPr>
                                <w:spacing w:after="160" w:line="259" w:lineRule="auto"/>
                                <w:ind w:left="0" w:firstLine="0"/>
                                <w:jc w:val="left"/>
                              </w:pPr>
                              <w:r>
                                <w:rPr>
                                  <w:rFonts w:ascii="Calibri" w:eastAsia="Calibri" w:hAnsi="Calibri" w:cs="Calibri"/>
                                  <w:b/>
                                  <w:w w:val="143"/>
                                  <w:sz w:val="8"/>
                                </w:rPr>
                                <w:t>Prioritization</w:t>
                              </w:r>
                            </w:p>
                          </w:txbxContent>
                        </wps:txbx>
                        <wps:bodyPr horzOverflow="overflow" vert="horz" lIns="0" tIns="0" rIns="0" bIns="0" rtlCol="0">
                          <a:noAutofit/>
                        </wps:bodyPr>
                      </wps:wsp>
                      <wps:wsp>
                        <wps:cNvPr id="2824" name="Rectangle 2824"/>
                        <wps:cNvSpPr/>
                        <wps:spPr>
                          <a:xfrm>
                            <a:off x="4270421" y="2116300"/>
                            <a:ext cx="416964" cy="111558"/>
                          </a:xfrm>
                          <a:prstGeom prst="rect">
                            <a:avLst/>
                          </a:prstGeom>
                          <a:ln>
                            <a:noFill/>
                          </a:ln>
                        </wps:spPr>
                        <wps:txbx>
                          <w:txbxContent>
                            <w:p w14:paraId="40A419AF" w14:textId="77777777" w:rsidR="00D75D16" w:rsidRDefault="00000000">
                              <w:pPr>
                                <w:spacing w:after="160" w:line="259" w:lineRule="auto"/>
                                <w:ind w:left="0" w:firstLine="0"/>
                                <w:jc w:val="left"/>
                              </w:pPr>
                              <w:r>
                                <w:rPr>
                                  <w:rFonts w:ascii="Calibri" w:eastAsia="Calibri" w:hAnsi="Calibri" w:cs="Calibri"/>
                                  <w:b/>
                                  <w:spacing w:val="10"/>
                                  <w:w w:val="143"/>
                                  <w:sz w:val="8"/>
                                </w:rPr>
                                <w:t xml:space="preserve"> </w:t>
                              </w:r>
                              <w:r>
                                <w:rPr>
                                  <w:rFonts w:ascii="Calibri" w:eastAsia="Calibri" w:hAnsi="Calibri" w:cs="Calibri"/>
                                  <w:b/>
                                  <w:w w:val="143"/>
                                  <w:sz w:val="8"/>
                                </w:rPr>
                                <w:t>PageRank</w:t>
                              </w:r>
                            </w:p>
                          </w:txbxContent>
                        </wps:txbx>
                        <wps:bodyPr horzOverflow="overflow" vert="horz" lIns="0" tIns="0" rIns="0" bIns="0" rtlCol="0">
                          <a:noAutofit/>
                        </wps:bodyPr>
                      </wps:wsp>
                      <wps:wsp>
                        <wps:cNvPr id="2825" name="Shape 2825"/>
                        <wps:cNvSpPr/>
                        <wps:spPr>
                          <a:xfrm>
                            <a:off x="4244317" y="2149408"/>
                            <a:ext cx="18505" cy="18505"/>
                          </a:xfrm>
                          <a:custGeom>
                            <a:avLst/>
                            <a:gdLst/>
                            <a:ahLst/>
                            <a:cxnLst/>
                            <a:rect l="0" t="0" r="0" b="0"/>
                            <a:pathLst>
                              <a:path w="18505" h="18505">
                                <a:moveTo>
                                  <a:pt x="9226" y="0"/>
                                </a:moveTo>
                                <a:cubicBezTo>
                                  <a:pt x="10491" y="0"/>
                                  <a:pt x="11651" y="264"/>
                                  <a:pt x="12811" y="686"/>
                                </a:cubicBezTo>
                                <a:cubicBezTo>
                                  <a:pt x="13918" y="1160"/>
                                  <a:pt x="14920" y="1845"/>
                                  <a:pt x="15816" y="2689"/>
                                </a:cubicBezTo>
                                <a:cubicBezTo>
                                  <a:pt x="16659" y="3585"/>
                                  <a:pt x="17345" y="4587"/>
                                  <a:pt x="17819" y="5694"/>
                                </a:cubicBezTo>
                                <a:cubicBezTo>
                                  <a:pt x="18241" y="6801"/>
                                  <a:pt x="18505" y="7961"/>
                                  <a:pt x="18505" y="9226"/>
                                </a:cubicBezTo>
                                <a:cubicBezTo>
                                  <a:pt x="18505" y="10492"/>
                                  <a:pt x="18241" y="11704"/>
                                  <a:pt x="17819" y="12811"/>
                                </a:cubicBezTo>
                                <a:cubicBezTo>
                                  <a:pt x="17345" y="13971"/>
                                  <a:pt x="16659" y="14973"/>
                                  <a:pt x="15816" y="15816"/>
                                </a:cubicBezTo>
                                <a:cubicBezTo>
                                  <a:pt x="14920" y="16713"/>
                                  <a:pt x="13918" y="17398"/>
                                  <a:pt x="12811" y="17819"/>
                                </a:cubicBezTo>
                                <a:cubicBezTo>
                                  <a:pt x="11651" y="18294"/>
                                  <a:pt x="10491" y="18505"/>
                                  <a:pt x="9226" y="18505"/>
                                </a:cubicBezTo>
                                <a:cubicBezTo>
                                  <a:pt x="7961" y="18505"/>
                                  <a:pt x="6748" y="18294"/>
                                  <a:pt x="5641" y="17819"/>
                                </a:cubicBezTo>
                                <a:cubicBezTo>
                                  <a:pt x="4534" y="17398"/>
                                  <a:pt x="3532" y="16713"/>
                                  <a:pt x="2689" y="15816"/>
                                </a:cubicBezTo>
                                <a:cubicBezTo>
                                  <a:pt x="1793" y="14973"/>
                                  <a:pt x="1107" y="13971"/>
                                  <a:pt x="685" y="12811"/>
                                </a:cubicBezTo>
                                <a:cubicBezTo>
                                  <a:pt x="211" y="11704"/>
                                  <a:pt x="0" y="10492"/>
                                  <a:pt x="0" y="9226"/>
                                </a:cubicBezTo>
                                <a:cubicBezTo>
                                  <a:pt x="0" y="7961"/>
                                  <a:pt x="211" y="6801"/>
                                  <a:pt x="685" y="5641"/>
                                </a:cubicBezTo>
                                <a:cubicBezTo>
                                  <a:pt x="1107" y="4534"/>
                                  <a:pt x="1793" y="3532"/>
                                  <a:pt x="2689" y="2689"/>
                                </a:cubicBezTo>
                                <a:cubicBezTo>
                                  <a:pt x="3585" y="1845"/>
                                  <a:pt x="4587" y="1160"/>
                                  <a:pt x="5694" y="686"/>
                                </a:cubicBezTo>
                                <a:cubicBezTo>
                                  <a:pt x="6801" y="264"/>
                                  <a:pt x="7961" y="0"/>
                                  <a:pt x="92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26" name="Rectangle 2826"/>
                        <wps:cNvSpPr/>
                        <wps:spPr>
                          <a:xfrm>
                            <a:off x="4270524" y="2175795"/>
                            <a:ext cx="416080" cy="111558"/>
                          </a:xfrm>
                          <a:prstGeom prst="rect">
                            <a:avLst/>
                          </a:prstGeom>
                          <a:ln>
                            <a:noFill/>
                          </a:ln>
                        </wps:spPr>
                        <wps:txbx>
                          <w:txbxContent>
                            <w:p w14:paraId="528466A7" w14:textId="77777777" w:rsidR="00D75D16" w:rsidRDefault="00000000">
                              <w:pPr>
                                <w:spacing w:after="160" w:line="259" w:lineRule="auto"/>
                                <w:ind w:left="0" w:firstLine="0"/>
                                <w:jc w:val="left"/>
                              </w:pPr>
                              <w:r>
                                <w:rPr>
                                  <w:rFonts w:ascii="Calibri" w:eastAsia="Calibri" w:hAnsi="Calibri" w:cs="Calibri"/>
                                  <w:b/>
                                  <w:spacing w:val="10"/>
                                  <w:w w:val="143"/>
                                  <w:sz w:val="8"/>
                                </w:rPr>
                                <w:t xml:space="preserve"> </w:t>
                              </w:r>
                              <w:r>
                                <w:rPr>
                                  <w:rFonts w:ascii="Calibri" w:eastAsia="Calibri" w:hAnsi="Calibri" w:cs="Calibri"/>
                                  <w:b/>
                                  <w:w w:val="143"/>
                                  <w:sz w:val="8"/>
                                </w:rPr>
                                <w:t>Centrality</w:t>
                              </w:r>
                            </w:p>
                          </w:txbxContent>
                        </wps:txbx>
                        <wps:bodyPr horzOverflow="overflow" vert="horz" lIns="0" tIns="0" rIns="0" bIns="0" rtlCol="0">
                          <a:noAutofit/>
                        </wps:bodyPr>
                      </wps:wsp>
                      <wps:wsp>
                        <wps:cNvPr id="2827" name="Shape 2827"/>
                        <wps:cNvSpPr/>
                        <wps:spPr>
                          <a:xfrm>
                            <a:off x="4244420" y="2208903"/>
                            <a:ext cx="18505" cy="18505"/>
                          </a:xfrm>
                          <a:custGeom>
                            <a:avLst/>
                            <a:gdLst/>
                            <a:ahLst/>
                            <a:cxnLst/>
                            <a:rect l="0" t="0" r="0" b="0"/>
                            <a:pathLst>
                              <a:path w="18505" h="18505">
                                <a:moveTo>
                                  <a:pt x="9226" y="0"/>
                                </a:moveTo>
                                <a:cubicBezTo>
                                  <a:pt x="10491" y="0"/>
                                  <a:pt x="11651" y="264"/>
                                  <a:pt x="12811" y="686"/>
                                </a:cubicBezTo>
                                <a:cubicBezTo>
                                  <a:pt x="13918" y="1160"/>
                                  <a:pt x="14920" y="1845"/>
                                  <a:pt x="15816" y="2689"/>
                                </a:cubicBezTo>
                                <a:cubicBezTo>
                                  <a:pt x="16659" y="3585"/>
                                  <a:pt x="17345" y="4587"/>
                                  <a:pt x="17819" y="5694"/>
                                </a:cubicBezTo>
                                <a:cubicBezTo>
                                  <a:pt x="18241" y="6801"/>
                                  <a:pt x="18505" y="7961"/>
                                  <a:pt x="18505" y="9226"/>
                                </a:cubicBezTo>
                                <a:cubicBezTo>
                                  <a:pt x="18505" y="10492"/>
                                  <a:pt x="18241" y="11704"/>
                                  <a:pt x="17819" y="12811"/>
                                </a:cubicBezTo>
                                <a:cubicBezTo>
                                  <a:pt x="17345" y="13971"/>
                                  <a:pt x="16659" y="14973"/>
                                  <a:pt x="15816" y="15816"/>
                                </a:cubicBezTo>
                                <a:cubicBezTo>
                                  <a:pt x="14920" y="16713"/>
                                  <a:pt x="13918" y="17398"/>
                                  <a:pt x="12811" y="17819"/>
                                </a:cubicBezTo>
                                <a:cubicBezTo>
                                  <a:pt x="11651" y="18294"/>
                                  <a:pt x="10491" y="18505"/>
                                  <a:pt x="9226" y="18505"/>
                                </a:cubicBezTo>
                                <a:cubicBezTo>
                                  <a:pt x="7961" y="18505"/>
                                  <a:pt x="6748" y="18294"/>
                                  <a:pt x="5641" y="17819"/>
                                </a:cubicBezTo>
                                <a:cubicBezTo>
                                  <a:pt x="4534" y="17398"/>
                                  <a:pt x="3532" y="16713"/>
                                  <a:pt x="2689" y="15816"/>
                                </a:cubicBezTo>
                                <a:cubicBezTo>
                                  <a:pt x="1793" y="14973"/>
                                  <a:pt x="1107" y="13971"/>
                                  <a:pt x="685" y="12811"/>
                                </a:cubicBezTo>
                                <a:cubicBezTo>
                                  <a:pt x="211" y="11704"/>
                                  <a:pt x="0" y="10492"/>
                                  <a:pt x="0" y="9226"/>
                                </a:cubicBezTo>
                                <a:cubicBezTo>
                                  <a:pt x="0" y="7961"/>
                                  <a:pt x="211" y="6801"/>
                                  <a:pt x="685" y="5641"/>
                                </a:cubicBezTo>
                                <a:cubicBezTo>
                                  <a:pt x="1107" y="4534"/>
                                  <a:pt x="1793" y="3532"/>
                                  <a:pt x="2689" y="2689"/>
                                </a:cubicBezTo>
                                <a:cubicBezTo>
                                  <a:pt x="3585" y="1845"/>
                                  <a:pt x="4587" y="1160"/>
                                  <a:pt x="5694" y="686"/>
                                </a:cubicBezTo>
                                <a:cubicBezTo>
                                  <a:pt x="6801" y="264"/>
                                  <a:pt x="7961" y="0"/>
                                  <a:pt x="92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28" name="Rectangle 2828"/>
                        <wps:cNvSpPr/>
                        <wps:spPr>
                          <a:xfrm>
                            <a:off x="4323039" y="2235291"/>
                            <a:ext cx="276341" cy="111558"/>
                          </a:xfrm>
                          <a:prstGeom prst="rect">
                            <a:avLst/>
                          </a:prstGeom>
                          <a:ln>
                            <a:noFill/>
                          </a:ln>
                        </wps:spPr>
                        <wps:txbx>
                          <w:txbxContent>
                            <w:p w14:paraId="3E5E551E" w14:textId="77777777" w:rsidR="00D75D16" w:rsidRDefault="00000000">
                              <w:pPr>
                                <w:spacing w:after="160" w:line="259" w:lineRule="auto"/>
                                <w:ind w:left="0" w:firstLine="0"/>
                                <w:jc w:val="left"/>
                              </w:pPr>
                              <w:r>
                                <w:rPr>
                                  <w:rFonts w:ascii="Calibri" w:eastAsia="Calibri" w:hAnsi="Calibri" w:cs="Calibri"/>
                                  <w:b/>
                                  <w:spacing w:val="10"/>
                                  <w:w w:val="138"/>
                                  <w:sz w:val="8"/>
                                </w:rPr>
                                <w:t xml:space="preserve"> </w:t>
                              </w:r>
                              <w:r>
                                <w:rPr>
                                  <w:rFonts w:ascii="Calibri" w:eastAsia="Calibri" w:hAnsi="Calibri" w:cs="Calibri"/>
                                  <w:b/>
                                  <w:w w:val="138"/>
                                  <w:sz w:val="8"/>
                                </w:rPr>
                                <w:t>Target</w:t>
                              </w:r>
                            </w:p>
                          </w:txbxContent>
                        </wps:txbx>
                        <wps:bodyPr horzOverflow="overflow" vert="horz" lIns="0" tIns="0" rIns="0" bIns="0" rtlCol="0">
                          <a:noAutofit/>
                        </wps:bodyPr>
                      </wps:wsp>
                      <wps:wsp>
                        <wps:cNvPr id="2829" name="Shape 2829"/>
                        <wps:cNvSpPr/>
                        <wps:spPr>
                          <a:xfrm>
                            <a:off x="4296934" y="2268399"/>
                            <a:ext cx="18505" cy="18505"/>
                          </a:xfrm>
                          <a:custGeom>
                            <a:avLst/>
                            <a:gdLst/>
                            <a:ahLst/>
                            <a:cxnLst/>
                            <a:rect l="0" t="0" r="0" b="0"/>
                            <a:pathLst>
                              <a:path w="18505" h="18505">
                                <a:moveTo>
                                  <a:pt x="9226" y="0"/>
                                </a:moveTo>
                                <a:cubicBezTo>
                                  <a:pt x="10491" y="0"/>
                                  <a:pt x="11651" y="264"/>
                                  <a:pt x="12811" y="686"/>
                                </a:cubicBezTo>
                                <a:cubicBezTo>
                                  <a:pt x="13918" y="1160"/>
                                  <a:pt x="14920" y="1845"/>
                                  <a:pt x="15816" y="2689"/>
                                </a:cubicBezTo>
                                <a:cubicBezTo>
                                  <a:pt x="16659" y="3585"/>
                                  <a:pt x="17345" y="4587"/>
                                  <a:pt x="17819" y="5694"/>
                                </a:cubicBezTo>
                                <a:cubicBezTo>
                                  <a:pt x="18241" y="6801"/>
                                  <a:pt x="18505" y="7961"/>
                                  <a:pt x="18505" y="9226"/>
                                </a:cubicBezTo>
                                <a:cubicBezTo>
                                  <a:pt x="18505" y="10492"/>
                                  <a:pt x="18241" y="11704"/>
                                  <a:pt x="17819" y="12811"/>
                                </a:cubicBezTo>
                                <a:cubicBezTo>
                                  <a:pt x="17345" y="13971"/>
                                  <a:pt x="16659" y="14973"/>
                                  <a:pt x="15816" y="15816"/>
                                </a:cubicBezTo>
                                <a:cubicBezTo>
                                  <a:pt x="14920" y="16713"/>
                                  <a:pt x="13918" y="17398"/>
                                  <a:pt x="12811" y="17819"/>
                                </a:cubicBezTo>
                                <a:cubicBezTo>
                                  <a:pt x="11651" y="18294"/>
                                  <a:pt x="10491" y="18505"/>
                                  <a:pt x="9226" y="18505"/>
                                </a:cubicBezTo>
                                <a:cubicBezTo>
                                  <a:pt x="7961" y="18505"/>
                                  <a:pt x="6748" y="18294"/>
                                  <a:pt x="5641" y="17819"/>
                                </a:cubicBezTo>
                                <a:cubicBezTo>
                                  <a:pt x="4534" y="17398"/>
                                  <a:pt x="3532" y="16713"/>
                                  <a:pt x="2689" y="15816"/>
                                </a:cubicBezTo>
                                <a:cubicBezTo>
                                  <a:pt x="1793" y="14973"/>
                                  <a:pt x="1107" y="13971"/>
                                  <a:pt x="685" y="12811"/>
                                </a:cubicBezTo>
                                <a:cubicBezTo>
                                  <a:pt x="211" y="11704"/>
                                  <a:pt x="0" y="10492"/>
                                  <a:pt x="0" y="9226"/>
                                </a:cubicBezTo>
                                <a:cubicBezTo>
                                  <a:pt x="0" y="7961"/>
                                  <a:pt x="211" y="6801"/>
                                  <a:pt x="685" y="5641"/>
                                </a:cubicBezTo>
                                <a:cubicBezTo>
                                  <a:pt x="1107" y="4534"/>
                                  <a:pt x="1793" y="3532"/>
                                  <a:pt x="2689" y="2689"/>
                                </a:cubicBezTo>
                                <a:cubicBezTo>
                                  <a:pt x="3585" y="1845"/>
                                  <a:pt x="4587" y="1160"/>
                                  <a:pt x="5694" y="686"/>
                                </a:cubicBezTo>
                                <a:cubicBezTo>
                                  <a:pt x="6801" y="264"/>
                                  <a:pt x="7961" y="0"/>
                                  <a:pt x="92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30" name="Rectangle 2830"/>
                        <wps:cNvSpPr/>
                        <wps:spPr>
                          <a:xfrm>
                            <a:off x="4289033" y="2294787"/>
                            <a:ext cx="322052" cy="111558"/>
                          </a:xfrm>
                          <a:prstGeom prst="rect">
                            <a:avLst/>
                          </a:prstGeom>
                          <a:ln>
                            <a:noFill/>
                          </a:ln>
                        </wps:spPr>
                        <wps:txbx>
                          <w:txbxContent>
                            <w:p w14:paraId="0B1E5BEC" w14:textId="77777777" w:rsidR="00D75D16" w:rsidRDefault="00000000">
                              <w:pPr>
                                <w:spacing w:after="160" w:line="259" w:lineRule="auto"/>
                                <w:ind w:left="0" w:firstLine="0"/>
                                <w:jc w:val="left"/>
                              </w:pPr>
                              <w:r>
                                <w:rPr>
                                  <w:rFonts w:ascii="Calibri" w:eastAsia="Calibri" w:hAnsi="Calibri" w:cs="Calibri"/>
                                  <w:b/>
                                  <w:w w:val="144"/>
                                  <w:sz w:val="8"/>
                                </w:rPr>
                                <w:t>Ranking</w:t>
                              </w:r>
                            </w:p>
                          </w:txbxContent>
                        </wps:txbx>
                        <wps:bodyPr horzOverflow="overflow" vert="horz" lIns="0" tIns="0" rIns="0" bIns="0" rtlCol="0">
                          <a:noAutofit/>
                        </wps:bodyPr>
                      </wps:wsp>
                      <wps:wsp>
                        <wps:cNvPr id="2831" name="Rectangle 2831"/>
                        <wps:cNvSpPr/>
                        <wps:spPr>
                          <a:xfrm>
                            <a:off x="2189651" y="2503230"/>
                            <a:ext cx="95360" cy="99497"/>
                          </a:xfrm>
                          <a:prstGeom prst="rect">
                            <a:avLst/>
                          </a:prstGeom>
                          <a:ln>
                            <a:noFill/>
                          </a:ln>
                        </wps:spPr>
                        <wps:txbx>
                          <w:txbxContent>
                            <w:p w14:paraId="27DEC03D" w14:textId="77777777" w:rsidR="00D75D16" w:rsidRDefault="00000000">
                              <w:pPr>
                                <w:spacing w:after="160" w:line="259" w:lineRule="auto"/>
                                <w:ind w:left="0" w:firstLine="0"/>
                                <w:jc w:val="left"/>
                              </w:pPr>
                              <w:r>
                                <w:rPr>
                                  <w:rFonts w:ascii="Calibri" w:eastAsia="Calibri" w:hAnsi="Calibri" w:cs="Calibri"/>
                                  <w:i/>
                                  <w:w w:val="117"/>
                                  <w:sz w:val="8"/>
                                </w:rPr>
                                <w:t>No</w:t>
                              </w:r>
                            </w:p>
                          </w:txbxContent>
                        </wps:txbx>
                        <wps:bodyPr horzOverflow="overflow" vert="horz" lIns="0" tIns="0" rIns="0" bIns="0" rtlCol="0">
                          <a:noAutofit/>
                        </wps:bodyPr>
                      </wps:wsp>
                      <wps:wsp>
                        <wps:cNvPr id="2832" name="Rectangle 2832"/>
                        <wps:cNvSpPr/>
                        <wps:spPr>
                          <a:xfrm>
                            <a:off x="2129629" y="2828536"/>
                            <a:ext cx="1340370" cy="139447"/>
                          </a:xfrm>
                          <a:prstGeom prst="rect">
                            <a:avLst/>
                          </a:prstGeom>
                          <a:ln>
                            <a:noFill/>
                          </a:ln>
                        </wps:spPr>
                        <wps:txbx>
                          <w:txbxContent>
                            <w:p w14:paraId="3454FAD9" w14:textId="77777777" w:rsidR="00D75D16" w:rsidRDefault="00000000">
                              <w:pPr>
                                <w:spacing w:after="160" w:line="259" w:lineRule="auto"/>
                                <w:ind w:left="0" w:firstLine="0"/>
                                <w:jc w:val="left"/>
                              </w:pPr>
                              <w:r>
                                <w:rPr>
                                  <w:rFonts w:ascii="Calibri" w:eastAsia="Calibri" w:hAnsi="Calibri" w:cs="Calibri"/>
                                  <w:b/>
                                  <w:w w:val="139"/>
                                  <w:sz w:val="10"/>
                                </w:rPr>
                                <w:t>Pathway</w:t>
                              </w:r>
                              <w:r>
                                <w:rPr>
                                  <w:rFonts w:ascii="Calibri" w:eastAsia="Calibri" w:hAnsi="Calibri" w:cs="Calibri"/>
                                  <w:b/>
                                  <w:spacing w:val="13"/>
                                  <w:w w:val="139"/>
                                  <w:sz w:val="10"/>
                                </w:rPr>
                                <w:t xml:space="preserve"> </w:t>
                              </w:r>
                              <w:r>
                                <w:rPr>
                                  <w:rFonts w:ascii="Calibri" w:eastAsia="Calibri" w:hAnsi="Calibri" w:cs="Calibri"/>
                                  <w:b/>
                                  <w:w w:val="139"/>
                                  <w:sz w:val="10"/>
                                </w:rPr>
                                <w:t>Enrichment</w:t>
                              </w:r>
                              <w:r>
                                <w:rPr>
                                  <w:rFonts w:ascii="Calibri" w:eastAsia="Calibri" w:hAnsi="Calibri" w:cs="Calibri"/>
                                  <w:b/>
                                  <w:spacing w:val="13"/>
                                  <w:w w:val="139"/>
                                  <w:sz w:val="10"/>
                                </w:rPr>
                                <w:t xml:space="preserve"> </w:t>
                              </w:r>
                              <w:r>
                                <w:rPr>
                                  <w:rFonts w:ascii="Calibri" w:eastAsia="Calibri" w:hAnsi="Calibri" w:cs="Calibri"/>
                                  <w:b/>
                                  <w:w w:val="139"/>
                                  <w:sz w:val="10"/>
                                </w:rPr>
                                <w:t>Agent</w:t>
                              </w:r>
                            </w:p>
                          </w:txbxContent>
                        </wps:txbx>
                        <wps:bodyPr horzOverflow="overflow" vert="horz" lIns="0" tIns="0" rIns="0" bIns="0" rtlCol="0">
                          <a:noAutofit/>
                        </wps:bodyPr>
                      </wps:wsp>
                      <wps:wsp>
                        <wps:cNvPr id="2833" name="Rectangle 2833"/>
                        <wps:cNvSpPr/>
                        <wps:spPr>
                          <a:xfrm>
                            <a:off x="2252780" y="2902797"/>
                            <a:ext cx="1013291" cy="139447"/>
                          </a:xfrm>
                          <a:prstGeom prst="rect">
                            <a:avLst/>
                          </a:prstGeom>
                          <a:ln>
                            <a:noFill/>
                          </a:ln>
                        </wps:spPr>
                        <wps:txbx>
                          <w:txbxContent>
                            <w:p w14:paraId="1110BA73" w14:textId="77777777" w:rsidR="00D75D16" w:rsidRDefault="00000000">
                              <w:pPr>
                                <w:spacing w:after="160" w:line="259" w:lineRule="auto"/>
                                <w:ind w:left="0" w:firstLine="0"/>
                                <w:jc w:val="left"/>
                              </w:pPr>
                              <w:r>
                                <w:rPr>
                                  <w:rFonts w:ascii="Calibri" w:eastAsia="Calibri" w:hAnsi="Calibri" w:cs="Calibri"/>
                                  <w:b/>
                                  <w:w w:val="138"/>
                                  <w:sz w:val="10"/>
                                </w:rPr>
                                <w:t>Reactome</w:t>
                              </w:r>
                              <w:r>
                                <w:rPr>
                                  <w:rFonts w:ascii="Calibri" w:eastAsia="Calibri" w:hAnsi="Calibri" w:cs="Calibri"/>
                                  <w:b/>
                                  <w:spacing w:val="13"/>
                                  <w:w w:val="138"/>
                                  <w:sz w:val="10"/>
                                </w:rPr>
                                <w:t xml:space="preserve"> </w:t>
                              </w:r>
                              <w:r>
                                <w:rPr>
                                  <w:rFonts w:ascii="Calibri" w:eastAsia="Calibri" w:hAnsi="Calibri" w:cs="Calibri"/>
                                  <w:b/>
                                  <w:w w:val="138"/>
                                  <w:sz w:val="10"/>
                                </w:rPr>
                                <w:t>API</w:t>
                              </w:r>
                              <w:r>
                                <w:rPr>
                                  <w:rFonts w:ascii="Calibri" w:eastAsia="Calibri" w:hAnsi="Calibri" w:cs="Calibri"/>
                                  <w:b/>
                                  <w:spacing w:val="13"/>
                                  <w:w w:val="138"/>
                                  <w:sz w:val="10"/>
                                </w:rPr>
                                <w:t xml:space="preserve"> </w:t>
                              </w:r>
                              <w:r>
                                <w:rPr>
                                  <w:rFonts w:ascii="Calibri" w:eastAsia="Calibri" w:hAnsi="Calibri" w:cs="Calibri"/>
                                  <w:b/>
                                  <w:w w:val="138"/>
                                  <w:sz w:val="10"/>
                                </w:rPr>
                                <w:t>Query</w:t>
                              </w:r>
                            </w:p>
                          </w:txbxContent>
                        </wps:txbx>
                        <wps:bodyPr horzOverflow="overflow" vert="horz" lIns="0" tIns="0" rIns="0" bIns="0" rtlCol="0">
                          <a:noAutofit/>
                        </wps:bodyPr>
                      </wps:wsp>
                      <wps:wsp>
                        <wps:cNvPr id="2834" name="Rectangle 2834"/>
                        <wps:cNvSpPr/>
                        <wps:spPr>
                          <a:xfrm>
                            <a:off x="4444404" y="2845155"/>
                            <a:ext cx="352068" cy="118920"/>
                          </a:xfrm>
                          <a:prstGeom prst="rect">
                            <a:avLst/>
                          </a:prstGeom>
                          <a:ln>
                            <a:noFill/>
                          </a:ln>
                        </wps:spPr>
                        <wps:txbx>
                          <w:txbxContent>
                            <w:p w14:paraId="6F59C473" w14:textId="77777777" w:rsidR="00D75D16" w:rsidRDefault="00000000">
                              <w:pPr>
                                <w:spacing w:after="160" w:line="259" w:lineRule="auto"/>
                                <w:ind w:left="0" w:firstLine="0"/>
                                <w:jc w:val="left"/>
                              </w:pPr>
                              <w:r>
                                <w:rPr>
                                  <w:rFonts w:ascii="Calibri" w:eastAsia="Calibri" w:hAnsi="Calibri" w:cs="Calibri"/>
                                  <w:w w:val="123"/>
                                  <w:sz w:val="8"/>
                                </w:rPr>
                                <w:t>Reactome</w:t>
                              </w:r>
                            </w:p>
                          </w:txbxContent>
                        </wps:txbx>
                        <wps:bodyPr horzOverflow="overflow" vert="horz" lIns="0" tIns="0" rIns="0" bIns="0" rtlCol="0">
                          <a:noAutofit/>
                        </wps:bodyPr>
                      </wps:wsp>
                      <wps:wsp>
                        <wps:cNvPr id="2835" name="Rectangle 2835"/>
                        <wps:cNvSpPr/>
                        <wps:spPr>
                          <a:xfrm>
                            <a:off x="4450943" y="2904239"/>
                            <a:ext cx="334603" cy="118921"/>
                          </a:xfrm>
                          <a:prstGeom prst="rect">
                            <a:avLst/>
                          </a:prstGeom>
                          <a:ln>
                            <a:noFill/>
                          </a:ln>
                        </wps:spPr>
                        <wps:txbx>
                          <w:txbxContent>
                            <w:p w14:paraId="608F0865" w14:textId="77777777" w:rsidR="00D75D16" w:rsidRDefault="00000000">
                              <w:pPr>
                                <w:spacing w:after="160" w:line="259" w:lineRule="auto"/>
                                <w:ind w:left="0" w:firstLine="0"/>
                                <w:jc w:val="left"/>
                              </w:pPr>
                              <w:r>
                                <w:rPr>
                                  <w:rFonts w:ascii="Calibri" w:eastAsia="Calibri" w:hAnsi="Calibri" w:cs="Calibri"/>
                                  <w:w w:val="127"/>
                                  <w:sz w:val="8"/>
                                </w:rPr>
                                <w:t>Database</w:t>
                              </w:r>
                            </w:p>
                          </w:txbxContent>
                        </wps:txbx>
                        <wps:bodyPr horzOverflow="overflow" vert="horz" lIns="0" tIns="0" rIns="0" bIns="0" rtlCol="0">
                          <a:noAutofit/>
                        </wps:bodyPr>
                      </wps:wsp>
                      <wps:wsp>
                        <wps:cNvPr id="2836" name="Rectangle 2836"/>
                        <wps:cNvSpPr/>
                        <wps:spPr>
                          <a:xfrm>
                            <a:off x="1882863" y="3434452"/>
                            <a:ext cx="1997085" cy="139447"/>
                          </a:xfrm>
                          <a:prstGeom prst="rect">
                            <a:avLst/>
                          </a:prstGeom>
                          <a:ln>
                            <a:noFill/>
                          </a:ln>
                        </wps:spPr>
                        <wps:txbx>
                          <w:txbxContent>
                            <w:p w14:paraId="00054342" w14:textId="77777777" w:rsidR="00D75D16" w:rsidRDefault="00000000">
                              <w:pPr>
                                <w:spacing w:after="160" w:line="259" w:lineRule="auto"/>
                                <w:ind w:left="0" w:firstLine="0"/>
                                <w:jc w:val="left"/>
                              </w:pPr>
                              <w:r>
                                <w:rPr>
                                  <w:rFonts w:ascii="Calibri" w:eastAsia="Calibri" w:hAnsi="Calibri" w:cs="Calibri"/>
                                  <w:b/>
                                  <w:w w:val="140"/>
                                  <w:sz w:val="10"/>
                                </w:rPr>
                                <w:t>Parallel</w:t>
                              </w:r>
                              <w:r>
                                <w:rPr>
                                  <w:rFonts w:ascii="Calibri" w:eastAsia="Calibri" w:hAnsi="Calibri" w:cs="Calibri"/>
                                  <w:b/>
                                  <w:spacing w:val="13"/>
                                  <w:w w:val="140"/>
                                  <w:sz w:val="10"/>
                                </w:rPr>
                                <w:t xml:space="preserve"> </w:t>
                              </w:r>
                              <w:r>
                                <w:rPr>
                                  <w:rFonts w:ascii="Calibri" w:eastAsia="Calibri" w:hAnsi="Calibri" w:cs="Calibri"/>
                                  <w:b/>
                                  <w:w w:val="140"/>
                                  <w:sz w:val="10"/>
                                </w:rPr>
                                <w:t>Domain</w:t>
                              </w:r>
                              <w:r>
                                <w:rPr>
                                  <w:rFonts w:ascii="Calibri" w:eastAsia="Calibri" w:hAnsi="Calibri" w:cs="Calibri"/>
                                  <w:b/>
                                  <w:spacing w:val="13"/>
                                  <w:w w:val="140"/>
                                  <w:sz w:val="10"/>
                                </w:rPr>
                                <w:t xml:space="preserve"> </w:t>
                              </w:r>
                              <w:r>
                                <w:rPr>
                                  <w:rFonts w:ascii="Calibri" w:eastAsia="Calibri" w:hAnsi="Calibri" w:cs="Calibri"/>
                                  <w:b/>
                                  <w:w w:val="140"/>
                                  <w:sz w:val="10"/>
                                </w:rPr>
                                <w:t>Analysis</w:t>
                              </w:r>
                              <w:r>
                                <w:rPr>
                                  <w:rFonts w:ascii="Calibri" w:eastAsia="Calibri" w:hAnsi="Calibri" w:cs="Calibri"/>
                                  <w:b/>
                                  <w:spacing w:val="13"/>
                                  <w:w w:val="140"/>
                                  <w:sz w:val="10"/>
                                </w:rPr>
                                <w:t xml:space="preserve"> </w:t>
                              </w:r>
                              <w:r>
                                <w:rPr>
                                  <w:rFonts w:ascii="Calibri" w:eastAsia="Calibri" w:hAnsi="Calibri" w:cs="Calibri"/>
                                  <w:b/>
                                  <w:w w:val="140"/>
                                  <w:sz w:val="10"/>
                                </w:rPr>
                                <w:t>(LLM-Powered)</w:t>
                              </w:r>
                            </w:p>
                          </w:txbxContent>
                        </wps:txbx>
                        <wps:bodyPr horzOverflow="overflow" vert="horz" lIns="0" tIns="0" rIns="0" bIns="0" rtlCol="0">
                          <a:noAutofit/>
                        </wps:bodyPr>
                      </wps:wsp>
                      <wps:wsp>
                        <wps:cNvPr id="2837" name="Rectangle 2837"/>
                        <wps:cNvSpPr/>
                        <wps:spPr>
                          <a:xfrm>
                            <a:off x="853060" y="3983176"/>
                            <a:ext cx="306459" cy="125502"/>
                          </a:xfrm>
                          <a:prstGeom prst="rect">
                            <a:avLst/>
                          </a:prstGeom>
                          <a:ln>
                            <a:noFill/>
                          </a:ln>
                        </wps:spPr>
                        <wps:txbx>
                          <w:txbxContent>
                            <w:p w14:paraId="31ABBA6D" w14:textId="77777777" w:rsidR="00D75D16" w:rsidRDefault="00000000">
                              <w:pPr>
                                <w:spacing w:after="160" w:line="259" w:lineRule="auto"/>
                                <w:ind w:left="0" w:firstLine="0"/>
                                <w:jc w:val="left"/>
                              </w:pPr>
                              <w:r>
                                <w:rPr>
                                  <w:rFonts w:ascii="Calibri" w:eastAsia="Calibri" w:hAnsi="Calibri" w:cs="Calibri"/>
                                  <w:b/>
                                  <w:w w:val="139"/>
                                  <w:sz w:val="9"/>
                                </w:rPr>
                                <w:t>Cancer</w:t>
                              </w:r>
                            </w:p>
                          </w:txbxContent>
                        </wps:txbx>
                        <wps:bodyPr horzOverflow="overflow" vert="horz" lIns="0" tIns="0" rIns="0" bIns="0" rtlCol="0">
                          <a:noAutofit/>
                        </wps:bodyPr>
                      </wps:wsp>
                      <wps:wsp>
                        <wps:cNvPr id="2838" name="Rectangle 2838"/>
                        <wps:cNvSpPr/>
                        <wps:spPr>
                          <a:xfrm>
                            <a:off x="843999" y="4049651"/>
                            <a:ext cx="330518" cy="125502"/>
                          </a:xfrm>
                          <a:prstGeom prst="rect">
                            <a:avLst/>
                          </a:prstGeom>
                          <a:ln>
                            <a:noFill/>
                          </a:ln>
                        </wps:spPr>
                        <wps:txbx>
                          <w:txbxContent>
                            <w:p w14:paraId="555A9412" w14:textId="77777777" w:rsidR="00D75D16" w:rsidRDefault="00000000">
                              <w:pPr>
                                <w:spacing w:after="160" w:line="259" w:lineRule="auto"/>
                                <w:ind w:left="0" w:firstLine="0"/>
                                <w:jc w:val="left"/>
                              </w:pPr>
                              <w:r>
                                <w:rPr>
                                  <w:rFonts w:ascii="Calibri" w:eastAsia="Calibri" w:hAnsi="Calibri" w:cs="Calibri"/>
                                  <w:b/>
                                  <w:w w:val="143"/>
                                  <w:sz w:val="9"/>
                                </w:rPr>
                                <w:t>Biology</w:t>
                              </w:r>
                            </w:p>
                          </w:txbxContent>
                        </wps:txbx>
                        <wps:bodyPr horzOverflow="overflow" vert="horz" lIns="0" tIns="0" rIns="0" bIns="0" rtlCol="0">
                          <a:noAutofit/>
                        </wps:bodyPr>
                      </wps:wsp>
                      <wps:wsp>
                        <wps:cNvPr id="2839" name="Rectangle 2839"/>
                        <wps:cNvSpPr/>
                        <wps:spPr>
                          <a:xfrm>
                            <a:off x="868763" y="4116541"/>
                            <a:ext cx="264888" cy="125502"/>
                          </a:xfrm>
                          <a:prstGeom prst="rect">
                            <a:avLst/>
                          </a:prstGeom>
                          <a:ln>
                            <a:noFill/>
                          </a:ln>
                        </wps:spPr>
                        <wps:txbx>
                          <w:txbxContent>
                            <w:p w14:paraId="0CF9F5C7" w14:textId="77777777" w:rsidR="00D75D16" w:rsidRDefault="00000000">
                              <w:pPr>
                                <w:spacing w:after="160" w:line="259" w:lineRule="auto"/>
                                <w:ind w:left="0" w:firstLine="0"/>
                                <w:jc w:val="left"/>
                              </w:pPr>
                              <w:r>
                                <w:rPr>
                                  <w:rFonts w:ascii="Calibri" w:eastAsia="Calibri" w:hAnsi="Calibri" w:cs="Calibri"/>
                                  <w:b/>
                                  <w:w w:val="141"/>
                                  <w:sz w:val="9"/>
                                </w:rPr>
                                <w:t>Agent</w:t>
                              </w:r>
                            </w:p>
                          </w:txbxContent>
                        </wps:txbx>
                        <wps:bodyPr horzOverflow="overflow" vert="horz" lIns="0" tIns="0" rIns="0" bIns="0" rtlCol="0">
                          <a:noAutofit/>
                        </wps:bodyPr>
                      </wps:wsp>
                      <wps:wsp>
                        <wps:cNvPr id="2840" name="Rectangle 2840"/>
                        <wps:cNvSpPr/>
                        <wps:spPr>
                          <a:xfrm>
                            <a:off x="1997071" y="3982763"/>
                            <a:ext cx="217006" cy="125502"/>
                          </a:xfrm>
                          <a:prstGeom prst="rect">
                            <a:avLst/>
                          </a:prstGeom>
                          <a:ln>
                            <a:noFill/>
                          </a:ln>
                        </wps:spPr>
                        <wps:txbx>
                          <w:txbxContent>
                            <w:p w14:paraId="4E8E4476" w14:textId="77777777" w:rsidR="00D75D16" w:rsidRDefault="00000000">
                              <w:pPr>
                                <w:spacing w:after="160" w:line="259" w:lineRule="auto"/>
                                <w:ind w:left="0" w:firstLine="0"/>
                                <w:jc w:val="left"/>
                              </w:pPr>
                              <w:r>
                                <w:rPr>
                                  <w:rFonts w:ascii="Calibri" w:eastAsia="Calibri" w:hAnsi="Calibri" w:cs="Calibri"/>
                                  <w:b/>
                                  <w:w w:val="141"/>
                                  <w:sz w:val="9"/>
                                </w:rPr>
                                <w:t>Drug</w:t>
                              </w:r>
                            </w:p>
                          </w:txbxContent>
                        </wps:txbx>
                        <wps:bodyPr horzOverflow="overflow" vert="horz" lIns="0" tIns="0" rIns="0" bIns="0" rtlCol="0">
                          <a:noAutofit/>
                        </wps:bodyPr>
                      </wps:wsp>
                      <wps:wsp>
                        <wps:cNvPr id="2841" name="Rectangle 2841"/>
                        <wps:cNvSpPr/>
                        <wps:spPr>
                          <a:xfrm>
                            <a:off x="1914696" y="4049651"/>
                            <a:ext cx="435669" cy="125502"/>
                          </a:xfrm>
                          <a:prstGeom prst="rect">
                            <a:avLst/>
                          </a:prstGeom>
                          <a:ln>
                            <a:noFill/>
                          </a:ln>
                        </wps:spPr>
                        <wps:txbx>
                          <w:txbxContent>
                            <w:p w14:paraId="7150A6A9" w14:textId="77777777" w:rsidR="00D75D16" w:rsidRDefault="00000000">
                              <w:pPr>
                                <w:spacing w:after="160" w:line="259" w:lineRule="auto"/>
                                <w:ind w:left="0" w:firstLine="0"/>
                                <w:jc w:val="left"/>
                              </w:pPr>
                              <w:r>
                                <w:rPr>
                                  <w:rFonts w:ascii="Calibri" w:eastAsia="Calibri" w:hAnsi="Calibri" w:cs="Calibri"/>
                                  <w:b/>
                                  <w:w w:val="142"/>
                                  <w:sz w:val="9"/>
                                </w:rPr>
                                <w:t>Discovery</w:t>
                              </w:r>
                            </w:p>
                          </w:txbxContent>
                        </wps:txbx>
                        <wps:bodyPr horzOverflow="overflow" vert="horz" lIns="0" tIns="0" rIns="0" bIns="0" rtlCol="0">
                          <a:noAutofit/>
                        </wps:bodyPr>
                      </wps:wsp>
                      <wps:wsp>
                        <wps:cNvPr id="2842" name="Rectangle 2842"/>
                        <wps:cNvSpPr/>
                        <wps:spPr>
                          <a:xfrm>
                            <a:off x="1979051" y="4116541"/>
                            <a:ext cx="264888" cy="125502"/>
                          </a:xfrm>
                          <a:prstGeom prst="rect">
                            <a:avLst/>
                          </a:prstGeom>
                          <a:ln>
                            <a:noFill/>
                          </a:ln>
                        </wps:spPr>
                        <wps:txbx>
                          <w:txbxContent>
                            <w:p w14:paraId="05BAF6E7" w14:textId="77777777" w:rsidR="00D75D16" w:rsidRDefault="00000000">
                              <w:pPr>
                                <w:spacing w:after="160" w:line="259" w:lineRule="auto"/>
                                <w:ind w:left="0" w:firstLine="0"/>
                                <w:jc w:val="left"/>
                              </w:pPr>
                              <w:r>
                                <w:rPr>
                                  <w:rFonts w:ascii="Calibri" w:eastAsia="Calibri" w:hAnsi="Calibri" w:cs="Calibri"/>
                                  <w:b/>
                                  <w:w w:val="141"/>
                                  <w:sz w:val="9"/>
                                </w:rPr>
                                <w:t>Agent</w:t>
                              </w:r>
                            </w:p>
                          </w:txbxContent>
                        </wps:txbx>
                        <wps:bodyPr horzOverflow="overflow" vert="horz" lIns="0" tIns="0" rIns="0" bIns="0" rtlCol="0">
                          <a:noAutofit/>
                        </wps:bodyPr>
                      </wps:wsp>
                      <wps:wsp>
                        <wps:cNvPr id="2843" name="Rectangle 2843"/>
                        <wps:cNvSpPr/>
                        <wps:spPr>
                          <a:xfrm>
                            <a:off x="3067613" y="3983381"/>
                            <a:ext cx="322315" cy="125502"/>
                          </a:xfrm>
                          <a:prstGeom prst="rect">
                            <a:avLst/>
                          </a:prstGeom>
                          <a:ln>
                            <a:noFill/>
                          </a:ln>
                        </wps:spPr>
                        <wps:txbx>
                          <w:txbxContent>
                            <w:p w14:paraId="10C47E00" w14:textId="77777777" w:rsidR="00D75D16" w:rsidRDefault="00000000">
                              <w:pPr>
                                <w:spacing w:after="160" w:line="259" w:lineRule="auto"/>
                                <w:ind w:left="0" w:firstLine="0"/>
                                <w:jc w:val="left"/>
                              </w:pPr>
                              <w:r>
                                <w:rPr>
                                  <w:rFonts w:ascii="Calibri" w:eastAsia="Calibri" w:hAnsi="Calibri" w:cs="Calibri"/>
                                  <w:b/>
                                  <w:w w:val="144"/>
                                  <w:sz w:val="9"/>
                                </w:rPr>
                                <w:t>Clinical</w:t>
                              </w:r>
                            </w:p>
                          </w:txbxContent>
                        </wps:txbx>
                        <wps:bodyPr horzOverflow="overflow" vert="horz" lIns="0" tIns="0" rIns="0" bIns="0" rtlCol="0">
                          <a:noAutofit/>
                        </wps:bodyPr>
                      </wps:wsp>
                      <wps:wsp>
                        <wps:cNvPr id="2844" name="Rectangle 2844"/>
                        <wps:cNvSpPr/>
                        <wps:spPr>
                          <a:xfrm>
                            <a:off x="3017364" y="4049858"/>
                            <a:ext cx="455863" cy="125502"/>
                          </a:xfrm>
                          <a:prstGeom prst="rect">
                            <a:avLst/>
                          </a:prstGeom>
                          <a:ln>
                            <a:noFill/>
                          </a:ln>
                        </wps:spPr>
                        <wps:txbx>
                          <w:txbxContent>
                            <w:p w14:paraId="0D649CF6" w14:textId="77777777" w:rsidR="00D75D16" w:rsidRDefault="00000000">
                              <w:pPr>
                                <w:spacing w:after="160" w:line="259" w:lineRule="auto"/>
                                <w:ind w:left="0" w:firstLine="0"/>
                                <w:jc w:val="left"/>
                              </w:pPr>
                              <w:r>
                                <w:rPr>
                                  <w:rFonts w:ascii="Calibri" w:eastAsia="Calibri" w:hAnsi="Calibri" w:cs="Calibri"/>
                                  <w:b/>
                                  <w:w w:val="141"/>
                                  <w:sz w:val="9"/>
                                </w:rPr>
                                <w:t>Relevance</w:t>
                              </w:r>
                            </w:p>
                          </w:txbxContent>
                        </wps:txbx>
                        <wps:bodyPr horzOverflow="overflow" vert="horz" lIns="0" tIns="0" rIns="0" bIns="0" rtlCol="0">
                          <a:noAutofit/>
                        </wps:bodyPr>
                      </wps:wsp>
                      <wps:wsp>
                        <wps:cNvPr id="2845" name="Rectangle 2845"/>
                        <wps:cNvSpPr/>
                        <wps:spPr>
                          <a:xfrm>
                            <a:off x="3089339" y="4116335"/>
                            <a:ext cx="264888" cy="125502"/>
                          </a:xfrm>
                          <a:prstGeom prst="rect">
                            <a:avLst/>
                          </a:prstGeom>
                          <a:ln>
                            <a:noFill/>
                          </a:ln>
                        </wps:spPr>
                        <wps:txbx>
                          <w:txbxContent>
                            <w:p w14:paraId="0A1D1516" w14:textId="77777777" w:rsidR="00D75D16" w:rsidRDefault="00000000">
                              <w:pPr>
                                <w:spacing w:after="160" w:line="259" w:lineRule="auto"/>
                                <w:ind w:left="0" w:firstLine="0"/>
                                <w:jc w:val="left"/>
                              </w:pPr>
                              <w:r>
                                <w:rPr>
                                  <w:rFonts w:ascii="Calibri" w:eastAsia="Calibri" w:hAnsi="Calibri" w:cs="Calibri"/>
                                  <w:b/>
                                  <w:w w:val="141"/>
                                  <w:sz w:val="9"/>
                                </w:rPr>
                                <w:t>Agent</w:t>
                              </w:r>
                            </w:p>
                          </w:txbxContent>
                        </wps:txbx>
                        <wps:bodyPr horzOverflow="overflow" vert="horz" lIns="0" tIns="0" rIns="0" bIns="0" rtlCol="0">
                          <a:noAutofit/>
                        </wps:bodyPr>
                      </wps:wsp>
                      <wps:wsp>
                        <wps:cNvPr id="2846" name="Rectangle 2846"/>
                        <wps:cNvSpPr/>
                        <wps:spPr>
                          <a:xfrm>
                            <a:off x="4157977" y="3982763"/>
                            <a:ext cx="375481" cy="125502"/>
                          </a:xfrm>
                          <a:prstGeom prst="rect">
                            <a:avLst/>
                          </a:prstGeom>
                          <a:ln>
                            <a:noFill/>
                          </a:ln>
                        </wps:spPr>
                        <wps:txbx>
                          <w:txbxContent>
                            <w:p w14:paraId="6743C90D" w14:textId="77777777" w:rsidR="00D75D16" w:rsidRDefault="00000000">
                              <w:pPr>
                                <w:spacing w:after="160" w:line="259" w:lineRule="auto"/>
                                <w:ind w:left="0" w:firstLine="0"/>
                                <w:jc w:val="left"/>
                              </w:pPr>
                              <w:r>
                                <w:rPr>
                                  <w:rFonts w:ascii="Calibri" w:eastAsia="Calibri" w:hAnsi="Calibri" w:cs="Calibri"/>
                                  <w:b/>
                                  <w:w w:val="145"/>
                                  <w:sz w:val="9"/>
                                </w:rPr>
                                <w:t>Systems</w:t>
                              </w:r>
                            </w:p>
                          </w:txbxContent>
                        </wps:txbx>
                        <wps:bodyPr horzOverflow="overflow" vert="horz" lIns="0" tIns="0" rIns="0" bIns="0" rtlCol="0">
                          <a:noAutofit/>
                        </wps:bodyPr>
                      </wps:wsp>
                      <wps:wsp>
                        <wps:cNvPr id="2847" name="Rectangle 2847"/>
                        <wps:cNvSpPr/>
                        <wps:spPr>
                          <a:xfrm>
                            <a:off x="4174864" y="4049651"/>
                            <a:ext cx="330518" cy="125502"/>
                          </a:xfrm>
                          <a:prstGeom prst="rect">
                            <a:avLst/>
                          </a:prstGeom>
                          <a:ln>
                            <a:noFill/>
                          </a:ln>
                        </wps:spPr>
                        <wps:txbx>
                          <w:txbxContent>
                            <w:p w14:paraId="3DA3D6B8" w14:textId="77777777" w:rsidR="00D75D16" w:rsidRDefault="00000000">
                              <w:pPr>
                                <w:spacing w:after="160" w:line="259" w:lineRule="auto"/>
                                <w:ind w:left="0" w:firstLine="0"/>
                                <w:jc w:val="left"/>
                              </w:pPr>
                              <w:r>
                                <w:rPr>
                                  <w:rFonts w:ascii="Calibri" w:eastAsia="Calibri" w:hAnsi="Calibri" w:cs="Calibri"/>
                                  <w:b/>
                                  <w:w w:val="143"/>
                                  <w:sz w:val="9"/>
                                </w:rPr>
                                <w:t>Biology</w:t>
                              </w:r>
                            </w:p>
                          </w:txbxContent>
                        </wps:txbx>
                        <wps:bodyPr horzOverflow="overflow" vert="horz" lIns="0" tIns="0" rIns="0" bIns="0" rtlCol="0">
                          <a:noAutofit/>
                        </wps:bodyPr>
                      </wps:wsp>
                      <wps:wsp>
                        <wps:cNvPr id="2848" name="Rectangle 2848"/>
                        <wps:cNvSpPr/>
                        <wps:spPr>
                          <a:xfrm>
                            <a:off x="4199628" y="4116541"/>
                            <a:ext cx="264888" cy="125502"/>
                          </a:xfrm>
                          <a:prstGeom prst="rect">
                            <a:avLst/>
                          </a:prstGeom>
                          <a:ln>
                            <a:noFill/>
                          </a:ln>
                        </wps:spPr>
                        <wps:txbx>
                          <w:txbxContent>
                            <w:p w14:paraId="7D17D1E6" w14:textId="77777777" w:rsidR="00D75D16" w:rsidRDefault="00000000">
                              <w:pPr>
                                <w:spacing w:after="160" w:line="259" w:lineRule="auto"/>
                                <w:ind w:left="0" w:firstLine="0"/>
                                <w:jc w:val="left"/>
                              </w:pPr>
                              <w:r>
                                <w:rPr>
                                  <w:rFonts w:ascii="Calibri" w:eastAsia="Calibri" w:hAnsi="Calibri" w:cs="Calibri"/>
                                  <w:b/>
                                  <w:w w:val="141"/>
                                  <w:sz w:val="9"/>
                                </w:rPr>
                                <w:t>Agent</w:t>
                              </w:r>
                            </w:p>
                          </w:txbxContent>
                        </wps:txbx>
                        <wps:bodyPr horzOverflow="overflow" vert="horz" lIns="0" tIns="0" rIns="0" bIns="0" rtlCol="0">
                          <a:noAutofit/>
                        </wps:bodyPr>
                      </wps:wsp>
                      <wps:wsp>
                        <wps:cNvPr id="2849" name="Rectangle 2849"/>
                        <wps:cNvSpPr/>
                        <wps:spPr>
                          <a:xfrm>
                            <a:off x="2123296" y="4681026"/>
                            <a:ext cx="1357650" cy="125503"/>
                          </a:xfrm>
                          <a:prstGeom prst="rect">
                            <a:avLst/>
                          </a:prstGeom>
                          <a:ln>
                            <a:noFill/>
                          </a:ln>
                        </wps:spPr>
                        <wps:txbx>
                          <w:txbxContent>
                            <w:p w14:paraId="423D81CB" w14:textId="77777777" w:rsidR="00D75D16" w:rsidRDefault="00000000">
                              <w:pPr>
                                <w:spacing w:after="160" w:line="259" w:lineRule="auto"/>
                                <w:ind w:left="0" w:firstLine="0"/>
                                <w:jc w:val="left"/>
                              </w:pPr>
                              <w:r>
                                <w:rPr>
                                  <w:rFonts w:ascii="Calibri" w:eastAsia="Calibri" w:hAnsi="Calibri" w:cs="Calibri"/>
                                  <w:b/>
                                  <w:w w:val="141"/>
                                  <w:sz w:val="9"/>
                                </w:rPr>
                                <w:t>Integration</w:t>
                              </w:r>
                              <w:r>
                                <w:rPr>
                                  <w:rFonts w:ascii="Calibri" w:eastAsia="Calibri" w:hAnsi="Calibri" w:cs="Calibri"/>
                                  <w:b/>
                                  <w:spacing w:val="11"/>
                                  <w:w w:val="141"/>
                                  <w:sz w:val="9"/>
                                </w:rPr>
                                <w:t xml:space="preserve"> </w:t>
                              </w:r>
                              <w:r>
                                <w:rPr>
                                  <w:rFonts w:ascii="Calibri" w:eastAsia="Calibri" w:hAnsi="Calibri" w:cs="Calibri"/>
                                  <w:b/>
                                  <w:w w:val="141"/>
                                  <w:sz w:val="9"/>
                                </w:rPr>
                                <w:t>&amp;</w:t>
                              </w:r>
                              <w:r>
                                <w:rPr>
                                  <w:rFonts w:ascii="Calibri" w:eastAsia="Calibri" w:hAnsi="Calibri" w:cs="Calibri"/>
                                  <w:b/>
                                  <w:spacing w:val="11"/>
                                  <w:w w:val="141"/>
                                  <w:sz w:val="9"/>
                                </w:rPr>
                                <w:t xml:space="preserve"> </w:t>
                              </w:r>
                              <w:r>
                                <w:rPr>
                                  <w:rFonts w:ascii="Calibri" w:eastAsia="Calibri" w:hAnsi="Calibri" w:cs="Calibri"/>
                                  <w:b/>
                                  <w:w w:val="141"/>
                                  <w:sz w:val="9"/>
                                </w:rPr>
                                <w:t>Reporting</w:t>
                              </w:r>
                              <w:r>
                                <w:rPr>
                                  <w:rFonts w:ascii="Calibri" w:eastAsia="Calibri" w:hAnsi="Calibri" w:cs="Calibri"/>
                                  <w:b/>
                                  <w:spacing w:val="11"/>
                                  <w:w w:val="141"/>
                                  <w:sz w:val="9"/>
                                </w:rPr>
                                <w:t xml:space="preserve"> </w:t>
                              </w:r>
                              <w:r>
                                <w:rPr>
                                  <w:rFonts w:ascii="Calibri" w:eastAsia="Calibri" w:hAnsi="Calibri" w:cs="Calibri"/>
                                  <w:b/>
                                  <w:w w:val="141"/>
                                  <w:sz w:val="9"/>
                                </w:rPr>
                                <w:t>Agent</w:t>
                              </w:r>
                            </w:p>
                          </w:txbxContent>
                        </wps:txbx>
                        <wps:bodyPr horzOverflow="overflow" vert="horz" lIns="0" tIns="0" rIns="0" bIns="0" rtlCol="0">
                          <a:noAutofit/>
                        </wps:bodyPr>
                      </wps:wsp>
                      <wps:wsp>
                        <wps:cNvPr id="2850" name="Rectangle 2850"/>
                        <wps:cNvSpPr/>
                        <wps:spPr>
                          <a:xfrm>
                            <a:off x="2083258" y="4747915"/>
                            <a:ext cx="1514232" cy="125502"/>
                          </a:xfrm>
                          <a:prstGeom prst="rect">
                            <a:avLst/>
                          </a:prstGeom>
                          <a:ln>
                            <a:noFill/>
                          </a:ln>
                        </wps:spPr>
                        <wps:txbx>
                          <w:txbxContent>
                            <w:p w14:paraId="104FFE47" w14:textId="77777777" w:rsidR="00D75D16" w:rsidRDefault="00000000">
                              <w:pPr>
                                <w:spacing w:after="160" w:line="259" w:lineRule="auto"/>
                                <w:ind w:left="0" w:firstLine="0"/>
                                <w:jc w:val="left"/>
                              </w:pPr>
                              <w:r>
                                <w:rPr>
                                  <w:rFonts w:ascii="Calibri" w:eastAsia="Calibri" w:hAnsi="Calibri" w:cs="Calibri"/>
                                  <w:b/>
                                  <w:spacing w:val="11"/>
                                  <w:w w:val="142"/>
                                  <w:sz w:val="9"/>
                                </w:rPr>
                                <w:t xml:space="preserve"> </w:t>
                              </w:r>
                              <w:r>
                                <w:rPr>
                                  <w:rFonts w:ascii="Calibri" w:eastAsia="Calibri" w:hAnsi="Calibri" w:cs="Calibri"/>
                                  <w:b/>
                                  <w:w w:val="142"/>
                                  <w:sz w:val="9"/>
                                </w:rPr>
                                <w:t>Synthesize</w:t>
                              </w:r>
                              <w:r>
                                <w:rPr>
                                  <w:rFonts w:ascii="Calibri" w:eastAsia="Calibri" w:hAnsi="Calibri" w:cs="Calibri"/>
                                  <w:b/>
                                  <w:spacing w:val="11"/>
                                  <w:w w:val="142"/>
                                  <w:sz w:val="9"/>
                                </w:rPr>
                                <w:t xml:space="preserve"> </w:t>
                              </w:r>
                              <w:r>
                                <w:rPr>
                                  <w:rFonts w:ascii="Calibri" w:eastAsia="Calibri" w:hAnsi="Calibri" w:cs="Calibri"/>
                                  <w:b/>
                                  <w:w w:val="142"/>
                                  <w:sz w:val="9"/>
                                </w:rPr>
                                <w:t>multi-domain</w:t>
                              </w:r>
                              <w:r>
                                <w:rPr>
                                  <w:rFonts w:ascii="Calibri" w:eastAsia="Calibri" w:hAnsi="Calibri" w:cs="Calibri"/>
                                  <w:b/>
                                  <w:spacing w:val="11"/>
                                  <w:w w:val="142"/>
                                  <w:sz w:val="9"/>
                                </w:rPr>
                                <w:t xml:space="preserve"> </w:t>
                              </w:r>
                              <w:r>
                                <w:rPr>
                                  <w:rFonts w:ascii="Calibri" w:eastAsia="Calibri" w:hAnsi="Calibri" w:cs="Calibri"/>
                                  <w:b/>
                                  <w:w w:val="142"/>
                                  <w:sz w:val="9"/>
                                </w:rPr>
                                <w:t>insights</w:t>
                              </w:r>
                            </w:p>
                          </w:txbxContent>
                        </wps:txbx>
                        <wps:bodyPr horzOverflow="overflow" vert="horz" lIns="0" tIns="0" rIns="0" bIns="0" rtlCol="0">
                          <a:noAutofit/>
                        </wps:bodyPr>
                      </wps:wsp>
                      <wps:wsp>
                        <wps:cNvPr id="2851" name="Shape 2851"/>
                        <wps:cNvSpPr/>
                        <wps:spPr>
                          <a:xfrm>
                            <a:off x="2053889" y="4785162"/>
                            <a:ext cx="20818" cy="20818"/>
                          </a:xfrm>
                          <a:custGeom>
                            <a:avLst/>
                            <a:gdLst/>
                            <a:ahLst/>
                            <a:cxnLst/>
                            <a:rect l="0" t="0" r="0" b="0"/>
                            <a:pathLst>
                              <a:path w="20818" h="20818">
                                <a:moveTo>
                                  <a:pt x="10380" y="0"/>
                                </a:moveTo>
                                <a:cubicBezTo>
                                  <a:pt x="11803" y="0"/>
                                  <a:pt x="13108" y="296"/>
                                  <a:pt x="14413" y="771"/>
                                </a:cubicBezTo>
                                <a:cubicBezTo>
                                  <a:pt x="15658" y="1305"/>
                                  <a:pt x="16785" y="2076"/>
                                  <a:pt x="17793" y="3025"/>
                                </a:cubicBezTo>
                                <a:cubicBezTo>
                                  <a:pt x="18742" y="4033"/>
                                  <a:pt x="19513" y="5160"/>
                                  <a:pt x="20047" y="6405"/>
                                </a:cubicBezTo>
                                <a:cubicBezTo>
                                  <a:pt x="20522" y="7651"/>
                                  <a:pt x="20818" y="8956"/>
                                  <a:pt x="20818" y="10379"/>
                                </a:cubicBezTo>
                                <a:cubicBezTo>
                                  <a:pt x="20818" y="11803"/>
                                  <a:pt x="20522" y="13167"/>
                                  <a:pt x="20047" y="14412"/>
                                </a:cubicBezTo>
                                <a:cubicBezTo>
                                  <a:pt x="19513" y="15717"/>
                                  <a:pt x="18742" y="16844"/>
                                  <a:pt x="17793" y="17793"/>
                                </a:cubicBezTo>
                                <a:cubicBezTo>
                                  <a:pt x="16785" y="18801"/>
                                  <a:pt x="15658" y="19572"/>
                                  <a:pt x="14413" y="20047"/>
                                </a:cubicBezTo>
                                <a:cubicBezTo>
                                  <a:pt x="13108" y="20581"/>
                                  <a:pt x="11803" y="20818"/>
                                  <a:pt x="10380" y="20818"/>
                                </a:cubicBezTo>
                                <a:cubicBezTo>
                                  <a:pt x="8956" y="20818"/>
                                  <a:pt x="7592" y="20581"/>
                                  <a:pt x="6346" y="20047"/>
                                </a:cubicBezTo>
                                <a:cubicBezTo>
                                  <a:pt x="5101" y="19572"/>
                                  <a:pt x="3974" y="18801"/>
                                  <a:pt x="3025" y="17793"/>
                                </a:cubicBezTo>
                                <a:cubicBezTo>
                                  <a:pt x="2017" y="16844"/>
                                  <a:pt x="1246" y="15717"/>
                                  <a:pt x="771" y="14412"/>
                                </a:cubicBezTo>
                                <a:cubicBezTo>
                                  <a:pt x="237" y="13167"/>
                                  <a:pt x="0" y="11803"/>
                                  <a:pt x="0" y="10379"/>
                                </a:cubicBezTo>
                                <a:cubicBezTo>
                                  <a:pt x="0" y="8956"/>
                                  <a:pt x="237" y="7651"/>
                                  <a:pt x="771" y="6346"/>
                                </a:cubicBezTo>
                                <a:cubicBezTo>
                                  <a:pt x="1246" y="5100"/>
                                  <a:pt x="2017" y="3974"/>
                                  <a:pt x="3025" y="3025"/>
                                </a:cubicBezTo>
                                <a:cubicBezTo>
                                  <a:pt x="4033" y="2076"/>
                                  <a:pt x="5160" y="1305"/>
                                  <a:pt x="6406" y="771"/>
                                </a:cubicBezTo>
                                <a:cubicBezTo>
                                  <a:pt x="7651" y="296"/>
                                  <a:pt x="8956" y="0"/>
                                  <a:pt x="103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2" name="Rectangle 2852"/>
                        <wps:cNvSpPr/>
                        <wps:spPr>
                          <a:xfrm>
                            <a:off x="2014577" y="4814804"/>
                            <a:ext cx="1696609" cy="125502"/>
                          </a:xfrm>
                          <a:prstGeom prst="rect">
                            <a:avLst/>
                          </a:prstGeom>
                          <a:ln>
                            <a:noFill/>
                          </a:ln>
                        </wps:spPr>
                        <wps:txbx>
                          <w:txbxContent>
                            <w:p w14:paraId="4B5134E6" w14:textId="77777777" w:rsidR="00D75D16" w:rsidRDefault="00000000">
                              <w:pPr>
                                <w:spacing w:after="160" w:line="259" w:lineRule="auto"/>
                                <w:ind w:left="0" w:firstLine="0"/>
                                <w:jc w:val="left"/>
                              </w:pPr>
                              <w:r>
                                <w:rPr>
                                  <w:rFonts w:ascii="Calibri" w:eastAsia="Calibri" w:hAnsi="Calibri" w:cs="Calibri"/>
                                  <w:b/>
                                  <w:spacing w:val="11"/>
                                  <w:w w:val="138"/>
                                  <w:sz w:val="9"/>
                                </w:rPr>
                                <w:t xml:space="preserve"> </w:t>
                              </w:r>
                              <w:r>
                                <w:rPr>
                                  <w:rFonts w:ascii="Calibri" w:eastAsia="Calibri" w:hAnsi="Calibri" w:cs="Calibri"/>
                                  <w:b/>
                                  <w:w w:val="138"/>
                                  <w:sz w:val="9"/>
                                </w:rPr>
                                <w:t>Generate</w:t>
                              </w:r>
                              <w:r>
                                <w:rPr>
                                  <w:rFonts w:ascii="Calibri" w:eastAsia="Calibri" w:hAnsi="Calibri" w:cs="Calibri"/>
                                  <w:b/>
                                  <w:spacing w:val="11"/>
                                  <w:w w:val="138"/>
                                  <w:sz w:val="9"/>
                                </w:rPr>
                                <w:t xml:space="preserve"> </w:t>
                              </w:r>
                              <w:r>
                                <w:rPr>
                                  <w:rFonts w:ascii="Calibri" w:eastAsia="Calibri" w:hAnsi="Calibri" w:cs="Calibri"/>
                                  <w:b/>
                                  <w:w w:val="138"/>
                                  <w:sz w:val="9"/>
                                </w:rPr>
                                <w:t>comprehensive</w:t>
                              </w:r>
                              <w:r>
                                <w:rPr>
                                  <w:rFonts w:ascii="Calibri" w:eastAsia="Calibri" w:hAnsi="Calibri" w:cs="Calibri"/>
                                  <w:b/>
                                  <w:spacing w:val="11"/>
                                  <w:w w:val="138"/>
                                  <w:sz w:val="9"/>
                                </w:rPr>
                                <w:t xml:space="preserve"> </w:t>
                              </w:r>
                              <w:r>
                                <w:rPr>
                                  <w:rFonts w:ascii="Calibri" w:eastAsia="Calibri" w:hAnsi="Calibri" w:cs="Calibri"/>
                                  <w:b/>
                                  <w:w w:val="138"/>
                                  <w:sz w:val="9"/>
                                </w:rPr>
                                <w:t>JSON</w:t>
                              </w:r>
                              <w:r>
                                <w:rPr>
                                  <w:rFonts w:ascii="Calibri" w:eastAsia="Calibri" w:hAnsi="Calibri" w:cs="Calibri"/>
                                  <w:b/>
                                  <w:spacing w:val="11"/>
                                  <w:w w:val="138"/>
                                  <w:sz w:val="9"/>
                                </w:rPr>
                                <w:t xml:space="preserve"> </w:t>
                              </w:r>
                              <w:r>
                                <w:rPr>
                                  <w:rFonts w:ascii="Calibri" w:eastAsia="Calibri" w:hAnsi="Calibri" w:cs="Calibri"/>
                                  <w:b/>
                                  <w:w w:val="138"/>
                                  <w:sz w:val="9"/>
                                </w:rPr>
                                <w:t>report</w:t>
                              </w:r>
                            </w:p>
                          </w:txbxContent>
                        </wps:txbx>
                        <wps:bodyPr horzOverflow="overflow" vert="horz" lIns="0" tIns="0" rIns="0" bIns="0" rtlCol="0">
                          <a:noAutofit/>
                        </wps:bodyPr>
                      </wps:wsp>
                      <wps:wsp>
                        <wps:cNvPr id="2853" name="Shape 2853"/>
                        <wps:cNvSpPr/>
                        <wps:spPr>
                          <a:xfrm>
                            <a:off x="1985209" y="4852051"/>
                            <a:ext cx="20818" cy="20818"/>
                          </a:xfrm>
                          <a:custGeom>
                            <a:avLst/>
                            <a:gdLst/>
                            <a:ahLst/>
                            <a:cxnLst/>
                            <a:rect l="0" t="0" r="0" b="0"/>
                            <a:pathLst>
                              <a:path w="20818" h="20818">
                                <a:moveTo>
                                  <a:pt x="10379" y="0"/>
                                </a:moveTo>
                                <a:cubicBezTo>
                                  <a:pt x="11803" y="0"/>
                                  <a:pt x="13108" y="296"/>
                                  <a:pt x="14412" y="771"/>
                                </a:cubicBezTo>
                                <a:cubicBezTo>
                                  <a:pt x="15658" y="1305"/>
                                  <a:pt x="16785" y="2076"/>
                                  <a:pt x="17793" y="3025"/>
                                </a:cubicBezTo>
                                <a:cubicBezTo>
                                  <a:pt x="18742" y="4033"/>
                                  <a:pt x="19513" y="5160"/>
                                  <a:pt x="20047" y="6405"/>
                                </a:cubicBezTo>
                                <a:cubicBezTo>
                                  <a:pt x="20521" y="7651"/>
                                  <a:pt x="20818" y="8956"/>
                                  <a:pt x="20818" y="10379"/>
                                </a:cubicBezTo>
                                <a:cubicBezTo>
                                  <a:pt x="20818" y="11803"/>
                                  <a:pt x="20521" y="13167"/>
                                  <a:pt x="20047" y="14412"/>
                                </a:cubicBezTo>
                                <a:cubicBezTo>
                                  <a:pt x="19513" y="15717"/>
                                  <a:pt x="18742" y="16844"/>
                                  <a:pt x="17793" y="17793"/>
                                </a:cubicBezTo>
                                <a:cubicBezTo>
                                  <a:pt x="16785" y="18801"/>
                                  <a:pt x="15658" y="19572"/>
                                  <a:pt x="14412" y="20047"/>
                                </a:cubicBezTo>
                                <a:cubicBezTo>
                                  <a:pt x="13108" y="20581"/>
                                  <a:pt x="11803" y="20818"/>
                                  <a:pt x="10379" y="20818"/>
                                </a:cubicBezTo>
                                <a:cubicBezTo>
                                  <a:pt x="8956" y="20818"/>
                                  <a:pt x="7592" y="20581"/>
                                  <a:pt x="6346" y="20047"/>
                                </a:cubicBezTo>
                                <a:cubicBezTo>
                                  <a:pt x="5101" y="19572"/>
                                  <a:pt x="3974" y="18801"/>
                                  <a:pt x="3025" y="17793"/>
                                </a:cubicBezTo>
                                <a:cubicBezTo>
                                  <a:pt x="2017" y="16844"/>
                                  <a:pt x="1245" y="15717"/>
                                  <a:pt x="771" y="14412"/>
                                </a:cubicBezTo>
                                <a:cubicBezTo>
                                  <a:pt x="237" y="13167"/>
                                  <a:pt x="0" y="11803"/>
                                  <a:pt x="0" y="10379"/>
                                </a:cubicBezTo>
                                <a:cubicBezTo>
                                  <a:pt x="0" y="8956"/>
                                  <a:pt x="237" y="7651"/>
                                  <a:pt x="771" y="6346"/>
                                </a:cubicBezTo>
                                <a:cubicBezTo>
                                  <a:pt x="1245" y="5100"/>
                                  <a:pt x="2017" y="3974"/>
                                  <a:pt x="3025" y="3025"/>
                                </a:cubicBezTo>
                                <a:cubicBezTo>
                                  <a:pt x="4033" y="2076"/>
                                  <a:pt x="5160" y="1305"/>
                                  <a:pt x="6405" y="771"/>
                                </a:cubicBezTo>
                                <a:cubicBezTo>
                                  <a:pt x="7651" y="296"/>
                                  <a:pt x="8956" y="0"/>
                                  <a:pt x="1037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4" name="Rectangle 2854"/>
                        <wps:cNvSpPr/>
                        <wps:spPr>
                          <a:xfrm>
                            <a:off x="2221546" y="4881281"/>
                            <a:ext cx="1146560" cy="125502"/>
                          </a:xfrm>
                          <a:prstGeom prst="rect">
                            <a:avLst/>
                          </a:prstGeom>
                          <a:ln>
                            <a:noFill/>
                          </a:ln>
                        </wps:spPr>
                        <wps:txbx>
                          <w:txbxContent>
                            <w:p w14:paraId="63A9132A" w14:textId="77777777" w:rsidR="00D75D16" w:rsidRDefault="00000000">
                              <w:pPr>
                                <w:spacing w:after="160" w:line="259" w:lineRule="auto"/>
                                <w:ind w:left="0" w:firstLine="0"/>
                                <w:jc w:val="left"/>
                              </w:pPr>
                              <w:r>
                                <w:rPr>
                                  <w:rFonts w:ascii="Calibri" w:eastAsia="Calibri" w:hAnsi="Calibri" w:cs="Calibri"/>
                                  <w:b/>
                                  <w:spacing w:val="11"/>
                                  <w:w w:val="142"/>
                                  <w:sz w:val="9"/>
                                </w:rPr>
                                <w:t xml:space="preserve"> </w:t>
                              </w:r>
                              <w:r>
                                <w:rPr>
                                  <w:rFonts w:ascii="Calibri" w:eastAsia="Calibri" w:hAnsi="Calibri" w:cs="Calibri"/>
                                  <w:b/>
                                  <w:w w:val="142"/>
                                  <w:sz w:val="9"/>
                                </w:rPr>
                                <w:t>Rank</w:t>
                              </w:r>
                              <w:r>
                                <w:rPr>
                                  <w:rFonts w:ascii="Calibri" w:eastAsia="Calibri" w:hAnsi="Calibri" w:cs="Calibri"/>
                                  <w:b/>
                                  <w:spacing w:val="11"/>
                                  <w:w w:val="142"/>
                                  <w:sz w:val="9"/>
                                </w:rPr>
                                <w:t xml:space="preserve"> </w:t>
                              </w:r>
                              <w:r>
                                <w:rPr>
                                  <w:rFonts w:ascii="Calibri" w:eastAsia="Calibri" w:hAnsi="Calibri" w:cs="Calibri"/>
                                  <w:b/>
                                  <w:w w:val="142"/>
                                  <w:sz w:val="9"/>
                                </w:rPr>
                                <w:t>therapeutic</w:t>
                              </w:r>
                              <w:r>
                                <w:rPr>
                                  <w:rFonts w:ascii="Calibri" w:eastAsia="Calibri" w:hAnsi="Calibri" w:cs="Calibri"/>
                                  <w:b/>
                                  <w:spacing w:val="11"/>
                                  <w:w w:val="142"/>
                                  <w:sz w:val="9"/>
                                </w:rPr>
                                <w:t xml:space="preserve"> </w:t>
                              </w:r>
                              <w:r>
                                <w:rPr>
                                  <w:rFonts w:ascii="Calibri" w:eastAsia="Calibri" w:hAnsi="Calibri" w:cs="Calibri"/>
                                  <w:b/>
                                  <w:w w:val="142"/>
                                  <w:sz w:val="9"/>
                                </w:rPr>
                                <w:t>targets</w:t>
                              </w:r>
                            </w:p>
                          </w:txbxContent>
                        </wps:txbx>
                        <wps:bodyPr horzOverflow="overflow" vert="horz" lIns="0" tIns="0" rIns="0" bIns="0" rtlCol="0">
                          <a:noAutofit/>
                        </wps:bodyPr>
                      </wps:wsp>
                      <wps:wsp>
                        <wps:cNvPr id="2855" name="Shape 2855"/>
                        <wps:cNvSpPr/>
                        <wps:spPr>
                          <a:xfrm>
                            <a:off x="2192177" y="4918528"/>
                            <a:ext cx="20818" cy="20818"/>
                          </a:xfrm>
                          <a:custGeom>
                            <a:avLst/>
                            <a:gdLst/>
                            <a:ahLst/>
                            <a:cxnLst/>
                            <a:rect l="0" t="0" r="0" b="0"/>
                            <a:pathLst>
                              <a:path w="20818" h="20818">
                                <a:moveTo>
                                  <a:pt x="10380" y="0"/>
                                </a:moveTo>
                                <a:cubicBezTo>
                                  <a:pt x="11803" y="0"/>
                                  <a:pt x="13108" y="296"/>
                                  <a:pt x="14413" y="771"/>
                                </a:cubicBezTo>
                                <a:cubicBezTo>
                                  <a:pt x="15658" y="1305"/>
                                  <a:pt x="16785" y="2076"/>
                                  <a:pt x="17793" y="3025"/>
                                </a:cubicBezTo>
                                <a:cubicBezTo>
                                  <a:pt x="18742" y="4033"/>
                                  <a:pt x="19513" y="5160"/>
                                  <a:pt x="20047" y="6405"/>
                                </a:cubicBezTo>
                                <a:cubicBezTo>
                                  <a:pt x="20522" y="7651"/>
                                  <a:pt x="20818" y="8956"/>
                                  <a:pt x="20818" y="10379"/>
                                </a:cubicBezTo>
                                <a:cubicBezTo>
                                  <a:pt x="20818" y="11803"/>
                                  <a:pt x="20522" y="13167"/>
                                  <a:pt x="20047" y="14412"/>
                                </a:cubicBezTo>
                                <a:cubicBezTo>
                                  <a:pt x="19513" y="15717"/>
                                  <a:pt x="18742" y="16844"/>
                                  <a:pt x="17793" y="17793"/>
                                </a:cubicBezTo>
                                <a:cubicBezTo>
                                  <a:pt x="16785" y="18801"/>
                                  <a:pt x="15658" y="19572"/>
                                  <a:pt x="14413" y="20047"/>
                                </a:cubicBezTo>
                                <a:cubicBezTo>
                                  <a:pt x="13108" y="20581"/>
                                  <a:pt x="11803" y="20818"/>
                                  <a:pt x="10380" y="20818"/>
                                </a:cubicBezTo>
                                <a:cubicBezTo>
                                  <a:pt x="8956" y="20818"/>
                                  <a:pt x="7592" y="20581"/>
                                  <a:pt x="6346" y="20047"/>
                                </a:cubicBezTo>
                                <a:cubicBezTo>
                                  <a:pt x="5101" y="19572"/>
                                  <a:pt x="3974" y="18801"/>
                                  <a:pt x="3025" y="17793"/>
                                </a:cubicBezTo>
                                <a:cubicBezTo>
                                  <a:pt x="2017" y="16844"/>
                                  <a:pt x="1246" y="15717"/>
                                  <a:pt x="771" y="14412"/>
                                </a:cubicBezTo>
                                <a:cubicBezTo>
                                  <a:pt x="237" y="13167"/>
                                  <a:pt x="0" y="11803"/>
                                  <a:pt x="0" y="10379"/>
                                </a:cubicBezTo>
                                <a:cubicBezTo>
                                  <a:pt x="0" y="8956"/>
                                  <a:pt x="237" y="7651"/>
                                  <a:pt x="771" y="6346"/>
                                </a:cubicBezTo>
                                <a:cubicBezTo>
                                  <a:pt x="1246" y="5100"/>
                                  <a:pt x="2017" y="3974"/>
                                  <a:pt x="3025" y="3025"/>
                                </a:cubicBezTo>
                                <a:cubicBezTo>
                                  <a:pt x="4033" y="2076"/>
                                  <a:pt x="5160" y="1305"/>
                                  <a:pt x="6406" y="771"/>
                                </a:cubicBezTo>
                                <a:cubicBezTo>
                                  <a:pt x="7651" y="296"/>
                                  <a:pt x="8956" y="0"/>
                                  <a:pt x="103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6" name="Rectangle 2856"/>
                        <wps:cNvSpPr/>
                        <wps:spPr>
                          <a:xfrm>
                            <a:off x="2042980" y="5388328"/>
                            <a:ext cx="1571255" cy="139448"/>
                          </a:xfrm>
                          <a:prstGeom prst="rect">
                            <a:avLst/>
                          </a:prstGeom>
                          <a:ln>
                            <a:noFill/>
                          </a:ln>
                        </wps:spPr>
                        <wps:txbx>
                          <w:txbxContent>
                            <w:p w14:paraId="09388206" w14:textId="77777777" w:rsidR="00D75D16" w:rsidRDefault="00000000">
                              <w:pPr>
                                <w:spacing w:after="160" w:line="259" w:lineRule="auto"/>
                                <w:ind w:left="0" w:firstLine="0"/>
                                <w:jc w:val="left"/>
                              </w:pPr>
                              <w:r>
                                <w:rPr>
                                  <w:rFonts w:ascii="Calibri" w:eastAsia="Calibri" w:hAnsi="Calibri" w:cs="Calibri"/>
                                  <w:b/>
                                  <w:w w:val="140"/>
                                  <w:sz w:val="10"/>
                                </w:rPr>
                                <w:t>Comprehensive</w:t>
                              </w:r>
                              <w:r>
                                <w:rPr>
                                  <w:rFonts w:ascii="Calibri" w:eastAsia="Calibri" w:hAnsi="Calibri" w:cs="Calibri"/>
                                  <w:b/>
                                  <w:spacing w:val="13"/>
                                  <w:w w:val="140"/>
                                  <w:sz w:val="10"/>
                                </w:rPr>
                                <w:t xml:space="preserve"> </w:t>
                              </w:r>
                              <w:r>
                                <w:rPr>
                                  <w:rFonts w:ascii="Calibri" w:eastAsia="Calibri" w:hAnsi="Calibri" w:cs="Calibri"/>
                                  <w:b/>
                                  <w:w w:val="140"/>
                                  <w:sz w:val="10"/>
                                </w:rPr>
                                <w:t>Analysis</w:t>
                              </w:r>
                              <w:r>
                                <w:rPr>
                                  <w:rFonts w:ascii="Calibri" w:eastAsia="Calibri" w:hAnsi="Calibri" w:cs="Calibri"/>
                                  <w:b/>
                                  <w:spacing w:val="13"/>
                                  <w:w w:val="140"/>
                                  <w:sz w:val="10"/>
                                </w:rPr>
                                <w:t xml:space="preserve"> </w:t>
                              </w:r>
                              <w:r>
                                <w:rPr>
                                  <w:rFonts w:ascii="Calibri" w:eastAsia="Calibri" w:hAnsi="Calibri" w:cs="Calibri"/>
                                  <w:b/>
                                  <w:w w:val="140"/>
                                  <w:sz w:val="10"/>
                                </w:rPr>
                                <w:t>Report</w:t>
                              </w:r>
                            </w:p>
                          </w:txbxContent>
                        </wps:txbx>
                        <wps:bodyPr horzOverflow="overflow" vert="horz" lIns="0" tIns="0" rIns="0" bIns="0" rtlCol="0">
                          <a:noAutofit/>
                        </wps:bodyPr>
                      </wps:wsp>
                      <wps:wsp>
                        <wps:cNvPr id="38784" name="Rectangle 38784"/>
                        <wps:cNvSpPr/>
                        <wps:spPr>
                          <a:xfrm>
                            <a:off x="2300352" y="5462590"/>
                            <a:ext cx="40055" cy="139447"/>
                          </a:xfrm>
                          <a:prstGeom prst="rect">
                            <a:avLst/>
                          </a:prstGeom>
                          <a:ln>
                            <a:noFill/>
                          </a:ln>
                        </wps:spPr>
                        <wps:txbx>
                          <w:txbxContent>
                            <w:p w14:paraId="678F00EA" w14:textId="77777777" w:rsidR="00D75D16" w:rsidRDefault="00000000">
                              <w:pPr>
                                <w:spacing w:after="160" w:line="259" w:lineRule="auto"/>
                                <w:ind w:left="0" w:firstLine="0"/>
                                <w:jc w:val="left"/>
                              </w:pPr>
                              <w:r>
                                <w:rPr>
                                  <w:rFonts w:ascii="Calibri" w:eastAsia="Calibri" w:hAnsi="Calibri" w:cs="Calibri"/>
                                  <w:b/>
                                  <w:w w:val="152"/>
                                  <w:sz w:val="10"/>
                                </w:rPr>
                                <w:t>(</w:t>
                              </w:r>
                            </w:p>
                          </w:txbxContent>
                        </wps:txbx>
                        <wps:bodyPr horzOverflow="overflow" vert="horz" lIns="0" tIns="0" rIns="0" bIns="0" rtlCol="0">
                          <a:noAutofit/>
                        </wps:bodyPr>
                      </wps:wsp>
                      <wps:wsp>
                        <wps:cNvPr id="38787" name="Rectangle 38787"/>
                        <wps:cNvSpPr/>
                        <wps:spPr>
                          <a:xfrm>
                            <a:off x="2330469" y="5462590"/>
                            <a:ext cx="806356" cy="139447"/>
                          </a:xfrm>
                          <a:prstGeom prst="rect">
                            <a:avLst/>
                          </a:prstGeom>
                          <a:ln>
                            <a:noFill/>
                          </a:ln>
                        </wps:spPr>
                        <wps:txbx>
                          <w:txbxContent>
                            <w:p w14:paraId="006C3563" w14:textId="77777777" w:rsidR="00D75D16" w:rsidRDefault="00000000">
                              <w:pPr>
                                <w:spacing w:after="160" w:line="259" w:lineRule="auto"/>
                                <w:ind w:left="0" w:firstLine="0"/>
                                <w:jc w:val="left"/>
                              </w:pPr>
                              <w:r>
                                <w:rPr>
                                  <w:rFonts w:ascii="Calibri" w:eastAsia="Calibri" w:hAnsi="Calibri" w:cs="Calibri"/>
                                  <w:b/>
                                  <w:w w:val="139"/>
                                  <w:sz w:val="10"/>
                                </w:rPr>
                                <w:t>Structured</w:t>
                              </w:r>
                              <w:r>
                                <w:rPr>
                                  <w:rFonts w:ascii="Calibri" w:eastAsia="Calibri" w:hAnsi="Calibri" w:cs="Calibri"/>
                                  <w:b/>
                                  <w:spacing w:val="13"/>
                                  <w:w w:val="139"/>
                                  <w:sz w:val="10"/>
                                </w:rPr>
                                <w:t xml:space="preserve"> </w:t>
                              </w:r>
                              <w:r>
                                <w:rPr>
                                  <w:rFonts w:ascii="Calibri" w:eastAsia="Calibri" w:hAnsi="Calibri" w:cs="Calibri"/>
                                  <w:b/>
                                  <w:w w:val="139"/>
                                  <w:sz w:val="10"/>
                                </w:rPr>
                                <w:t>JSON</w:t>
                              </w:r>
                            </w:p>
                          </w:txbxContent>
                        </wps:txbx>
                        <wps:bodyPr horzOverflow="overflow" vert="horz" lIns="0" tIns="0" rIns="0" bIns="0" rtlCol="0">
                          <a:noAutofit/>
                        </wps:bodyPr>
                      </wps:wsp>
                      <wps:wsp>
                        <wps:cNvPr id="38786" name="Rectangle 38786"/>
                        <wps:cNvSpPr/>
                        <wps:spPr>
                          <a:xfrm>
                            <a:off x="2936751" y="5462590"/>
                            <a:ext cx="40055" cy="139447"/>
                          </a:xfrm>
                          <a:prstGeom prst="rect">
                            <a:avLst/>
                          </a:prstGeom>
                          <a:ln>
                            <a:noFill/>
                          </a:ln>
                        </wps:spPr>
                        <wps:txbx>
                          <w:txbxContent>
                            <w:p w14:paraId="4EE9D2F2" w14:textId="77777777" w:rsidR="00D75D16" w:rsidRDefault="00000000">
                              <w:pPr>
                                <w:spacing w:after="160" w:line="259" w:lineRule="auto"/>
                                <w:ind w:left="0" w:firstLine="0"/>
                                <w:jc w:val="left"/>
                              </w:pPr>
                              <w:r>
                                <w:rPr>
                                  <w:rFonts w:ascii="Calibri" w:eastAsia="Calibri" w:hAnsi="Calibri" w:cs="Calibri"/>
                                  <w:b/>
                                  <w:w w:val="152"/>
                                  <w:sz w:val="10"/>
                                </w:rPr>
                                <w:t>)</w:t>
                              </w:r>
                            </w:p>
                          </w:txbxContent>
                        </wps:txbx>
                        <wps:bodyPr horzOverflow="overflow" vert="horz" lIns="0" tIns="0" rIns="0" bIns="0" rtlCol="0">
                          <a:noAutofit/>
                        </wps:bodyPr>
                      </wps:wsp>
                      <wps:wsp>
                        <wps:cNvPr id="2858" name="Rectangle 2858"/>
                        <wps:cNvSpPr/>
                        <wps:spPr>
                          <a:xfrm>
                            <a:off x="413190" y="5821303"/>
                            <a:ext cx="357891" cy="125502"/>
                          </a:xfrm>
                          <a:prstGeom prst="rect">
                            <a:avLst/>
                          </a:prstGeom>
                          <a:ln>
                            <a:noFill/>
                          </a:ln>
                        </wps:spPr>
                        <wps:txbx>
                          <w:txbxContent>
                            <w:p w14:paraId="0AFA7CC3" w14:textId="77777777" w:rsidR="00D75D16" w:rsidRDefault="00000000">
                              <w:pPr>
                                <w:spacing w:after="160" w:line="259" w:lineRule="auto"/>
                                <w:ind w:left="0" w:firstLine="0"/>
                                <w:jc w:val="left"/>
                              </w:pPr>
                              <w:r>
                                <w:rPr>
                                  <w:rFonts w:ascii="Calibri" w:eastAsia="Calibri" w:hAnsi="Calibri" w:cs="Calibri"/>
                                  <w:b/>
                                  <w:w w:val="142"/>
                                  <w:sz w:val="9"/>
                                </w:rPr>
                                <w:t>Legend:</w:t>
                              </w:r>
                            </w:p>
                          </w:txbxContent>
                        </wps:txbx>
                        <wps:bodyPr horzOverflow="overflow" vert="horz" lIns="0" tIns="0" rIns="0" bIns="0" rtlCol="0">
                          <a:noAutofit/>
                        </wps:bodyPr>
                      </wps:wsp>
                      <wps:wsp>
                        <wps:cNvPr id="2859" name="Rectangle 2859"/>
                        <wps:cNvSpPr/>
                        <wps:spPr>
                          <a:xfrm>
                            <a:off x="1634507" y="5840508"/>
                            <a:ext cx="486099" cy="118919"/>
                          </a:xfrm>
                          <a:prstGeom prst="rect">
                            <a:avLst/>
                          </a:prstGeom>
                          <a:ln>
                            <a:noFill/>
                          </a:ln>
                        </wps:spPr>
                        <wps:txbx>
                          <w:txbxContent>
                            <w:p w14:paraId="42930D19" w14:textId="77777777" w:rsidR="00D75D16" w:rsidRDefault="00000000">
                              <w:pPr>
                                <w:spacing w:after="160" w:line="259" w:lineRule="auto"/>
                                <w:ind w:left="0" w:firstLine="0"/>
                                <w:jc w:val="left"/>
                              </w:pPr>
                              <w:r>
                                <w:rPr>
                                  <w:rFonts w:ascii="Calibri" w:eastAsia="Calibri" w:hAnsi="Calibri" w:cs="Calibri"/>
                                  <w:w w:val="123"/>
                                  <w:sz w:val="8"/>
                                </w:rPr>
                                <w:t>Required</w:t>
                              </w:r>
                              <w:r>
                                <w:rPr>
                                  <w:rFonts w:ascii="Calibri" w:eastAsia="Calibri" w:hAnsi="Calibri" w:cs="Calibri"/>
                                  <w:spacing w:val="8"/>
                                  <w:w w:val="123"/>
                                  <w:sz w:val="8"/>
                                </w:rPr>
                                <w:t xml:space="preserve"> </w:t>
                              </w:r>
                              <w:r>
                                <w:rPr>
                                  <w:rFonts w:ascii="Calibri" w:eastAsia="Calibri" w:hAnsi="Calibri" w:cs="Calibri"/>
                                  <w:w w:val="123"/>
                                  <w:sz w:val="8"/>
                                </w:rPr>
                                <w:t>step</w:t>
                              </w:r>
                            </w:p>
                          </w:txbxContent>
                        </wps:txbx>
                        <wps:bodyPr horzOverflow="overflow" vert="horz" lIns="0" tIns="0" rIns="0" bIns="0" rtlCol="0">
                          <a:noAutofit/>
                        </wps:bodyPr>
                      </wps:wsp>
                      <wps:wsp>
                        <wps:cNvPr id="2860" name="Rectangle 2860"/>
                        <wps:cNvSpPr/>
                        <wps:spPr>
                          <a:xfrm>
                            <a:off x="3355454" y="5840508"/>
                            <a:ext cx="761279" cy="118919"/>
                          </a:xfrm>
                          <a:prstGeom prst="rect">
                            <a:avLst/>
                          </a:prstGeom>
                          <a:ln>
                            <a:noFill/>
                          </a:ln>
                        </wps:spPr>
                        <wps:txbx>
                          <w:txbxContent>
                            <w:p w14:paraId="6FC45D2E" w14:textId="77777777" w:rsidR="00D75D16" w:rsidRDefault="00000000">
                              <w:pPr>
                                <w:spacing w:after="160" w:line="259" w:lineRule="auto"/>
                                <w:ind w:left="0" w:firstLine="0"/>
                                <w:jc w:val="left"/>
                              </w:pPr>
                              <w:r>
                                <w:rPr>
                                  <w:rFonts w:ascii="Calibri" w:eastAsia="Calibri" w:hAnsi="Calibri" w:cs="Calibri"/>
                                  <w:w w:val="123"/>
                                  <w:sz w:val="8"/>
                                </w:rPr>
                                <w:t>Conditional</w:t>
                              </w:r>
                              <w:r>
                                <w:rPr>
                                  <w:rFonts w:ascii="Calibri" w:eastAsia="Calibri" w:hAnsi="Calibri" w:cs="Calibri"/>
                                  <w:spacing w:val="8"/>
                                  <w:w w:val="123"/>
                                  <w:sz w:val="8"/>
                                </w:rPr>
                                <w:t xml:space="preserve"> </w:t>
                              </w:r>
                              <w:r>
                                <w:rPr>
                                  <w:rFonts w:ascii="Calibri" w:eastAsia="Calibri" w:hAnsi="Calibri" w:cs="Calibri"/>
                                  <w:w w:val="123"/>
                                  <w:sz w:val="8"/>
                                </w:rPr>
                                <w:t>execution</w:t>
                              </w:r>
                            </w:p>
                          </w:txbxContent>
                        </wps:txbx>
                        <wps:bodyPr horzOverflow="overflow" vert="horz" lIns="0" tIns="0" rIns="0" bIns="0" rtlCol="0">
                          <a:noAutofit/>
                        </wps:bodyPr>
                      </wps:wsp>
                      <wps:wsp>
                        <wps:cNvPr id="2861" name="Rectangle 2861"/>
                        <wps:cNvSpPr/>
                        <wps:spPr>
                          <a:xfrm rot="-5399999">
                            <a:off x="-55178" y="679847"/>
                            <a:ext cx="235860" cy="125502"/>
                          </a:xfrm>
                          <a:prstGeom prst="rect">
                            <a:avLst/>
                          </a:prstGeom>
                          <a:ln>
                            <a:noFill/>
                          </a:ln>
                        </wps:spPr>
                        <wps:txbx>
                          <w:txbxContent>
                            <w:p w14:paraId="7FFB5410" w14:textId="77777777" w:rsidR="00D75D16" w:rsidRDefault="00000000">
                              <w:pPr>
                                <w:spacing w:after="160" w:line="259" w:lineRule="auto"/>
                                <w:ind w:left="0" w:firstLine="0"/>
                                <w:jc w:val="left"/>
                              </w:pPr>
                              <w:r>
                                <w:rPr>
                                  <w:rFonts w:ascii="Calibri" w:eastAsia="Calibri" w:hAnsi="Calibri" w:cs="Calibri"/>
                                  <w:b/>
                                  <w:sz w:val="9"/>
                                </w:rPr>
                                <w:t>Input</w:t>
                              </w:r>
                            </w:p>
                          </w:txbxContent>
                        </wps:txbx>
                        <wps:bodyPr horzOverflow="overflow" vert="horz" lIns="0" tIns="0" rIns="0" bIns="0" rtlCol="0">
                          <a:noAutofit/>
                        </wps:bodyPr>
                      </wps:wsp>
                      <wps:wsp>
                        <wps:cNvPr id="2862" name="Rectangle 2862"/>
                        <wps:cNvSpPr/>
                        <wps:spPr>
                          <a:xfrm rot="-5399999">
                            <a:off x="-122188" y="2085358"/>
                            <a:ext cx="369881" cy="125502"/>
                          </a:xfrm>
                          <a:prstGeom prst="rect">
                            <a:avLst/>
                          </a:prstGeom>
                          <a:ln>
                            <a:noFill/>
                          </a:ln>
                        </wps:spPr>
                        <wps:txbx>
                          <w:txbxContent>
                            <w:p w14:paraId="703BF517" w14:textId="77777777" w:rsidR="00D75D16" w:rsidRDefault="00000000">
                              <w:pPr>
                                <w:spacing w:after="160" w:line="259" w:lineRule="auto"/>
                                <w:ind w:left="0" w:firstLine="0"/>
                                <w:jc w:val="left"/>
                              </w:pPr>
                              <w:r>
                                <w:rPr>
                                  <w:rFonts w:ascii="Calibri" w:eastAsia="Calibri" w:hAnsi="Calibri" w:cs="Calibri"/>
                                  <w:b/>
                                  <w:sz w:val="9"/>
                                </w:rPr>
                                <w:t>Analysis</w:t>
                              </w:r>
                            </w:p>
                          </w:txbxContent>
                        </wps:txbx>
                        <wps:bodyPr horzOverflow="overflow" vert="horz" lIns="0" tIns="0" rIns="0" bIns="0" rtlCol="0">
                          <a:noAutofit/>
                        </wps:bodyPr>
                      </wps:wsp>
                      <wps:wsp>
                        <wps:cNvPr id="2863" name="Rectangle 2863"/>
                        <wps:cNvSpPr/>
                        <wps:spPr>
                          <a:xfrm rot="-5399999">
                            <a:off x="-106411" y="4005583"/>
                            <a:ext cx="338328" cy="125503"/>
                          </a:xfrm>
                          <a:prstGeom prst="rect">
                            <a:avLst/>
                          </a:prstGeom>
                          <a:ln>
                            <a:noFill/>
                          </a:ln>
                        </wps:spPr>
                        <wps:txbx>
                          <w:txbxContent>
                            <w:p w14:paraId="0AC05788" w14:textId="77777777" w:rsidR="00D75D16" w:rsidRDefault="00000000">
                              <w:pPr>
                                <w:spacing w:after="160" w:line="259" w:lineRule="auto"/>
                                <w:ind w:left="0" w:firstLine="0"/>
                                <w:jc w:val="left"/>
                              </w:pPr>
                              <w:r>
                                <w:rPr>
                                  <w:rFonts w:ascii="Calibri" w:eastAsia="Calibri" w:hAnsi="Calibri" w:cs="Calibri"/>
                                  <w:b/>
                                  <w:sz w:val="9"/>
                                </w:rPr>
                                <w:t>Domain</w:t>
                              </w:r>
                            </w:p>
                          </w:txbxContent>
                        </wps:txbx>
                        <wps:bodyPr horzOverflow="overflow" vert="horz" lIns="0" tIns="0" rIns="0" bIns="0" rtlCol="0">
                          <a:noAutofit/>
                        </wps:bodyPr>
                      </wps:wsp>
                      <wps:wsp>
                        <wps:cNvPr id="2864" name="Rectangle 2864"/>
                        <wps:cNvSpPr/>
                        <wps:spPr>
                          <a:xfrm rot="-5399999">
                            <a:off x="-49164" y="3996354"/>
                            <a:ext cx="356786" cy="125502"/>
                          </a:xfrm>
                          <a:prstGeom prst="rect">
                            <a:avLst/>
                          </a:prstGeom>
                          <a:ln>
                            <a:noFill/>
                          </a:ln>
                        </wps:spPr>
                        <wps:txbx>
                          <w:txbxContent>
                            <w:p w14:paraId="388CECBB" w14:textId="77777777" w:rsidR="00D75D16" w:rsidRDefault="00000000">
                              <w:pPr>
                                <w:spacing w:after="160" w:line="259" w:lineRule="auto"/>
                                <w:ind w:left="0" w:firstLine="0"/>
                                <w:jc w:val="left"/>
                              </w:pPr>
                              <w:r>
                                <w:rPr>
                                  <w:rFonts w:ascii="Calibri" w:eastAsia="Calibri" w:hAnsi="Calibri" w:cs="Calibri"/>
                                  <w:b/>
                                  <w:sz w:val="9"/>
                                </w:rPr>
                                <w:t>Insights</w:t>
                              </w:r>
                            </w:p>
                          </w:txbxContent>
                        </wps:txbx>
                        <wps:bodyPr horzOverflow="overflow" vert="horz" lIns="0" tIns="0" rIns="0" bIns="0" rtlCol="0">
                          <a:noAutofit/>
                        </wps:bodyPr>
                      </wps:wsp>
                      <wps:wsp>
                        <wps:cNvPr id="2865" name="Rectangle 2865"/>
                        <wps:cNvSpPr/>
                        <wps:spPr>
                          <a:xfrm rot="-5399999">
                            <a:off x="-92883" y="5139537"/>
                            <a:ext cx="311271" cy="125503"/>
                          </a:xfrm>
                          <a:prstGeom prst="rect">
                            <a:avLst/>
                          </a:prstGeom>
                          <a:ln>
                            <a:noFill/>
                          </a:ln>
                        </wps:spPr>
                        <wps:txbx>
                          <w:txbxContent>
                            <w:p w14:paraId="107D1B68" w14:textId="77777777" w:rsidR="00D75D16" w:rsidRDefault="00000000">
                              <w:pPr>
                                <w:spacing w:after="160" w:line="259" w:lineRule="auto"/>
                                <w:ind w:left="0" w:firstLine="0"/>
                                <w:jc w:val="left"/>
                              </w:pPr>
                              <w:r>
                                <w:rPr>
                                  <w:rFonts w:ascii="Calibri" w:eastAsia="Calibri" w:hAnsi="Calibri" w:cs="Calibri"/>
                                  <w:b/>
                                  <w:sz w:val="9"/>
                                </w:rPr>
                                <w:t>Output</w:t>
                              </w:r>
                            </w:p>
                          </w:txbxContent>
                        </wps:txbx>
                        <wps:bodyPr horzOverflow="overflow" vert="horz" lIns="0" tIns="0" rIns="0" bIns="0" rtlCol="0">
                          <a:noAutofit/>
                        </wps:bodyPr>
                      </wps:wsp>
                      <wps:wsp>
                        <wps:cNvPr id="2866" name="Shape 2866"/>
                        <wps:cNvSpPr/>
                        <wps:spPr>
                          <a:xfrm>
                            <a:off x="4637931" y="5396998"/>
                            <a:ext cx="507824" cy="175439"/>
                          </a:xfrm>
                          <a:custGeom>
                            <a:avLst/>
                            <a:gdLst/>
                            <a:ahLst/>
                            <a:cxnLst/>
                            <a:rect l="0" t="0" r="0" b="0"/>
                            <a:pathLst>
                              <a:path w="507824" h="175439">
                                <a:moveTo>
                                  <a:pt x="13839" y="0"/>
                                </a:moveTo>
                                <a:lnTo>
                                  <a:pt x="493984" y="0"/>
                                </a:lnTo>
                                <a:cubicBezTo>
                                  <a:pt x="503210" y="0"/>
                                  <a:pt x="507824" y="4613"/>
                                  <a:pt x="507824" y="13839"/>
                                </a:cubicBezTo>
                                <a:lnTo>
                                  <a:pt x="507824" y="161600"/>
                                </a:lnTo>
                                <a:cubicBezTo>
                                  <a:pt x="507824" y="170826"/>
                                  <a:pt x="503210" y="175439"/>
                                  <a:pt x="493984" y="175439"/>
                                </a:cubicBezTo>
                                <a:lnTo>
                                  <a:pt x="13839" y="175439"/>
                                </a:lnTo>
                                <a:cubicBezTo>
                                  <a:pt x="4613" y="175439"/>
                                  <a:pt x="0" y="170826"/>
                                  <a:pt x="0" y="161600"/>
                                </a:cubicBezTo>
                                <a:lnTo>
                                  <a:pt x="0" y="13839"/>
                                </a:lnTo>
                                <a:cubicBezTo>
                                  <a:pt x="0" y="4613"/>
                                  <a:pt x="4613" y="0"/>
                                  <a:pt x="13839" y="0"/>
                                </a:cubicBezTo>
                                <a:close/>
                              </a:path>
                            </a:pathLst>
                          </a:custGeom>
                          <a:ln w="6590" cap="flat">
                            <a:miter lim="127000"/>
                          </a:ln>
                        </wps:spPr>
                        <wps:style>
                          <a:lnRef idx="1">
                            <a:srgbClr val="000000">
                              <a:alpha val="29803"/>
                            </a:srgbClr>
                          </a:lnRef>
                          <a:fillRef idx="1">
                            <a:srgbClr val="F5DEB3">
                              <a:alpha val="29803"/>
                            </a:srgbClr>
                          </a:fillRef>
                          <a:effectRef idx="0">
                            <a:scrgbClr r="0" g="0" b="0"/>
                          </a:effectRef>
                          <a:fontRef idx="none"/>
                        </wps:style>
                        <wps:bodyPr/>
                      </wps:wsp>
                      <wps:wsp>
                        <wps:cNvPr id="2867" name="Rectangle 2867"/>
                        <wps:cNvSpPr/>
                        <wps:spPr>
                          <a:xfrm>
                            <a:off x="4759475" y="5396580"/>
                            <a:ext cx="495243" cy="87060"/>
                          </a:xfrm>
                          <a:prstGeom prst="rect">
                            <a:avLst/>
                          </a:prstGeom>
                          <a:ln>
                            <a:noFill/>
                          </a:ln>
                        </wps:spPr>
                        <wps:txbx>
                          <w:txbxContent>
                            <w:p w14:paraId="19A4A170" w14:textId="77777777" w:rsidR="00D75D16" w:rsidRDefault="00000000">
                              <w:pPr>
                                <w:spacing w:after="160" w:line="259" w:lineRule="auto"/>
                                <w:ind w:left="0" w:firstLine="0"/>
                                <w:jc w:val="left"/>
                              </w:pPr>
                              <w:r>
                                <w:rPr>
                                  <w:rFonts w:ascii="Calibri" w:eastAsia="Calibri" w:hAnsi="Calibri" w:cs="Calibri"/>
                                  <w:i/>
                                  <w:w w:val="125"/>
                                  <w:sz w:val="7"/>
                                </w:rPr>
                                <w:t>Execution</w:t>
                              </w:r>
                              <w:r>
                                <w:rPr>
                                  <w:rFonts w:ascii="Calibri" w:eastAsia="Calibri" w:hAnsi="Calibri" w:cs="Calibri"/>
                                  <w:i/>
                                  <w:spacing w:val="7"/>
                                  <w:w w:val="125"/>
                                  <w:sz w:val="7"/>
                                </w:rPr>
                                <w:t xml:space="preserve"> </w:t>
                              </w:r>
                              <w:r>
                                <w:rPr>
                                  <w:rFonts w:ascii="Calibri" w:eastAsia="Calibri" w:hAnsi="Calibri" w:cs="Calibri"/>
                                  <w:i/>
                                  <w:w w:val="125"/>
                                  <w:sz w:val="7"/>
                                </w:rPr>
                                <w:t>Time:</w:t>
                              </w:r>
                            </w:p>
                          </w:txbxContent>
                        </wps:txbx>
                        <wps:bodyPr horzOverflow="overflow" vert="horz" lIns="0" tIns="0" rIns="0" bIns="0" rtlCol="0">
                          <a:noAutofit/>
                        </wps:bodyPr>
                      </wps:wsp>
                      <wps:wsp>
                        <wps:cNvPr id="2868" name="Rectangle 2868"/>
                        <wps:cNvSpPr/>
                        <wps:spPr>
                          <a:xfrm>
                            <a:off x="4699959" y="5448167"/>
                            <a:ext cx="574572" cy="87060"/>
                          </a:xfrm>
                          <a:prstGeom prst="rect">
                            <a:avLst/>
                          </a:prstGeom>
                          <a:ln>
                            <a:noFill/>
                          </a:ln>
                        </wps:spPr>
                        <wps:txbx>
                          <w:txbxContent>
                            <w:p w14:paraId="23C055DE" w14:textId="77777777" w:rsidR="00D75D16" w:rsidRDefault="00000000">
                              <w:pPr>
                                <w:spacing w:after="160" w:line="259" w:lineRule="auto"/>
                                <w:ind w:left="0" w:firstLine="0"/>
                                <w:jc w:val="left"/>
                              </w:pPr>
                              <w:r>
                                <w:rPr>
                                  <w:rFonts w:ascii="Calibri" w:eastAsia="Calibri" w:hAnsi="Calibri" w:cs="Calibri"/>
                                  <w:i/>
                                  <w:w w:val="128"/>
                                  <w:sz w:val="7"/>
                                </w:rPr>
                                <w:t>~0.6s</w:t>
                              </w:r>
                              <w:r>
                                <w:rPr>
                                  <w:rFonts w:ascii="Calibri" w:eastAsia="Calibri" w:hAnsi="Calibri" w:cs="Calibri"/>
                                  <w:i/>
                                  <w:spacing w:val="7"/>
                                  <w:w w:val="128"/>
                                  <w:sz w:val="7"/>
                                </w:rPr>
                                <w:t xml:space="preserve"> </w:t>
                              </w:r>
                              <w:r>
                                <w:rPr>
                                  <w:rFonts w:ascii="Calibri" w:eastAsia="Calibri" w:hAnsi="Calibri" w:cs="Calibri"/>
                                  <w:i/>
                                  <w:w w:val="128"/>
                                  <w:sz w:val="7"/>
                                </w:rPr>
                                <w:t>(rule-based)</w:t>
                              </w:r>
                            </w:p>
                          </w:txbxContent>
                        </wps:txbx>
                        <wps:bodyPr horzOverflow="overflow" vert="horz" lIns="0" tIns="0" rIns="0" bIns="0" rtlCol="0">
                          <a:noAutofit/>
                        </wps:bodyPr>
                      </wps:wsp>
                      <wps:wsp>
                        <wps:cNvPr id="2869" name="Rectangle 2869"/>
                        <wps:cNvSpPr/>
                        <wps:spPr>
                          <a:xfrm>
                            <a:off x="4651769" y="5499755"/>
                            <a:ext cx="638564" cy="87060"/>
                          </a:xfrm>
                          <a:prstGeom prst="rect">
                            <a:avLst/>
                          </a:prstGeom>
                          <a:ln>
                            <a:noFill/>
                          </a:ln>
                        </wps:spPr>
                        <wps:txbx>
                          <w:txbxContent>
                            <w:p w14:paraId="4D3DE56C" w14:textId="77777777" w:rsidR="00D75D16" w:rsidRDefault="00000000">
                              <w:pPr>
                                <w:spacing w:after="160" w:line="259" w:lineRule="auto"/>
                                <w:ind w:left="0" w:firstLine="0"/>
                                <w:jc w:val="left"/>
                              </w:pPr>
                              <w:r>
                                <w:rPr>
                                  <w:rFonts w:ascii="Calibri" w:eastAsia="Calibri" w:hAnsi="Calibri" w:cs="Calibri"/>
                                  <w:i/>
                                  <w:w w:val="124"/>
                                  <w:sz w:val="7"/>
                                </w:rPr>
                                <w:t>~15s</w:t>
                              </w:r>
                              <w:r>
                                <w:rPr>
                                  <w:rFonts w:ascii="Calibri" w:eastAsia="Calibri" w:hAnsi="Calibri" w:cs="Calibri"/>
                                  <w:i/>
                                  <w:spacing w:val="7"/>
                                  <w:w w:val="124"/>
                                  <w:sz w:val="7"/>
                                </w:rPr>
                                <w:t xml:space="preserve"> </w:t>
                              </w:r>
                              <w:r>
                                <w:rPr>
                                  <w:rFonts w:ascii="Calibri" w:eastAsia="Calibri" w:hAnsi="Calibri" w:cs="Calibri"/>
                                  <w:i/>
                                  <w:w w:val="124"/>
                                  <w:sz w:val="7"/>
                                </w:rPr>
                                <w:t>(LLM-powered)</w:t>
                              </w:r>
                            </w:p>
                          </w:txbxContent>
                        </wps:txbx>
                        <wps:bodyPr horzOverflow="overflow" vert="horz" lIns="0" tIns="0" rIns="0" bIns="0" rtlCol="0">
                          <a:noAutofit/>
                        </wps:bodyPr>
                      </wps:wsp>
                    </wpg:wgp>
                  </a:graphicData>
                </a:graphic>
              </wp:inline>
            </w:drawing>
          </mc:Choice>
          <mc:Fallback>
            <w:pict>
              <v:group w14:anchorId="5E447F2E" id="Group 42537" o:spid="_x0000_s1026" style="width:405.2pt;height:466.9pt;mso-position-horizontal-relative:char;mso-position-vertical-relative:line" coordsize="51457,59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">
                <v:shape id="Shape 2744" o:spid="_x0000_s1027" style="position:absolute;left:17455;width:17764;height:3250;visibility:visible;mso-wrap-style:square;v-text-anchor:top" coordsize="1776461,32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" path="m55514,l1720947,v37009,,55514,13543,55514,40627l1776461,284392v,27086,-18505,40628,-55514,40628l55514,325020c18505,325020,,311478,,284392l,40627c,13543,18505,,55514,xe" fillcolor="#e8f4f8" strokeweight=".36611mm">
                  <v:stroke miterlimit="83231f" joinstyle="miter"/>
                  <v:path arrowok="t" textboxrect="0,0,1776461,325020"/>
                </v:shape>
                <v:shape id="Shape 2745" o:spid="_x0000_s1028" style="position:absolute;left:26337;top:2975;width:0;height:2027;visibility:visible;mso-wrap-style:square;v-text-anchor:top" coordsize="0,202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" path="m,c,72461,,140010,,202646e" filled="f" strokeweight=".36611mm">
                  <v:stroke endcap="round"/>
                  <v:path arrowok="t" textboxrect="0,0,0,202646"/>
                </v:shape>
                <v:shape id="Shape 2746" o:spid="_x0000_s1029" style="position:absolute;left:26074;top:4475;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" path="m52720,l26360,52720,,e" filled="f" strokeweight=".36611mm">
                  <v:stroke endcap="round"/>
                  <v:path arrowok="t" textboxrect="0,0,52720,52720"/>
                </v:shape>
                <v:shape id="Shape 2747" o:spid="_x0000_s1030" style="position:absolute;left:16067;top:5687;width:20540;height:4063;visibility:visible;mso-wrap-style:square;v-text-anchor:top" coordsize="2054033,40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" path="m55514,l1998519,v37009,,55514,13543,55514,40627l2054033,365648v,27085,-18505,40627,-55514,40627l55514,406275c18505,406275,,392733,,365648l,40627c,13543,18505,,55514,xe" fillcolor="#b8e6b8" strokeweight=".36611mm">
                  <v:stroke miterlimit="83231f" joinstyle="miter"/>
                  <v:path arrowok="t" textboxrect="0,0,2054033,406275"/>
                </v:shape>
                <v:shape id="Shape 2748" o:spid="_x0000_s1031" style="position:absolute;left:26337;top:9476;width:0;height:2432;visibility:visible;mso-wrap-style:square;v-text-anchor:top" coordsize="0,24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" path="m,c,86008,,167105,,243289e" filled="f" strokeweight=".36611mm">
                  <v:stroke endcap="round"/>
                  <v:path arrowok="t" textboxrect="0,0,0,243289"/>
                </v:shape>
                <v:shape id="Shape 2749" o:spid="_x0000_s1032" style="position:absolute;left:26074;top:11381;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" path="m52720,l26360,52720,,e" filled="f" strokeweight=".36611mm">
                  <v:stroke endcap="round"/>
                  <v:path arrowok="t" textboxrect="0,0,52720,52720"/>
                </v:shape>
                <v:shape id="Shape 2750" o:spid="_x0000_s1033" style="position:absolute;left:14679;top:12188;width:23316;height:4875;visibility:visible;mso-wrap-style:square;v-text-anchor:top" coordsize="2331605,48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" path="m55514,l2276091,v37009,,55514,13543,55514,40628l2331605,446903v,27085,-18505,40628,-55514,40628l55514,487531c18505,487531,,473988,,446903l,40628c,13543,18505,,55514,xe" fillcolor="#b8e6b8" strokeweight=".36611mm">
                  <v:stroke miterlimit="83231f" joinstyle="miter"/>
                  <v:path arrowok="t" textboxrect="0,0,2331605,487531"/>
                </v:shape>
                <v:shape id="Shape 2751" o:spid="_x0000_s1034" style="position:absolute;left:801;top:12594;width:12213;height:4063;visibility:visible;mso-wrap-style:square;v-text-anchor:top" coordsize="1221317,40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" path="m55514,l1165803,v37009,,55514,13543,55514,40627l1221317,365648v,27085,-18505,40627,-55514,40627l55514,406275c18505,406275,,392733,,365648l,40627c,13543,18505,,55514,xe" fillcolor="#f0f0f0" strokeweight=".36611mm">
                  <v:stroke miterlimit="83231f" joinstyle="miter"/>
                  <v:path arrowok="t" textboxrect="0,0,1221317,406275"/>
                </v:shape>
                <v:shape id="Shape 2752" o:spid="_x0000_s1035" style="position:absolute;left:12590;top:14625;width:2365;height:0;visibility:visible;mso-wrap-style:square;v-text-anchor:top" coordsize="236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" path="m,c83736,,162560,,236471,e" filled="f" strokecolor="gray" strokeweight=".36611mm">
                  <v:stroke endcap="round"/>
                  <v:path arrowok="t" textboxrect="0,0,236471,0"/>
                </v:shape>
                <v:shape id="Shape 2753" o:spid="_x0000_s1036" style="position:absolute;left:14428;top:14362;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" path="m,l52720,26360,,52720e" filled="f" strokecolor="gray" strokeweight=".36611mm">
                  <v:stroke endcap="round"/>
                  <v:path arrowok="t" textboxrect="0,0,52720,52720"/>
                </v:shape>
                <v:shape id="Shape 2754" o:spid="_x0000_s1037" style="position:absolute;left:26337;top:16789;width:0;height:2026;visibility:visible;mso-wrap-style:square;v-text-anchor:top" coordsize="0,202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" path="m,c,72461,,140010,,202646e" filled="f" strokeweight=".36611mm">
                  <v:stroke endcap="round"/>
                  <v:path arrowok="t" textboxrect="0,0,0,202646"/>
                </v:shape>
                <v:shape id="Shape 2755" o:spid="_x0000_s1038" style="position:absolute;left:26074;top:18288;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" path="m52720,l26360,52720,,e" filled="f" strokeweight=".36611mm">
                  <v:stroke endcap="round"/>
                  <v:path arrowok="t" textboxrect="0,0,52720,52720"/>
                </v:shape>
                <v:shape id="Shape 2756" o:spid="_x0000_s1039" style="position:absolute;left:22451;top:19907;width:7772;height:4063;visibility:visible;mso-wrap-style:square;v-text-anchor:top" coordsize="777202,40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" path="m388601,l777202,203138,388601,406275,,203138,388601,xe" fillcolor="#fffacd" strokeweight=".36611mm">
                  <v:stroke miterlimit="83231f" joinstyle="miter"/>
                  <v:path arrowok="t" textboxrect="0,0,777202,406275"/>
                </v:shape>
                <v:shape id="Shape 2757" o:spid="_x0000_s1040" style="position:absolute;left:30355;top:21938;width:7916;height:0;visibility:visible;mso-wrap-style:square;v-text-anchor:top" coordsize="791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" path="m,c268782,,532653,,791611,e" filled="f" strokecolor="red" strokeweight=".36611mm">
                  <v:stroke endcap="round"/>
                  <v:path arrowok="t" textboxrect="0,0,791611,0"/>
                </v:shape>
                <v:shape id="Shape 2758" o:spid="_x0000_s1041" style="position:absolute;left:37744;top:21675;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" path="m,l52720,26360,,52720e" filled="f" strokecolor="red" strokeweight=".36611mm">
                  <v:stroke endcap="round"/>
                  <v:path arrowok="t" textboxrect="0,0,52720,52720"/>
                </v:shape>
                <v:shape id="Shape 2759" o:spid="_x0000_s1042" style="position:absolute;left:39105;top:19094;width:9993;height:5688;visibility:visible;mso-wrap-style:square;v-text-anchor:top" coordsize="999260,56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" path="m55514,l943745,v37010,,55515,13543,55515,40628l999260,528158v,27085,-18505,40628,-55515,40628l55514,568786c18505,568786,,555243,,528158l,40628c,13543,18505,,55514,xe" fillcolor="#b8e6b8" strokeweight=".36611mm">
                  <v:stroke miterlimit="83231f" joinstyle="miter"/>
                  <v:path arrowok="t" textboxrect="0,0,999260,568786"/>
                </v:shape>
                <v:shape id="Shape 2760" o:spid="_x0000_s1043" style="position:absolute;left:44102;top:24508;width:0;height:5277;visibility:visible;mso-wrap-style:square;v-text-anchor:top" coordsize="0,52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" path="m,c,180812,,356712,,527700e" filled="f" strokecolor="red" strokeweight=".36611mm">
                  <v:stroke endcap="round"/>
                  <v:path arrowok="t" textboxrect="0,0,0,527700"/>
                </v:shape>
                <v:shape id="Shape 2761" o:spid="_x0000_s1044" style="position:absolute;left:43838;top:29258;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" path="m52720,l26360,52720,,e" filled="f" strokecolor="red" strokeweight=".36611mm">
                  <v:stroke endcap="round"/>
                  <v:path arrowok="t" textboxrect="0,0,52720,52720"/>
                </v:shape>
                <v:shape id="Shape 2762" o:spid="_x0000_s1045" style="position:absolute;left:29392;top:30064;width:14578;height:0;visibility:visible;mso-wrap-style:square;v-text-anchor:top" coordsize="14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" path="m1457785,c966945,,481016,,,e" filled="f" strokecolor="red" strokeweight=".36611mm">
                  <v:stroke endcap="round"/>
                  <v:path arrowok="t" textboxrect="0,0,1457785,0"/>
                </v:shape>
                <v:shape id="Shape 2763" o:spid="_x0000_s1046" style="position:absolute;left:29392;top:29800;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" path="m52720,52720l,26360,52720,e" filled="f" strokecolor="red" strokeweight=".36611mm">
                  <v:stroke endcap="round"/>
                  <v:path arrowok="t" textboxrect="0,0,52720,52720"/>
                </v:shape>
                <v:shape id="Shape 2764" o:spid="_x0000_s1047" style="position:absolute;left:26337;top:24101;width:0;height:2433;visibility:visible;mso-wrap-style:square;v-text-anchor:top" coordsize="0,24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" path="m,c,86008,,167105,,243289e" filled="f" strokeweight=".36611mm">
                  <v:stroke endcap="round"/>
                  <v:path arrowok="t" textboxrect="0,0,0,243289"/>
                </v:shape>
                <v:shape id="Shape 2765" o:spid="_x0000_s1048" style="position:absolute;left:26074;top:26007;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" path="m52720,l26360,52720,,e" filled="f" strokeweight=".36611mm">
                  <v:stroke endcap="round"/>
                  <v:path arrowok="t" textboxrect="0,0,52720,52720"/>
                </v:shape>
                <v:shape id="Shape 2766" o:spid="_x0000_s1049" style="position:absolute;left:16067;top:27220;width:20540;height:4063;visibility:visible;mso-wrap-style:square;v-text-anchor:top" coordsize="2054033,40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" path="m55514,l1998519,v37009,,55514,13543,55514,40627l2054033,365648v,27085,-18505,40627,-55514,40627l55514,406275c18505,406275,,392733,,365648l,40627c,13543,18505,,55514,xe" fillcolor="#b8e6b8" strokeweight=".36611mm">
                  <v:stroke miterlimit="83231f" joinstyle="miter"/>
                  <v:path arrowok="t" textboxrect="0,0,2054033,406275"/>
                </v:shape>
                <v:shape id="Shape 2767" o:spid="_x0000_s1050" style="position:absolute;left:40771;top:27626;width:9993;height:3250;visibility:visible;mso-wrap-style:square;v-text-anchor:top" coordsize="999260,32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" path="m55514,l943745,v37010,,55515,13543,55515,40628l999260,284393v,27085,-18505,40627,-55515,40627l55514,325020c18505,325020,,311478,,284393l,40628c,13543,18505,,55514,xe" fillcolor="#f0f0f0" strokeweight=".36611mm">
                  <v:stroke miterlimit="83231f" joinstyle="miter"/>
                  <v:path arrowok="t" textboxrect="0,0,999260,325020"/>
                </v:shape>
                <v:shape id="Shape 2768" o:spid="_x0000_s1051" style="position:absolute;left:41736;top:29251;width:2086;height:0;visibility:visible;mso-wrap-style:square;v-text-anchor:top" coordsize="208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" path="m,c74470,,144029,,208675,e" filled="f" strokecolor="gray" strokeweight=".36611mm">
                  <v:stroke endcap="round"/>
                  <v:path arrowok="t" textboxrect="0,0,208675,0"/>
                </v:shape>
                <v:shape id="Shape 2769" o:spid="_x0000_s1052" style="position:absolute;left:43295;top:28988;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" path="m,l52720,26360,,52720e" filled="f" strokecolor="gray" strokeweight=".36611mm">
                  <v:stroke endcap="round"/>
                  <v:path arrowok="t" textboxrect="0,0,52720,52720"/>
                </v:shape>
                <v:shape id="Shape 2770" o:spid="_x0000_s1053" style="position:absolute;left:26337;top:31008;width:0;height:2027;visibility:visible;mso-wrap-style:square;v-text-anchor:top" coordsize="0,202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" path="m,c,72461,,140009,,202646e" filled="f" strokeweight=".36611mm">
                  <v:stroke endcap="round"/>
                  <v:path arrowok="t" textboxrect="0,0,0,202646"/>
                </v:shape>
                <v:shape id="Shape 2771" o:spid="_x0000_s1054" style="position:absolute;left:26074;top:32508;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" path="m52720,l26360,52720,,e" filled="f" strokeweight=".36611mm">
                  <v:stroke endcap="round"/>
                  <v:path arrowok="t" textboxrect="0,0,52720,52720"/>
                </v:shape>
                <v:shape id="Shape 2772" o:spid="_x0000_s1055" style="position:absolute;left:13291;top:33517;width:26092;height:2844;visibility:visible;mso-wrap-style:square;v-text-anchor:top" coordsize="2609177,284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" path="m55514,l2553663,v37010,,55514,13542,55514,40627l2609177,243765v,27085,-18504,40628,-55514,40628l55514,284393c18505,284393,,270850,,243765l,40627c,13542,18505,,55514,xe" fillcolor="#ffd700" strokeweight=".36611mm">
                  <v:stroke miterlimit="83231f" joinstyle="miter"/>
                  <v:path arrowok="t" textboxrect="0,0,2609177,284393"/>
                </v:shape>
                <v:shape id="Shape 2773" o:spid="_x0000_s1056" style="position:absolute;left:9959;top:35976;width:16248;height:2576;visibility:visible;mso-wrap-style:square;v-text-anchor:top" coordsize="1624807,257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" path="m1624807,c1078353,86649,536751,172527,,257638e" filled="f" strokeweight=".36611mm">
                  <v:stroke endcap="round"/>
                  <v:path arrowok="t" textboxrect="0,0,1624807,257638"/>
                </v:shape>
                <v:shape id="Shape 2774" o:spid="_x0000_s1057" style="position:absolute;left:9959;top:38209;width:562;height:521;visibility:visible;mso-wrap-style:square;v-text-anchor:top" coordsize="56198,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" path="m56198,52070l,34292,47941,e" filled="f" strokeweight=".36611mm">
                  <v:stroke endcap="round"/>
                  <v:path arrowok="t" textboxrect="0,0,56198,52070"/>
                </v:shape>
                <v:shape id="Shape 2775" o:spid="_x0000_s1058" style="position:absolute;left:21038;top:36012;width:5180;height:2464;visibility:visible;mso-wrap-style:square;v-text-anchor:top" coordsize="518040,24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" path="m518040,c340925,84253,168244,166396,,246429e" filled="f" strokeweight=".36611mm">
                  <v:stroke endcap="round"/>
                  <v:path arrowok="t" textboxrect="0,0,518040,246429"/>
                </v:shape>
                <v:shape id="Shape 2776" o:spid="_x0000_s1059" style="position:absolute;left:21038;top:38011;width:589;height:476;visibility:visible;mso-wrap-style:square;v-text-anchor:top" coordsize="58932,4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" path="m58932,47608l,46451,36285,e" filled="f" strokeweight=".36611mm">
                  <v:stroke endcap="round"/>
                  <v:path arrowok="t" textboxrect="0,0,58932,47608"/>
                </v:shape>
                <v:shape id="Shape 2777" o:spid="_x0000_s1060" style="position:absolute;left:26456;top:36012;width:5181;height:2464;visibility:visible;mso-wrap-style:square;v-text-anchor:top" coordsize="518040,24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" path="m,c177116,84253,349796,166396,518040,246429e" filled="f" strokeweight=".36611mm">
                  <v:stroke endcap="round"/>
                  <v:path arrowok="t" textboxrect="0,0,518040,246429"/>
                </v:shape>
                <v:shape id="Shape 2778" o:spid="_x0000_s1061" style="position:absolute;left:31047;top:38011;width:590;height:476;visibility:visible;mso-wrap-style:square;v-text-anchor:top" coordsize="58932,4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" path="m22647,l58932,46451,,47608e" filled="f" strokeweight=".36611mm">
                  <v:stroke endcap="round"/>
                  <v:path arrowok="t" textboxrect="0,0,58932,47608"/>
                </v:shape>
                <v:shape id="Shape 2779" o:spid="_x0000_s1062" style="position:absolute;left:26468;top:35976;width:16248;height:2576;visibility:visible;mso-wrap-style:square;v-text-anchor:top" coordsize="1624806,257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" path="m,c546453,86649,1088055,172527,1624806,257638e" filled="f" strokeweight=".36611mm">
                  <v:stroke endcap="round"/>
                  <v:path arrowok="t" textboxrect="0,0,1624806,257638"/>
                </v:shape>
                <v:shape id="Shape 2780" o:spid="_x0000_s1063" style="position:absolute;left:42154;top:38209;width:562;height:521;visibility:visible;mso-wrap-style:square;v-text-anchor:top" coordsize="56198,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" path="m8256,l56198,34292,,52070e" filled="f" strokeweight=".36611mm">
                  <v:stroke endcap="round"/>
                  <v:path arrowok="t" textboxrect="0,0,56198,52070"/>
                </v:shape>
                <v:shape id="Shape 2781" o:spid="_x0000_s1064" style="position:absolute;left:5242;top:38596;width:8882;height:4875;visibility:visible;mso-wrap-style:square;v-text-anchor:top" coordsize="888231,48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" path="m55514,l832716,v37010,,55515,13542,55515,40627l888231,446903v,27085,-18505,40627,-55515,40627l55514,487530c18505,487530,,473988,,446903l,40627c,13542,18505,,55514,xe" fillcolor="#ffe6b8" strokeweight=".36611mm">
                  <v:stroke miterlimit="83231f" joinstyle="miter"/>
                  <v:path arrowok="t" textboxrect="0,0,888231,487530"/>
                </v:shape>
                <v:shape id="Shape 2782" o:spid="_x0000_s1065" style="position:absolute;left:9813;top:43087;width:16249;height:2775;visibility:visible;mso-wrap-style:square;v-text-anchor:top" coordsize="1624936,27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" path="m,c546487,93319,1088132,185812,1624936,277478e" filled="f" strokeweight=".36611mm">
                  <v:stroke endcap="round"/>
                  <v:path arrowok="t" textboxrect="0,0,1624936,277478"/>
                </v:shape>
                <v:shape id="Shape 2783" o:spid="_x0000_s1066" style="position:absolute;left:25498;top:45513;width:564;height:520;visibility:visible;mso-wrap-style:square;v-text-anchor:top" coordsize="56405,5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" path="m8874,l56405,34858,,51968e" filled="f" strokeweight=".36611mm">
                  <v:stroke endcap="round"/>
                  <v:path arrowok="t" textboxrect="0,0,56405,51968"/>
                </v:shape>
                <v:shape id="Shape 2784" o:spid="_x0000_s1067" style="position:absolute;left:16345;top:38596;width:8882;height:4875;visibility:visible;mso-wrap-style:square;v-text-anchor:top" coordsize="888230,48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" path="m55514,l832716,v37010,,55514,13542,55514,40627l888230,446903v,27085,-18504,40627,-55514,40627l55514,487530c18505,487530,,473988,,446903l,40627c,13542,18505,,55514,xe" fillcolor="#ffe6b8" strokeweight=".36611mm">
                  <v:stroke miterlimit="83231f" joinstyle="miter"/>
                  <v:path arrowok="t" textboxrect="0,0,888230,487530"/>
                </v:shape>
                <v:shape id="Shape 2785" o:spid="_x0000_s1068" style="position:absolute;left:20903;top:43125;width:5186;height:2656;visibility:visible;mso-wrap-style:square;v-text-anchor:top" coordsize="518564,265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" path="m,c177226,90791,350081,179342,518564,265653e" filled="f" strokeweight=".36611mm">
                  <v:stroke endcap="round"/>
                  <v:path arrowok="t" textboxrect="0,0,518564,265653"/>
                </v:shape>
                <v:shape id="Shape 2786" o:spid="_x0000_s1069" style="position:absolute;left:25499;top:45306;width:590;height:475;visibility:visible;mso-wrap-style:square;v-text-anchor:top" coordsize="58940,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" path="m24037,l58940,47498,,46922e" filled="f" strokeweight=".36611mm">
                  <v:stroke endcap="round"/>
                  <v:path arrowok="t" textboxrect="0,0,58940,47498"/>
                </v:shape>
                <v:shape id="Shape 2787" o:spid="_x0000_s1070" style="position:absolute;left:27447;top:38596;width:8883;height:4875;visibility:visible;mso-wrap-style:square;v-text-anchor:top" coordsize="888230,48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" path="m55514,l832716,v37010,,55514,13542,55514,40627l888230,446903v,27085,-18504,40627,-55514,40627l55514,487530c18505,487530,,473988,,446903l,40627c,13542,18505,,55514,xe" fillcolor="#ffe6b8" strokeweight=".36611mm">
                  <v:stroke miterlimit="83231f" joinstyle="miter"/>
                  <v:path arrowok="t" textboxrect="0,0,888230,487530"/>
                </v:shape>
                <v:shape id="Shape 2788" o:spid="_x0000_s1071" style="position:absolute;left:26586;top:43125;width:5185;height:2656;visibility:visible;mso-wrap-style:square;v-text-anchor:top" coordsize="518564,265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" path="m518564,c341338,90791,168483,179342,,265653e" filled="f" strokeweight=".36611mm">
                  <v:stroke endcap="round"/>
                  <v:path arrowok="t" textboxrect="0,0,518564,265653"/>
                </v:shape>
                <v:shape id="Shape 2789" o:spid="_x0000_s1072" style="position:absolute;left:26586;top:45306;width:589;height:475;visibility:visible;mso-wrap-style:square;v-text-anchor:top" coordsize="58940,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" path="m58940,46922l,47498,34903,e" filled="f" strokeweight=".36611mm">
                  <v:stroke endcap="round"/>
                  <v:path arrowok="t" textboxrect="0,0,58940,47498"/>
                </v:shape>
                <v:shape id="Shape 2790" o:spid="_x0000_s1073" style="position:absolute;left:38550;top:38596;width:8883;height:4875;visibility:visible;mso-wrap-style:square;v-text-anchor:top" coordsize="888230,48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" path="m55514,l832716,v37009,,55514,13542,55514,40627l888230,446903v,27085,-18505,40627,-55514,40627l55514,487530c18505,487530,,473988,,446903l,40627c,13542,18505,,55514,xe" fillcolor="#ffe6b8" strokeweight=".36611mm">
                  <v:stroke miterlimit="83231f" joinstyle="miter"/>
                  <v:path arrowok="t" textboxrect="0,0,888230,487530"/>
                </v:shape>
                <v:shape id="Shape 2791" o:spid="_x0000_s1074" style="position:absolute;left:26612;top:43087;width:16250;height:2775;visibility:visible;mso-wrap-style:square;v-text-anchor:top" coordsize="1624936,27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" path="m1624936,c1078449,93319,536803,185812,,277478e" filled="f" strokeweight=".36611mm">
                  <v:stroke endcap="round"/>
                  <v:path arrowok="t" textboxrect="0,0,1624936,277478"/>
                </v:shape>
                <v:shape id="Shape 2792" o:spid="_x0000_s1075" style="position:absolute;left:26612;top:45513;width:564;height:520;visibility:visible;mso-wrap-style:square;v-text-anchor:top" coordsize="56405,5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" path="m56405,51968l,34858,47531,e" filled="f" strokeweight=".36611mm">
                  <v:stroke endcap="round"/>
                  <v:path arrowok="t" textboxrect="0,0,56405,51968"/>
                </v:shape>
                <v:shape id="Shape 2793" o:spid="_x0000_s1076" style="position:absolute;left:14679;top:45909;width:23316;height:4875;visibility:visible;mso-wrap-style:square;v-text-anchor:top" coordsize="2331605,48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" path="m55514,l2276091,v37009,,55514,13543,55514,40628l2331605,446903v,27085,-18505,40628,-55514,40628l55514,487531c18505,487531,,473988,,446903l,40628c,13543,18505,,55514,xe" fillcolor="#b8e6b8" strokeweight=".36611mm">
                  <v:stroke miterlimit="83231f" joinstyle="miter"/>
                  <v:path arrowok="t" textboxrect="0,0,2331605,487531"/>
                </v:shape>
                <v:shape id="Shape 2794" o:spid="_x0000_s1077" style="position:absolute;left:26337;top:50509;width:0;height:2027;visibility:visible;mso-wrap-style:square;v-text-anchor:top" coordsize="0,202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" path="m,c,72461,,140009,,202647e" filled="f" strokeweight=".36611mm">
                  <v:stroke endcap="round"/>
                  <v:path arrowok="t" textboxrect="0,0,0,202647"/>
                </v:shape>
                <v:shape id="Shape 2795" o:spid="_x0000_s1078" style="position:absolute;left:26074;top:52009;width:527;height:527;visibility:visible;mso-wrap-style:square;v-text-anchor:top" coordsize="52720,5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" path="m52720,l26360,52721,,e" filled="f" strokeweight=".36611mm">
                  <v:stroke endcap="round"/>
                  <v:path arrowok="t" textboxrect="0,0,52720,52721"/>
                </v:shape>
                <v:shape id="Shape 2796" o:spid="_x0000_s1079" style="position:absolute;left:16067;top:53018;width:20540;height:3657;visibility:visible;mso-wrap-style:square;v-text-anchor:top" coordsize="2054033,36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" path="m55514,l1998519,v37009,,55514,13543,55514,40628l2054033,325020v,27085,-18505,40627,-55514,40627l55514,365647c18505,365647,,352105,,325020l,40628c,13543,18505,,55514,xe" fillcolor="#e8d4f8" strokeweight=".36611mm">
                  <v:stroke miterlimit="83231f" joinstyle="miter"/>
                  <v:path arrowok="t" textboxrect="0,0,2054033,365647"/>
                </v:shape>
                <v:shape id="Shape 2797" o:spid="_x0000_s1080" style="position:absolute;left:9814;top:58909;width:3513;height:0;visibility:visible;mso-wrap-style:square;v-text-anchor:top" coordsize="35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" path="m,c120754,,237823,,351209,e" filled="f" strokeweight=".27458mm">
                  <v:stroke endcap="round"/>
                  <v:path arrowok="t" textboxrect="0,0,351209,0"/>
                </v:shape>
                <v:shape id="Shape 2798" o:spid="_x0000_s1081" style="position:absolute;left:12799;top:58646;width:528;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" path="m,l52720,26360,,52720e" filled="f" strokeweight=".27458mm">
                  <v:stroke endcap="round"/>
                  <v:path arrowok="t" textboxrect="0,0,52720,52720"/>
                </v:shape>
                <v:shape id="Shape 2799" o:spid="_x0000_s1082" style="position:absolute;left:26469;top:58909;width:3512;height:0;visibility:visible;mso-wrap-style:square;v-text-anchor:top" coordsize="35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" path="m,c120753,,237823,,351209,e" filled="f" strokecolor="red" strokeweight=".27458mm">
                  <v:stroke endcap="round"/>
                  <v:path arrowok="t" textboxrect="0,0,351209,0"/>
                </v:shape>
                <v:shape id="Shape 2800" o:spid="_x0000_s1083" style="position:absolute;left:29454;top:58646;width:527;height:527;visibility:visible;mso-wrap-style:square;v-text-anchor:top" coordsize="52720,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" path="m,l52720,26360,,52720e" filled="f" strokecolor="red" strokeweight=".27458mm">
                  <v:stroke endcap="round"/>
                  <v:path arrowok="t" textboxrect="0,0,52720,52720"/>
                </v:shape>
                <v:rect id="Rectangle 2803" o:spid="_x0000_s1084" style="position:absolute;left:21327;top:658;width:13323;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2055B9BA" w14:textId="77777777" w:rsidR="00D75D16" w:rsidRDefault="00000000">
                        <w:pPr>
                          <w:spacing w:after="160" w:line="259" w:lineRule="auto"/>
                          <w:ind w:left="0" w:firstLine="0"/>
                          <w:jc w:val="left"/>
                        </w:pPr>
                        <w:r>
                          <w:rPr>
                            <w:rFonts w:ascii="Calibri" w:eastAsia="Calibri" w:hAnsi="Calibri" w:cs="Calibri"/>
                            <w:b/>
                            <w:w w:val="139"/>
                            <w:sz w:val="10"/>
                          </w:rPr>
                          <w:t>User</w:t>
                        </w:r>
                        <w:r>
                          <w:rPr>
                            <w:rFonts w:ascii="Calibri" w:eastAsia="Calibri" w:hAnsi="Calibri" w:cs="Calibri"/>
                            <w:b/>
                            <w:spacing w:val="13"/>
                            <w:w w:val="139"/>
                            <w:sz w:val="10"/>
                          </w:rPr>
                          <w:t xml:space="preserve"> </w:t>
                        </w:r>
                        <w:r>
                          <w:rPr>
                            <w:rFonts w:ascii="Calibri" w:eastAsia="Calibri" w:hAnsi="Calibri" w:cs="Calibri"/>
                            <w:b/>
                            <w:w w:val="139"/>
                            <w:sz w:val="10"/>
                          </w:rPr>
                          <w:t>Query</w:t>
                        </w:r>
                        <w:r>
                          <w:rPr>
                            <w:rFonts w:ascii="Calibri" w:eastAsia="Calibri" w:hAnsi="Calibri" w:cs="Calibri"/>
                            <w:b/>
                            <w:spacing w:val="13"/>
                            <w:w w:val="139"/>
                            <w:sz w:val="10"/>
                          </w:rPr>
                          <w:t xml:space="preserve"> </w:t>
                        </w:r>
                        <w:r>
                          <w:rPr>
                            <w:rFonts w:ascii="Calibri" w:eastAsia="Calibri" w:hAnsi="Calibri" w:cs="Calibri"/>
                            <w:b/>
                            <w:w w:val="139"/>
                            <w:sz w:val="10"/>
                          </w:rPr>
                          <w:t>via</w:t>
                        </w:r>
                        <w:r>
                          <w:rPr>
                            <w:rFonts w:ascii="Calibri" w:eastAsia="Calibri" w:hAnsi="Calibri" w:cs="Calibri"/>
                            <w:b/>
                            <w:spacing w:val="13"/>
                            <w:w w:val="139"/>
                            <w:sz w:val="10"/>
                          </w:rPr>
                          <w:t xml:space="preserve"> </w:t>
                        </w:r>
                        <w:r>
                          <w:rPr>
                            <w:rFonts w:ascii="Calibri" w:eastAsia="Calibri" w:hAnsi="Calibri" w:cs="Calibri"/>
                            <w:b/>
                            <w:w w:val="139"/>
                            <w:sz w:val="10"/>
                          </w:rPr>
                          <w:t>MCP</w:t>
                        </w:r>
                        <w:r>
                          <w:rPr>
                            <w:rFonts w:ascii="Calibri" w:eastAsia="Calibri" w:hAnsi="Calibri" w:cs="Calibri"/>
                            <w:b/>
                            <w:spacing w:val="13"/>
                            <w:w w:val="139"/>
                            <w:sz w:val="10"/>
                          </w:rPr>
                          <w:t xml:space="preserve"> </w:t>
                        </w:r>
                        <w:r>
                          <w:rPr>
                            <w:rFonts w:ascii="Calibri" w:eastAsia="Calibri" w:hAnsi="Calibri" w:cs="Calibri"/>
                            <w:b/>
                            <w:w w:val="139"/>
                            <w:sz w:val="10"/>
                          </w:rPr>
                          <w:t>Server</w:t>
                        </w:r>
                      </w:p>
                    </w:txbxContent>
                  </v:textbox>
                </v:rect>
                <v:rect id="Rectangle 38776" o:spid="_x0000_s1085" style="position:absolute;left:23014;top:1401;width:8836;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" filled="f" stroked="f">
                  <v:textbox inset="0,0,0,0">
                    <w:txbxContent>
                      <w:p w14:paraId="378BEBF7" w14:textId="77777777" w:rsidR="00D75D16" w:rsidRDefault="00000000">
                        <w:pPr>
                          <w:spacing w:after="160" w:line="259" w:lineRule="auto"/>
                          <w:ind w:left="0" w:firstLine="0"/>
                          <w:jc w:val="left"/>
                        </w:pPr>
                        <w:r>
                          <w:rPr>
                            <w:rFonts w:ascii="Calibri" w:eastAsia="Calibri" w:hAnsi="Calibri" w:cs="Calibri"/>
                            <w:b/>
                            <w:w w:val="142"/>
                            <w:sz w:val="10"/>
                          </w:rPr>
                          <w:t>Natural</w:t>
                        </w:r>
                        <w:r>
                          <w:rPr>
                            <w:rFonts w:ascii="Calibri" w:eastAsia="Calibri" w:hAnsi="Calibri" w:cs="Calibri"/>
                            <w:b/>
                            <w:spacing w:val="13"/>
                            <w:w w:val="142"/>
                            <w:sz w:val="10"/>
                          </w:rPr>
                          <w:t xml:space="preserve"> </w:t>
                        </w:r>
                        <w:r>
                          <w:rPr>
                            <w:rFonts w:ascii="Calibri" w:eastAsia="Calibri" w:hAnsi="Calibri" w:cs="Calibri"/>
                            <w:b/>
                            <w:w w:val="142"/>
                            <w:sz w:val="10"/>
                          </w:rPr>
                          <w:t>Language</w:t>
                        </w:r>
                      </w:p>
                    </w:txbxContent>
                  </v:textbox>
                </v:rect>
                <v:rect id="Rectangle 38774" o:spid="_x0000_s1086" style="position:absolute;left:22713;top:1401;width:400;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" filled="f" stroked="f">
                  <v:textbox inset="0,0,0,0">
                    <w:txbxContent>
                      <w:p w14:paraId="20012EE1" w14:textId="77777777" w:rsidR="00D75D16" w:rsidRDefault="00000000">
                        <w:pPr>
                          <w:spacing w:after="160" w:line="259" w:lineRule="auto"/>
                          <w:ind w:left="0" w:firstLine="0"/>
                          <w:jc w:val="left"/>
                        </w:pPr>
                        <w:r>
                          <w:rPr>
                            <w:rFonts w:ascii="Calibri" w:eastAsia="Calibri" w:hAnsi="Calibri" w:cs="Calibri"/>
                            <w:b/>
                            <w:w w:val="152"/>
                            <w:sz w:val="10"/>
                          </w:rPr>
                          <w:t>(</w:t>
                        </w:r>
                      </w:p>
                    </w:txbxContent>
                  </v:textbox>
                </v:rect>
                <v:rect id="Rectangle 38775" o:spid="_x0000_s1087" style="position:absolute;left:29658;top:1401;width:400;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4zl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" filled="f" stroked="f">
                  <v:textbox inset="0,0,0,0">
                    <w:txbxContent>
                      <w:p w14:paraId="331B511B" w14:textId="77777777" w:rsidR="00D75D16" w:rsidRDefault="00000000">
                        <w:pPr>
                          <w:spacing w:after="160" w:line="259" w:lineRule="auto"/>
                          <w:ind w:left="0" w:firstLine="0"/>
                          <w:jc w:val="left"/>
                        </w:pPr>
                        <w:r>
                          <w:rPr>
                            <w:rFonts w:ascii="Calibri" w:eastAsia="Calibri" w:hAnsi="Calibri" w:cs="Calibri"/>
                            <w:b/>
                            <w:w w:val="152"/>
                            <w:sz w:val="10"/>
                          </w:rPr>
                          <w:t>)</w:t>
                        </w:r>
                      </w:p>
                    </w:txbxContent>
                  </v:textbox>
                </v:rect>
                <v:rect id="Rectangle 2805" o:spid="_x0000_s1088" style="position:absolute;left:20389;top:6752;width:15821;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2D2494DD" w14:textId="77777777" w:rsidR="00D75D16" w:rsidRDefault="00000000">
                        <w:pPr>
                          <w:spacing w:after="160" w:line="259" w:lineRule="auto"/>
                          <w:ind w:left="0" w:firstLine="0"/>
                          <w:jc w:val="left"/>
                        </w:pPr>
                        <w:r>
                          <w:rPr>
                            <w:rFonts w:ascii="Calibri" w:eastAsia="Calibri" w:hAnsi="Calibri" w:cs="Calibri"/>
                            <w:b/>
                            <w:w w:val="141"/>
                            <w:sz w:val="10"/>
                          </w:rPr>
                          <w:t>Initialization</w:t>
                        </w:r>
                        <w:r>
                          <w:rPr>
                            <w:rFonts w:ascii="Calibri" w:eastAsia="Calibri" w:hAnsi="Calibri" w:cs="Calibri"/>
                            <w:b/>
                            <w:spacing w:val="13"/>
                            <w:w w:val="141"/>
                            <w:sz w:val="10"/>
                          </w:rPr>
                          <w:t xml:space="preserve"> </w:t>
                        </w:r>
                        <w:r>
                          <w:rPr>
                            <w:rFonts w:ascii="Calibri" w:eastAsia="Calibri" w:hAnsi="Calibri" w:cs="Calibri"/>
                            <w:b/>
                            <w:w w:val="141"/>
                            <w:sz w:val="10"/>
                          </w:rPr>
                          <w:t>&amp;</w:t>
                        </w:r>
                        <w:r>
                          <w:rPr>
                            <w:rFonts w:ascii="Calibri" w:eastAsia="Calibri" w:hAnsi="Calibri" w:cs="Calibri"/>
                            <w:b/>
                            <w:spacing w:val="13"/>
                            <w:w w:val="141"/>
                            <w:sz w:val="10"/>
                          </w:rPr>
                          <w:t xml:space="preserve"> </w:t>
                        </w:r>
                        <w:r>
                          <w:rPr>
                            <w:rFonts w:ascii="Calibri" w:eastAsia="Calibri" w:hAnsi="Calibri" w:cs="Calibri"/>
                            <w:b/>
                            <w:w w:val="141"/>
                            <w:sz w:val="10"/>
                          </w:rPr>
                          <w:t>Validation</w:t>
                        </w:r>
                        <w:r>
                          <w:rPr>
                            <w:rFonts w:ascii="Calibri" w:eastAsia="Calibri" w:hAnsi="Calibri" w:cs="Calibri"/>
                            <w:b/>
                            <w:spacing w:val="13"/>
                            <w:w w:val="141"/>
                            <w:sz w:val="10"/>
                          </w:rPr>
                          <w:t xml:space="preserve"> </w:t>
                        </w:r>
                        <w:r>
                          <w:rPr>
                            <w:rFonts w:ascii="Calibri" w:eastAsia="Calibri" w:hAnsi="Calibri" w:cs="Calibri"/>
                            <w:b/>
                            <w:w w:val="141"/>
                            <w:sz w:val="10"/>
                          </w:rPr>
                          <w:t>Agent</w:t>
                        </w:r>
                      </w:p>
                    </w:txbxContent>
                  </v:textbox>
                </v:rect>
                <v:rect id="Rectangle 2806" o:spid="_x0000_s1089" style="position:absolute;left:21312;top:7495;width:6789;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2D06C3FF" w14:textId="77777777" w:rsidR="00D75D16" w:rsidRDefault="00000000">
                        <w:pPr>
                          <w:spacing w:after="160" w:line="259" w:lineRule="auto"/>
                          <w:ind w:left="0" w:firstLine="0"/>
                          <w:jc w:val="left"/>
                        </w:pPr>
                        <w:r>
                          <w:rPr>
                            <w:rFonts w:ascii="Calibri" w:eastAsia="Calibri" w:hAnsi="Calibri" w:cs="Calibri"/>
                            <w:b/>
                            <w:w w:val="138"/>
                            <w:sz w:val="10"/>
                          </w:rPr>
                          <w:t>Gene</w:t>
                        </w:r>
                        <w:r>
                          <w:rPr>
                            <w:rFonts w:ascii="Calibri" w:eastAsia="Calibri" w:hAnsi="Calibri" w:cs="Calibri"/>
                            <w:b/>
                            <w:spacing w:val="13"/>
                            <w:w w:val="138"/>
                            <w:sz w:val="10"/>
                          </w:rPr>
                          <w:t xml:space="preserve"> </w:t>
                        </w:r>
                        <w:r>
                          <w:rPr>
                            <w:rFonts w:ascii="Calibri" w:eastAsia="Calibri" w:hAnsi="Calibri" w:cs="Calibri"/>
                            <w:b/>
                            <w:w w:val="138"/>
                            <w:sz w:val="10"/>
                          </w:rPr>
                          <w:t>Symbol</w:t>
                        </w:r>
                        <w:r>
                          <w:rPr>
                            <w:rFonts w:ascii="Calibri" w:eastAsia="Calibri" w:hAnsi="Calibri" w:cs="Calibri"/>
                            <w:b/>
                            <w:spacing w:val="13"/>
                            <w:w w:val="138"/>
                            <w:sz w:val="10"/>
                          </w:rPr>
                          <w:t xml:space="preserve"> </w:t>
                        </w:r>
                      </w:p>
                    </w:txbxContent>
                  </v:textbox>
                </v:rect>
                <v:rect id="Rectangle 2807" o:spid="_x0000_s1090" style="position:absolute;left:26968;top:7495;width:5844;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63F0A068" w14:textId="77777777" w:rsidR="00D75D16" w:rsidRDefault="00000000">
                        <w:pPr>
                          <w:spacing w:after="160" w:line="259" w:lineRule="auto"/>
                          <w:ind w:left="0" w:firstLine="0"/>
                          <w:jc w:val="left"/>
                        </w:pPr>
                        <w:r>
                          <w:rPr>
                            <w:rFonts w:ascii="Calibri" w:eastAsia="Calibri" w:hAnsi="Calibri" w:cs="Calibri"/>
                            <w:b/>
                            <w:spacing w:val="13"/>
                            <w:w w:val="139"/>
                            <w:sz w:val="10"/>
                          </w:rPr>
                          <w:t xml:space="preserve"> </w:t>
                        </w:r>
                        <w:r>
                          <w:rPr>
                            <w:rFonts w:ascii="Calibri" w:eastAsia="Calibri" w:hAnsi="Calibri" w:cs="Calibri"/>
                            <w:b/>
                            <w:w w:val="139"/>
                            <w:sz w:val="10"/>
                          </w:rPr>
                          <w:t>Ensembl</w:t>
                        </w:r>
                        <w:r>
                          <w:rPr>
                            <w:rFonts w:ascii="Calibri" w:eastAsia="Calibri" w:hAnsi="Calibri" w:cs="Calibri"/>
                            <w:b/>
                            <w:spacing w:val="13"/>
                            <w:w w:val="139"/>
                            <w:sz w:val="10"/>
                          </w:rPr>
                          <w:t xml:space="preserve"> </w:t>
                        </w:r>
                        <w:r>
                          <w:rPr>
                            <w:rFonts w:ascii="Calibri" w:eastAsia="Calibri" w:hAnsi="Calibri" w:cs="Calibri"/>
                            <w:b/>
                            <w:w w:val="139"/>
                            <w:sz w:val="10"/>
                          </w:rPr>
                          <w:t>ID</w:t>
                        </w:r>
                      </w:p>
                    </w:txbxContent>
                  </v:textbox>
                </v:rect>
                <v:shape id="Shape 2808" o:spid="_x0000_s1091" style="position:absolute;left:26454;top:7913;width:482;height:299;visibility:visible;mso-wrap-style:square;v-text-anchor:top" coordsize="48239,2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" path="m35586,l48239,12653r,4547l35586,29853,30907,25174r6393,-6392l,18782,,11071r37300,l30907,4679,35586,xe" fillcolor="black" stroked="f" strokeweight="0">
                  <v:path arrowok="t" textboxrect="0,0,48239,29853"/>
                </v:shape>
                <v:rect id="Rectangle 2809" o:spid="_x0000_s1092" style="position:absolute;left:22183;top:13087;width:11048;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2F6765BD" w14:textId="77777777" w:rsidR="00D75D16" w:rsidRDefault="00000000">
                        <w:pPr>
                          <w:spacing w:after="160" w:line="259" w:lineRule="auto"/>
                          <w:ind w:left="0" w:firstLine="0"/>
                          <w:jc w:val="left"/>
                        </w:pPr>
                        <w:r>
                          <w:rPr>
                            <w:rFonts w:ascii="Calibri" w:eastAsia="Calibri" w:hAnsi="Calibri" w:cs="Calibri"/>
                            <w:b/>
                            <w:w w:val="137"/>
                            <w:sz w:val="9"/>
                          </w:rPr>
                          <w:t>Network</w:t>
                        </w:r>
                        <w:r>
                          <w:rPr>
                            <w:rFonts w:ascii="Calibri" w:eastAsia="Calibri" w:hAnsi="Calibri" w:cs="Calibri"/>
                            <w:b/>
                            <w:spacing w:val="11"/>
                            <w:w w:val="137"/>
                            <w:sz w:val="9"/>
                          </w:rPr>
                          <w:t xml:space="preserve"> </w:t>
                        </w:r>
                        <w:r>
                          <w:rPr>
                            <w:rFonts w:ascii="Calibri" w:eastAsia="Calibri" w:hAnsi="Calibri" w:cs="Calibri"/>
                            <w:b/>
                            <w:w w:val="137"/>
                            <w:sz w:val="9"/>
                          </w:rPr>
                          <w:t>Modeling</w:t>
                        </w:r>
                        <w:r>
                          <w:rPr>
                            <w:rFonts w:ascii="Calibri" w:eastAsia="Calibri" w:hAnsi="Calibri" w:cs="Calibri"/>
                            <w:b/>
                            <w:spacing w:val="11"/>
                            <w:w w:val="137"/>
                            <w:sz w:val="9"/>
                          </w:rPr>
                          <w:t xml:space="preserve"> </w:t>
                        </w:r>
                        <w:r>
                          <w:rPr>
                            <w:rFonts w:ascii="Calibri" w:eastAsia="Calibri" w:hAnsi="Calibri" w:cs="Calibri"/>
                            <w:b/>
                            <w:w w:val="137"/>
                            <w:sz w:val="9"/>
                          </w:rPr>
                          <w:t>Agent</w:t>
                        </w:r>
                      </w:p>
                    </w:txbxContent>
                  </v:textbox>
                </v:rect>
                <v:rect id="Rectangle 2810" o:spid="_x0000_s1093" style="position:absolute;left:21223;top:13756;width:14104;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7DAA1130" w14:textId="77777777" w:rsidR="00D75D16" w:rsidRDefault="00000000">
                        <w:pPr>
                          <w:spacing w:after="160" w:line="259" w:lineRule="auto"/>
                          <w:ind w:left="0" w:firstLine="0"/>
                          <w:jc w:val="left"/>
                        </w:pPr>
                        <w:r>
                          <w:rPr>
                            <w:rFonts w:ascii="Calibri" w:eastAsia="Calibri" w:hAnsi="Calibri" w:cs="Calibri"/>
                            <w:b/>
                            <w:spacing w:val="11"/>
                            <w:w w:val="142"/>
                            <w:sz w:val="9"/>
                          </w:rPr>
                          <w:t xml:space="preserve"> </w:t>
                        </w:r>
                        <w:r>
                          <w:rPr>
                            <w:rFonts w:ascii="Calibri" w:eastAsia="Calibri" w:hAnsi="Calibri" w:cs="Calibri"/>
                            <w:b/>
                            <w:w w:val="142"/>
                            <w:sz w:val="9"/>
                          </w:rPr>
                          <w:t>Identify</w:t>
                        </w:r>
                        <w:r>
                          <w:rPr>
                            <w:rFonts w:ascii="Calibri" w:eastAsia="Calibri" w:hAnsi="Calibri" w:cs="Calibri"/>
                            <w:b/>
                            <w:spacing w:val="11"/>
                            <w:w w:val="142"/>
                            <w:sz w:val="9"/>
                          </w:rPr>
                          <w:t xml:space="preserve"> </w:t>
                        </w:r>
                        <w:r>
                          <w:rPr>
                            <w:rFonts w:ascii="Calibri" w:eastAsia="Calibri" w:hAnsi="Calibri" w:cs="Calibri"/>
                            <w:b/>
                            <w:w w:val="142"/>
                            <w:sz w:val="9"/>
                          </w:rPr>
                          <w:t>Regulators</w:t>
                        </w:r>
                        <w:r>
                          <w:rPr>
                            <w:rFonts w:ascii="Calibri" w:eastAsia="Calibri" w:hAnsi="Calibri" w:cs="Calibri"/>
                            <w:b/>
                            <w:spacing w:val="11"/>
                            <w:w w:val="142"/>
                            <w:sz w:val="9"/>
                          </w:rPr>
                          <w:t xml:space="preserve"> </w:t>
                        </w:r>
                        <w:r>
                          <w:rPr>
                            <w:rFonts w:ascii="Calibri" w:eastAsia="Calibri" w:hAnsi="Calibri" w:cs="Calibri"/>
                            <w:b/>
                            <w:w w:val="142"/>
                            <w:sz w:val="9"/>
                          </w:rPr>
                          <w:t>(upstream)</w:t>
                        </w:r>
                      </w:p>
                    </w:txbxContent>
                  </v:textbox>
                </v:rect>
                <v:shape id="Shape 2811" o:spid="_x0000_s1094" style="position:absolute;left:20929;top:14128;width:208;height:208;visibility:visible;mso-wrap-style:square;v-text-anchor:top" coordsize="20818,2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" path="m10380,v1423,,2728,297,4033,771c15658,1305,16785,2076,17793,3025v949,1008,1720,2135,2254,3381c20522,7651,20818,8956,20818,10379v,1424,-296,2788,-771,4033c19513,15717,18742,16844,17793,17793v-1008,1008,-2135,1779,-3380,2254c13108,20581,11803,20818,10380,20818v-1424,,-2788,-237,-4034,-771c5101,19572,3974,18801,3025,17793,2017,16844,1246,15717,771,14412,237,13167,,11803,,10379,,8956,237,7651,771,6346,1246,5101,2017,3974,3025,3025,4033,2076,5160,1305,6406,771,7651,297,8956,,10380,xe" fillcolor="black" stroked="f" strokeweight="0">
                  <v:path arrowok="t" textboxrect="0,0,20818,20818"/>
                </v:shape>
                <v:rect id="Rectangle 2812" o:spid="_x0000_s1095" style="position:absolute;left:21325;top:14425;width:13830;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56D0229A" w14:textId="77777777" w:rsidR="00D75D16" w:rsidRDefault="00000000">
                        <w:pPr>
                          <w:spacing w:after="160" w:line="259" w:lineRule="auto"/>
                          <w:ind w:left="0" w:firstLine="0"/>
                          <w:jc w:val="left"/>
                        </w:pPr>
                        <w:r>
                          <w:rPr>
                            <w:rFonts w:ascii="Calibri" w:eastAsia="Calibri" w:hAnsi="Calibri" w:cs="Calibri"/>
                            <w:b/>
                            <w:spacing w:val="11"/>
                            <w:w w:val="140"/>
                            <w:sz w:val="9"/>
                          </w:rPr>
                          <w:t xml:space="preserve"> </w:t>
                        </w:r>
                        <w:r>
                          <w:rPr>
                            <w:rFonts w:ascii="Calibri" w:eastAsia="Calibri" w:hAnsi="Calibri" w:cs="Calibri"/>
                            <w:b/>
                            <w:w w:val="140"/>
                            <w:sz w:val="9"/>
                          </w:rPr>
                          <w:t>Identify</w:t>
                        </w:r>
                        <w:r>
                          <w:rPr>
                            <w:rFonts w:ascii="Calibri" w:eastAsia="Calibri" w:hAnsi="Calibri" w:cs="Calibri"/>
                            <w:b/>
                            <w:spacing w:val="11"/>
                            <w:w w:val="140"/>
                            <w:sz w:val="9"/>
                          </w:rPr>
                          <w:t xml:space="preserve"> </w:t>
                        </w:r>
                        <w:r>
                          <w:rPr>
                            <w:rFonts w:ascii="Calibri" w:eastAsia="Calibri" w:hAnsi="Calibri" w:cs="Calibri"/>
                            <w:b/>
                            <w:w w:val="140"/>
                            <w:sz w:val="9"/>
                          </w:rPr>
                          <w:t>Targets</w:t>
                        </w:r>
                        <w:r>
                          <w:rPr>
                            <w:rFonts w:ascii="Calibri" w:eastAsia="Calibri" w:hAnsi="Calibri" w:cs="Calibri"/>
                            <w:b/>
                            <w:spacing w:val="11"/>
                            <w:w w:val="140"/>
                            <w:sz w:val="9"/>
                          </w:rPr>
                          <w:t xml:space="preserve"> </w:t>
                        </w:r>
                        <w:r>
                          <w:rPr>
                            <w:rFonts w:ascii="Calibri" w:eastAsia="Calibri" w:hAnsi="Calibri" w:cs="Calibri"/>
                            <w:b/>
                            <w:w w:val="140"/>
                            <w:sz w:val="9"/>
                          </w:rPr>
                          <w:t>(downstream)</w:t>
                        </w:r>
                      </w:p>
                    </w:txbxContent>
                  </v:textbox>
                </v:rect>
                <v:shape id="Shape 2813" o:spid="_x0000_s1096" style="position:absolute;left:21032;top:14797;width:208;height:208;visibility:visible;mso-wrap-style:square;v-text-anchor:top" coordsize="20818,2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" path="m10380,v1423,,2728,297,4033,771c15658,1305,16785,2076,17793,3025v949,1008,1720,2135,2254,3381c20522,7651,20818,8956,20818,10379v,1424,-296,2788,-771,4033c19513,15717,18742,16844,17793,17793v-1008,1008,-2135,1779,-3380,2254c13108,20581,11803,20818,10380,20818v-1424,,-2788,-237,-4034,-771c5101,19572,3974,18801,3025,17793,2017,16844,1246,15717,771,14412,237,13167,,11803,,10379,,8956,237,7651,771,6346,1246,5101,2017,3974,3025,3025,4033,2076,5160,1305,6406,771,7651,297,8956,,10380,xe" fillcolor="black" stroked="f" strokeweight="0">
                  <v:path arrowok="t" textboxrect="0,0,20818,20818"/>
                </v:shape>
                <v:rect id="Rectangle 2814" o:spid="_x0000_s1097" style="position:absolute;left:22342;top:15094;width:11121;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7FD34894" w14:textId="77777777" w:rsidR="00D75D16" w:rsidRDefault="00000000">
                        <w:pPr>
                          <w:spacing w:after="160" w:line="259" w:lineRule="auto"/>
                          <w:ind w:left="0" w:firstLine="0"/>
                          <w:jc w:val="left"/>
                        </w:pPr>
                        <w:r>
                          <w:rPr>
                            <w:rFonts w:ascii="Calibri" w:eastAsia="Calibri" w:hAnsi="Calibri" w:cs="Calibri"/>
                            <w:b/>
                            <w:spacing w:val="11"/>
                            <w:w w:val="143"/>
                            <w:sz w:val="9"/>
                          </w:rPr>
                          <w:t xml:space="preserve"> </w:t>
                        </w:r>
                        <w:r>
                          <w:rPr>
                            <w:rFonts w:ascii="Calibri" w:eastAsia="Calibri" w:hAnsi="Calibri" w:cs="Calibri"/>
                            <w:b/>
                            <w:w w:val="143"/>
                            <w:sz w:val="9"/>
                          </w:rPr>
                          <w:t>Classify</w:t>
                        </w:r>
                        <w:r>
                          <w:rPr>
                            <w:rFonts w:ascii="Calibri" w:eastAsia="Calibri" w:hAnsi="Calibri" w:cs="Calibri"/>
                            <w:b/>
                            <w:spacing w:val="11"/>
                            <w:w w:val="143"/>
                            <w:sz w:val="9"/>
                          </w:rPr>
                          <w:t xml:space="preserve"> </w:t>
                        </w:r>
                        <w:r>
                          <w:rPr>
                            <w:rFonts w:ascii="Calibri" w:eastAsia="Calibri" w:hAnsi="Calibri" w:cs="Calibri"/>
                            <w:b/>
                            <w:w w:val="143"/>
                            <w:sz w:val="9"/>
                          </w:rPr>
                          <w:t>Regulatory</w:t>
                        </w:r>
                        <w:r>
                          <w:rPr>
                            <w:rFonts w:ascii="Calibri" w:eastAsia="Calibri" w:hAnsi="Calibri" w:cs="Calibri"/>
                            <w:b/>
                            <w:spacing w:val="11"/>
                            <w:w w:val="143"/>
                            <w:sz w:val="9"/>
                          </w:rPr>
                          <w:t xml:space="preserve"> </w:t>
                        </w:r>
                        <w:r>
                          <w:rPr>
                            <w:rFonts w:ascii="Calibri" w:eastAsia="Calibri" w:hAnsi="Calibri" w:cs="Calibri"/>
                            <w:b/>
                            <w:w w:val="143"/>
                            <w:sz w:val="9"/>
                          </w:rPr>
                          <w:t>Role</w:t>
                        </w:r>
                      </w:p>
                    </w:txbxContent>
                  </v:textbox>
                </v:rect>
                <v:shape id="Shape 2815" o:spid="_x0000_s1098" style="position:absolute;left:22048;top:15466;width:209;height:208;visibility:visible;mso-wrap-style:square;v-text-anchor:top" coordsize="20818,2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" path="m10380,v1423,,2728,297,4033,771c15658,1305,16785,2076,17793,3025v949,1008,1720,2135,2254,3381c20522,7651,20818,8956,20818,10379v,1424,-296,2788,-771,4033c19513,15717,18742,16844,17793,17793v-1008,1008,-2135,1779,-3380,2254c13108,20581,11803,20818,10380,20818v-1424,,-2788,-237,-4034,-771c5101,19572,3974,18801,3025,17793,2017,16844,1246,15717,771,14412,237,13167,,11803,,10379,,8956,237,7651,771,6346,1246,5101,2017,3974,3025,3025,4033,2076,5160,1305,6406,771,7651,297,8956,,10380,xe" fillcolor="black" stroked="f" strokeweight="0">
                  <v:path arrowok="t" textboxrect="0,0,20818,20818"/>
                </v:shape>
                <v:rect id="Rectangle 2816" o:spid="_x0000_s1099" style="position:absolute;left:4514;top:13530;width:636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40EF3A0D" w14:textId="77777777" w:rsidR="00D75D16" w:rsidRDefault="00000000">
                        <w:pPr>
                          <w:spacing w:after="160" w:line="259" w:lineRule="auto"/>
                          <w:ind w:left="0" w:firstLine="0"/>
                          <w:jc w:val="left"/>
                        </w:pPr>
                        <w:r>
                          <w:rPr>
                            <w:rFonts w:ascii="Calibri" w:eastAsia="Calibri" w:hAnsi="Calibri" w:cs="Calibri"/>
                            <w:w w:val="122"/>
                            <w:sz w:val="8"/>
                          </w:rPr>
                          <w:t>ARACNe</w:t>
                        </w:r>
                        <w:r>
                          <w:rPr>
                            <w:rFonts w:ascii="Calibri" w:eastAsia="Calibri" w:hAnsi="Calibri" w:cs="Calibri"/>
                            <w:spacing w:val="8"/>
                            <w:w w:val="122"/>
                            <w:sz w:val="8"/>
                          </w:rPr>
                          <w:t xml:space="preserve"> </w:t>
                        </w:r>
                        <w:r>
                          <w:rPr>
                            <w:rFonts w:ascii="Calibri" w:eastAsia="Calibri" w:hAnsi="Calibri" w:cs="Calibri"/>
                            <w:w w:val="122"/>
                            <w:sz w:val="8"/>
                          </w:rPr>
                          <w:t>Networks</w:t>
                        </w:r>
                      </w:p>
                    </w:txbxContent>
                  </v:textbox>
                </v:rect>
                <v:rect id="Rectangle 38777" o:spid="_x0000_s1100" style="position:absolute;left:4956;top:14121;width:27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" filled="f" stroked="f">
                  <v:textbox inset="0,0,0,0">
                    <w:txbxContent>
                      <w:p w14:paraId="7FE73DB3" w14:textId="77777777" w:rsidR="00D75D16" w:rsidRDefault="00000000">
                        <w:pPr>
                          <w:spacing w:after="160" w:line="259" w:lineRule="auto"/>
                          <w:ind w:left="0" w:firstLine="0"/>
                          <w:jc w:val="left"/>
                        </w:pPr>
                        <w:r>
                          <w:rPr>
                            <w:rFonts w:ascii="Calibri" w:eastAsia="Calibri" w:hAnsi="Calibri" w:cs="Calibri"/>
                            <w:w w:val="130"/>
                            <w:sz w:val="8"/>
                          </w:rPr>
                          <w:t>(</w:t>
                        </w:r>
                      </w:p>
                    </w:txbxContent>
                  </v:textbox>
                </v:rect>
                <v:rect id="Rectangle 38778" o:spid="_x0000_s1101" style="position:absolute;left:5162;top:14121;width:490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" filled="f" stroked="f">
                  <v:textbox inset="0,0,0,0">
                    <w:txbxContent>
                      <w:p w14:paraId="07C528A3" w14:textId="77777777" w:rsidR="00D75D16" w:rsidRDefault="00000000">
                        <w:pPr>
                          <w:spacing w:after="160" w:line="259" w:lineRule="auto"/>
                          <w:ind w:left="0" w:firstLine="0"/>
                          <w:jc w:val="left"/>
                        </w:pPr>
                        <w:r>
                          <w:rPr>
                            <w:rFonts w:ascii="Calibri" w:eastAsia="Calibri" w:hAnsi="Calibri" w:cs="Calibri"/>
                            <w:w w:val="121"/>
                            <w:sz w:val="8"/>
                          </w:rPr>
                          <w:t>Pre-computed</w:t>
                        </w:r>
                      </w:p>
                    </w:txbxContent>
                  </v:textbox>
                </v:rect>
                <v:rect id="Rectangle 2818" o:spid="_x0000_s1102" style="position:absolute;left:4657;top:14711;width:598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7BEBF222" w14:textId="77777777" w:rsidR="00D75D16" w:rsidRDefault="00000000">
                        <w:pPr>
                          <w:spacing w:after="160" w:line="259" w:lineRule="auto"/>
                          <w:ind w:left="0" w:firstLine="0"/>
                          <w:jc w:val="left"/>
                        </w:pPr>
                        <w:r>
                          <w:rPr>
                            <w:rFonts w:ascii="Calibri" w:eastAsia="Calibri" w:hAnsi="Calibri" w:cs="Calibri"/>
                            <w:w w:val="124"/>
                            <w:sz w:val="8"/>
                          </w:rPr>
                          <w:t>NetworkX</w:t>
                        </w:r>
                        <w:r>
                          <w:rPr>
                            <w:rFonts w:ascii="Calibri" w:eastAsia="Calibri" w:hAnsi="Calibri" w:cs="Calibri"/>
                            <w:spacing w:val="8"/>
                            <w:w w:val="124"/>
                            <w:sz w:val="8"/>
                          </w:rPr>
                          <w:t xml:space="preserve"> </w:t>
                        </w:r>
                        <w:r>
                          <w:rPr>
                            <w:rFonts w:ascii="Calibri" w:eastAsia="Calibri" w:hAnsi="Calibri" w:cs="Calibri"/>
                            <w:w w:val="124"/>
                            <w:sz w:val="8"/>
                          </w:rPr>
                          <w:t>cache)</w:t>
                        </w:r>
                      </w:p>
                    </w:txbxContent>
                  </v:textbox>
                </v:rect>
                <v:rect id="Rectangle 2819" o:spid="_x0000_s1103" style="position:absolute;left:25882;top:21071;width:1210;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294754C1" w14:textId="77777777" w:rsidR="00D75D16" w:rsidRDefault="00000000">
                        <w:pPr>
                          <w:spacing w:after="160" w:line="259" w:lineRule="auto"/>
                          <w:ind w:left="0" w:firstLine="0"/>
                          <w:jc w:val="left"/>
                        </w:pPr>
                        <w:r>
                          <w:rPr>
                            <w:rFonts w:ascii="Calibri" w:eastAsia="Calibri" w:hAnsi="Calibri" w:cs="Calibri"/>
                            <w:b/>
                            <w:w w:val="152"/>
                            <w:sz w:val="9"/>
                          </w:rPr>
                          <w:t>&gt;5</w:t>
                        </w:r>
                      </w:p>
                    </w:txbxContent>
                  </v:textbox>
                </v:rect>
                <v:rect id="Rectangle 2820" o:spid="_x0000_s1104" style="position:absolute;left:24424;top:21736;width:5088;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698A13DB" w14:textId="77777777" w:rsidR="00D75D16" w:rsidRDefault="00000000">
                        <w:pPr>
                          <w:spacing w:after="160" w:line="259" w:lineRule="auto"/>
                          <w:ind w:left="0" w:firstLine="0"/>
                          <w:jc w:val="left"/>
                        </w:pPr>
                        <w:r>
                          <w:rPr>
                            <w:rFonts w:ascii="Calibri" w:eastAsia="Calibri" w:hAnsi="Calibri" w:cs="Calibri"/>
                            <w:b/>
                            <w:w w:val="141"/>
                            <w:sz w:val="9"/>
                          </w:rPr>
                          <w:t>regulators?</w:t>
                        </w:r>
                      </w:p>
                    </w:txbxContent>
                  </v:textbox>
                </v:rect>
                <v:rect id="Rectangle 2821" o:spid="_x0000_s1105" style="position:absolute;left:32999;top:21375;width:1148;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3EDDE9B3" w14:textId="77777777" w:rsidR="00D75D16" w:rsidRDefault="00000000">
                        <w:pPr>
                          <w:spacing w:after="160" w:line="259" w:lineRule="auto"/>
                          <w:ind w:left="0" w:firstLine="0"/>
                          <w:jc w:val="left"/>
                        </w:pPr>
                        <w:r>
                          <w:rPr>
                            <w:rFonts w:ascii="Calibri" w:eastAsia="Calibri" w:hAnsi="Calibri" w:cs="Calibri"/>
                            <w:i/>
                            <w:w w:val="121"/>
                            <w:sz w:val="8"/>
                          </w:rPr>
                          <w:t>Yes</w:t>
                        </w:r>
                      </w:p>
                    </w:txbxContent>
                  </v:textbox>
                </v:rect>
                <v:rect id="Rectangle 2822" o:spid="_x0000_s1106" style="position:absolute;left:41278;top:19977;width:750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kn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kjuHvTXgCcvMLAAD//wMAUEsBAi0AFAAGAAgAAAAhANvh9svuAAAAhQEAABMAAAAAAAAA&#10;AAAAAAAAAAAAAFtDb250ZW50X1R5cGVzXS54bWxQSwECLQAUAAYACAAAACEAWvQsW78AAAAVAQAA&#10;CwAAAAAAAAAAAAAAAAAfAQAAX3JlbHMvLnJlbHNQSwECLQAUAAYACAAAACEAMvTpJ8YAAADdAAAA&#10;DwAAAAAAAAAAAAAAAAAHAgAAZHJzL2Rvd25yZXYueG1sUEsFBgAAAAADAAMAtwAAAPoCAAAAAA==&#10;" filled="f" stroked="f">
                  <v:textbox inset="0,0,0,0">
                    <w:txbxContent>
                      <w:p w14:paraId="61BA21D7" w14:textId="77777777" w:rsidR="00D75D16" w:rsidRDefault="00000000">
                        <w:pPr>
                          <w:spacing w:after="160" w:line="259" w:lineRule="auto"/>
                          <w:ind w:left="0" w:firstLine="0"/>
                          <w:jc w:val="left"/>
                        </w:pPr>
                        <w:r>
                          <w:rPr>
                            <w:rFonts w:ascii="Calibri" w:eastAsia="Calibri" w:hAnsi="Calibri" w:cs="Calibri"/>
                            <w:b/>
                            <w:w w:val="139"/>
                            <w:sz w:val="8"/>
                          </w:rPr>
                          <w:t>Therapeutic</w:t>
                        </w:r>
                        <w:r>
                          <w:rPr>
                            <w:rFonts w:ascii="Calibri" w:eastAsia="Calibri" w:hAnsi="Calibri" w:cs="Calibri"/>
                            <w:b/>
                            <w:spacing w:val="10"/>
                            <w:w w:val="139"/>
                            <w:sz w:val="8"/>
                          </w:rPr>
                          <w:t xml:space="preserve"> </w:t>
                        </w:r>
                        <w:r>
                          <w:rPr>
                            <w:rFonts w:ascii="Calibri" w:eastAsia="Calibri" w:hAnsi="Calibri" w:cs="Calibri"/>
                            <w:b/>
                            <w:w w:val="139"/>
                            <w:sz w:val="8"/>
                          </w:rPr>
                          <w:t>Target</w:t>
                        </w:r>
                      </w:p>
                    </w:txbxContent>
                  </v:textbox>
                </v:rect>
                <v:rect id="Rectangle 2823" o:spid="_x0000_s1107" style="position:absolute;left:42152;top:20572;width:5181;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718B5515" w14:textId="77777777" w:rsidR="00D75D16" w:rsidRDefault="00000000">
                        <w:pPr>
                          <w:spacing w:after="160" w:line="259" w:lineRule="auto"/>
                          <w:ind w:left="0" w:firstLine="0"/>
                          <w:jc w:val="left"/>
                        </w:pPr>
                        <w:r>
                          <w:rPr>
                            <w:rFonts w:ascii="Calibri" w:eastAsia="Calibri" w:hAnsi="Calibri" w:cs="Calibri"/>
                            <w:b/>
                            <w:w w:val="143"/>
                            <w:sz w:val="8"/>
                          </w:rPr>
                          <w:t>Prioritization</w:t>
                        </w:r>
                      </w:p>
                    </w:txbxContent>
                  </v:textbox>
                </v:rect>
                <v:rect id="Rectangle 2824" o:spid="_x0000_s1108" style="position:absolute;left:42704;top:21163;width:4169;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TI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0lHUyMYAAADdAAAA&#10;DwAAAAAAAAAAAAAAAAAHAgAAZHJzL2Rvd25yZXYueG1sUEsFBgAAAAADAAMAtwAAAPoCAAAAAA==&#10;" filled="f" stroked="f">
                  <v:textbox inset="0,0,0,0">
                    <w:txbxContent>
                      <w:p w14:paraId="40A419AF" w14:textId="77777777" w:rsidR="00D75D16" w:rsidRDefault="00000000">
                        <w:pPr>
                          <w:spacing w:after="160" w:line="259" w:lineRule="auto"/>
                          <w:ind w:left="0" w:firstLine="0"/>
                          <w:jc w:val="left"/>
                        </w:pPr>
                        <w:r>
                          <w:rPr>
                            <w:rFonts w:ascii="Calibri" w:eastAsia="Calibri" w:hAnsi="Calibri" w:cs="Calibri"/>
                            <w:b/>
                            <w:spacing w:val="10"/>
                            <w:w w:val="143"/>
                            <w:sz w:val="8"/>
                          </w:rPr>
                          <w:t xml:space="preserve"> </w:t>
                        </w:r>
                        <w:r>
                          <w:rPr>
                            <w:rFonts w:ascii="Calibri" w:eastAsia="Calibri" w:hAnsi="Calibri" w:cs="Calibri"/>
                            <w:b/>
                            <w:w w:val="143"/>
                            <w:sz w:val="8"/>
                          </w:rPr>
                          <w:t>PageRank</w:t>
                        </w:r>
                      </w:p>
                    </w:txbxContent>
                  </v:textbox>
                </v:rect>
                <v:shape id="Shape 2825" o:spid="_x0000_s1109" style="position:absolute;left:42443;top:21494;width:185;height:185;visibility:visible;mso-wrap-style:square;v-text-anchor:top" coordsize="18505,1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" path="m9226,v1265,,2425,264,3585,686c13918,1160,14920,1845,15816,2689v843,896,1529,1898,2003,3005c18241,6801,18505,7961,18505,9226v,1266,-264,2478,-686,3585c17345,13971,16659,14973,15816,15816v-896,897,-1898,1582,-3005,2003c11651,18294,10491,18505,9226,18505v-1265,,-2478,-211,-3585,-686c4534,17398,3532,16713,2689,15816,1793,14973,1107,13971,685,12811,211,11704,,10492,,9226,,7961,211,6801,685,5641,1107,4534,1793,3532,2689,2689,3585,1845,4587,1160,5694,686,6801,264,7961,,9226,xe" fillcolor="black" stroked="f" strokeweight="0">
                  <v:path arrowok="t" textboxrect="0,0,18505,18505"/>
                </v:shape>
                <v:rect id="Rectangle 2826" o:spid="_x0000_s1110" style="position:absolute;left:42705;top:21757;width:4161;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14:paraId="528466A7" w14:textId="77777777" w:rsidR="00D75D16" w:rsidRDefault="00000000">
                        <w:pPr>
                          <w:spacing w:after="160" w:line="259" w:lineRule="auto"/>
                          <w:ind w:left="0" w:firstLine="0"/>
                          <w:jc w:val="left"/>
                        </w:pPr>
                        <w:r>
                          <w:rPr>
                            <w:rFonts w:ascii="Calibri" w:eastAsia="Calibri" w:hAnsi="Calibri" w:cs="Calibri"/>
                            <w:b/>
                            <w:spacing w:val="10"/>
                            <w:w w:val="143"/>
                            <w:sz w:val="8"/>
                          </w:rPr>
                          <w:t xml:space="preserve"> </w:t>
                        </w:r>
                        <w:r>
                          <w:rPr>
                            <w:rFonts w:ascii="Calibri" w:eastAsia="Calibri" w:hAnsi="Calibri" w:cs="Calibri"/>
                            <w:b/>
                            <w:w w:val="143"/>
                            <w:sz w:val="8"/>
                          </w:rPr>
                          <w:t>Centrality</w:t>
                        </w:r>
                      </w:p>
                    </w:txbxContent>
                  </v:textbox>
                </v:rect>
                <v:shape id="Shape 2827" o:spid="_x0000_s1111" style="position:absolute;left:42444;top:22089;width:185;height:185;visibility:visible;mso-wrap-style:square;v-text-anchor:top" coordsize="18505,1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" path="m9226,v1265,,2425,264,3585,686c13918,1160,14920,1845,15816,2689v843,896,1529,1898,2003,3005c18241,6801,18505,7961,18505,9226v,1266,-264,2478,-686,3585c17345,13971,16659,14973,15816,15816v-896,897,-1898,1582,-3005,2003c11651,18294,10491,18505,9226,18505v-1265,,-2478,-211,-3585,-686c4534,17398,3532,16713,2689,15816,1793,14973,1107,13971,685,12811,211,11704,,10492,,9226,,7961,211,6801,685,5641,1107,4534,1793,3532,2689,2689,3585,1845,4587,1160,5694,686,6801,264,7961,,9226,xe" fillcolor="black" stroked="f" strokeweight="0">
                  <v:path arrowok="t" textboxrect="0,0,18505,18505"/>
                </v:shape>
                <v:rect id="Rectangle 2828" o:spid="_x0000_s1112" style="position:absolute;left:43230;top:22352;width:27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3E5E551E" w14:textId="77777777" w:rsidR="00D75D16" w:rsidRDefault="00000000">
                        <w:pPr>
                          <w:spacing w:after="160" w:line="259" w:lineRule="auto"/>
                          <w:ind w:left="0" w:firstLine="0"/>
                          <w:jc w:val="left"/>
                        </w:pPr>
                        <w:r>
                          <w:rPr>
                            <w:rFonts w:ascii="Calibri" w:eastAsia="Calibri" w:hAnsi="Calibri" w:cs="Calibri"/>
                            <w:b/>
                            <w:spacing w:val="10"/>
                            <w:w w:val="138"/>
                            <w:sz w:val="8"/>
                          </w:rPr>
                          <w:t xml:space="preserve"> </w:t>
                        </w:r>
                        <w:r>
                          <w:rPr>
                            <w:rFonts w:ascii="Calibri" w:eastAsia="Calibri" w:hAnsi="Calibri" w:cs="Calibri"/>
                            <w:b/>
                            <w:w w:val="138"/>
                            <w:sz w:val="8"/>
                          </w:rPr>
                          <w:t>Target</w:t>
                        </w:r>
                      </w:p>
                    </w:txbxContent>
                  </v:textbox>
                </v:rect>
                <v:shape id="Shape 2829" o:spid="_x0000_s1113" style="position:absolute;left:42969;top:22683;width:185;height:186;visibility:visible;mso-wrap-style:square;v-text-anchor:top" coordsize="18505,1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" path="m9226,v1265,,2425,264,3585,686c13918,1160,14920,1845,15816,2689v843,896,1529,1898,2003,3005c18241,6801,18505,7961,18505,9226v,1266,-264,2478,-686,3585c17345,13971,16659,14973,15816,15816v-896,897,-1898,1582,-3005,2003c11651,18294,10491,18505,9226,18505v-1265,,-2478,-211,-3585,-686c4534,17398,3532,16713,2689,15816,1793,14973,1107,13971,685,12811,211,11704,,10492,,9226,,7961,211,6801,685,5641,1107,4534,1793,3532,2689,2689,3585,1845,4587,1160,5694,686,6801,264,7961,,9226,xe" fillcolor="black" stroked="f" strokeweight="0">
                  <v:path arrowok="t" textboxrect="0,0,18505,18505"/>
                </v:shape>
                <v:rect id="Rectangle 2830" o:spid="_x0000_s1114" style="position:absolute;left:42890;top:22947;width:3220;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0B1E5BEC" w14:textId="77777777" w:rsidR="00D75D16" w:rsidRDefault="00000000">
                        <w:pPr>
                          <w:spacing w:after="160" w:line="259" w:lineRule="auto"/>
                          <w:ind w:left="0" w:firstLine="0"/>
                          <w:jc w:val="left"/>
                        </w:pPr>
                        <w:r>
                          <w:rPr>
                            <w:rFonts w:ascii="Calibri" w:eastAsia="Calibri" w:hAnsi="Calibri" w:cs="Calibri"/>
                            <w:b/>
                            <w:w w:val="144"/>
                            <w:sz w:val="8"/>
                          </w:rPr>
                          <w:t>Ranking</w:t>
                        </w:r>
                      </w:p>
                    </w:txbxContent>
                  </v:textbox>
                </v:rect>
                <v:rect id="Rectangle 2831" o:spid="_x0000_s1115" style="position:absolute;left:21896;top:25032;width:954;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27DEC03D" w14:textId="77777777" w:rsidR="00D75D16" w:rsidRDefault="00000000">
                        <w:pPr>
                          <w:spacing w:after="160" w:line="259" w:lineRule="auto"/>
                          <w:ind w:left="0" w:firstLine="0"/>
                          <w:jc w:val="left"/>
                        </w:pPr>
                        <w:r>
                          <w:rPr>
                            <w:rFonts w:ascii="Calibri" w:eastAsia="Calibri" w:hAnsi="Calibri" w:cs="Calibri"/>
                            <w:i/>
                            <w:w w:val="117"/>
                            <w:sz w:val="8"/>
                          </w:rPr>
                          <w:t>No</w:t>
                        </w:r>
                      </w:p>
                    </w:txbxContent>
                  </v:textbox>
                </v:rect>
                <v:rect id="Rectangle 2832" o:spid="_x0000_s1116" style="position:absolute;left:21296;top:28285;width:13403;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3454FAD9" w14:textId="77777777" w:rsidR="00D75D16" w:rsidRDefault="00000000">
                        <w:pPr>
                          <w:spacing w:after="160" w:line="259" w:lineRule="auto"/>
                          <w:ind w:left="0" w:firstLine="0"/>
                          <w:jc w:val="left"/>
                        </w:pPr>
                        <w:r>
                          <w:rPr>
                            <w:rFonts w:ascii="Calibri" w:eastAsia="Calibri" w:hAnsi="Calibri" w:cs="Calibri"/>
                            <w:b/>
                            <w:w w:val="139"/>
                            <w:sz w:val="10"/>
                          </w:rPr>
                          <w:t>Pathway</w:t>
                        </w:r>
                        <w:r>
                          <w:rPr>
                            <w:rFonts w:ascii="Calibri" w:eastAsia="Calibri" w:hAnsi="Calibri" w:cs="Calibri"/>
                            <w:b/>
                            <w:spacing w:val="13"/>
                            <w:w w:val="139"/>
                            <w:sz w:val="10"/>
                          </w:rPr>
                          <w:t xml:space="preserve"> </w:t>
                        </w:r>
                        <w:r>
                          <w:rPr>
                            <w:rFonts w:ascii="Calibri" w:eastAsia="Calibri" w:hAnsi="Calibri" w:cs="Calibri"/>
                            <w:b/>
                            <w:w w:val="139"/>
                            <w:sz w:val="10"/>
                          </w:rPr>
                          <w:t>Enrichment</w:t>
                        </w:r>
                        <w:r>
                          <w:rPr>
                            <w:rFonts w:ascii="Calibri" w:eastAsia="Calibri" w:hAnsi="Calibri" w:cs="Calibri"/>
                            <w:b/>
                            <w:spacing w:val="13"/>
                            <w:w w:val="139"/>
                            <w:sz w:val="10"/>
                          </w:rPr>
                          <w:t xml:space="preserve"> </w:t>
                        </w:r>
                        <w:r>
                          <w:rPr>
                            <w:rFonts w:ascii="Calibri" w:eastAsia="Calibri" w:hAnsi="Calibri" w:cs="Calibri"/>
                            <w:b/>
                            <w:w w:val="139"/>
                            <w:sz w:val="10"/>
                          </w:rPr>
                          <w:t>Agent</w:t>
                        </w:r>
                      </w:p>
                    </w:txbxContent>
                  </v:textbox>
                </v:rect>
                <v:rect id="Rectangle 2833" o:spid="_x0000_s1117" style="position:absolute;left:22527;top:29027;width:10133;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1110BA73" w14:textId="77777777" w:rsidR="00D75D16" w:rsidRDefault="00000000">
                        <w:pPr>
                          <w:spacing w:after="160" w:line="259" w:lineRule="auto"/>
                          <w:ind w:left="0" w:firstLine="0"/>
                          <w:jc w:val="left"/>
                        </w:pPr>
                        <w:r>
                          <w:rPr>
                            <w:rFonts w:ascii="Calibri" w:eastAsia="Calibri" w:hAnsi="Calibri" w:cs="Calibri"/>
                            <w:b/>
                            <w:w w:val="138"/>
                            <w:sz w:val="10"/>
                          </w:rPr>
                          <w:t>Reactome</w:t>
                        </w:r>
                        <w:r>
                          <w:rPr>
                            <w:rFonts w:ascii="Calibri" w:eastAsia="Calibri" w:hAnsi="Calibri" w:cs="Calibri"/>
                            <w:b/>
                            <w:spacing w:val="13"/>
                            <w:w w:val="138"/>
                            <w:sz w:val="10"/>
                          </w:rPr>
                          <w:t xml:space="preserve"> </w:t>
                        </w:r>
                        <w:r>
                          <w:rPr>
                            <w:rFonts w:ascii="Calibri" w:eastAsia="Calibri" w:hAnsi="Calibri" w:cs="Calibri"/>
                            <w:b/>
                            <w:w w:val="138"/>
                            <w:sz w:val="10"/>
                          </w:rPr>
                          <w:t>API</w:t>
                        </w:r>
                        <w:r>
                          <w:rPr>
                            <w:rFonts w:ascii="Calibri" w:eastAsia="Calibri" w:hAnsi="Calibri" w:cs="Calibri"/>
                            <w:b/>
                            <w:spacing w:val="13"/>
                            <w:w w:val="138"/>
                            <w:sz w:val="10"/>
                          </w:rPr>
                          <w:t xml:space="preserve"> </w:t>
                        </w:r>
                        <w:r>
                          <w:rPr>
                            <w:rFonts w:ascii="Calibri" w:eastAsia="Calibri" w:hAnsi="Calibri" w:cs="Calibri"/>
                            <w:b/>
                            <w:w w:val="138"/>
                            <w:sz w:val="10"/>
                          </w:rPr>
                          <w:t>Query</w:t>
                        </w:r>
                      </w:p>
                    </w:txbxContent>
                  </v:textbox>
                </v:rect>
                <v:rect id="Rectangle 2834" o:spid="_x0000_s1118" style="position:absolute;left:44444;top:28451;width:352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6F59C473" w14:textId="77777777" w:rsidR="00D75D16" w:rsidRDefault="00000000">
                        <w:pPr>
                          <w:spacing w:after="160" w:line="259" w:lineRule="auto"/>
                          <w:ind w:left="0" w:firstLine="0"/>
                          <w:jc w:val="left"/>
                        </w:pPr>
                        <w:r>
                          <w:rPr>
                            <w:rFonts w:ascii="Calibri" w:eastAsia="Calibri" w:hAnsi="Calibri" w:cs="Calibri"/>
                            <w:w w:val="123"/>
                            <w:sz w:val="8"/>
                          </w:rPr>
                          <w:t>Reactome</w:t>
                        </w:r>
                      </w:p>
                    </w:txbxContent>
                  </v:textbox>
                </v:rect>
                <v:rect id="Rectangle 2835" o:spid="_x0000_s1119" style="position:absolute;left:44509;top:29042;width:334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608F0865" w14:textId="77777777" w:rsidR="00D75D16" w:rsidRDefault="00000000">
                        <w:pPr>
                          <w:spacing w:after="160" w:line="259" w:lineRule="auto"/>
                          <w:ind w:left="0" w:firstLine="0"/>
                          <w:jc w:val="left"/>
                        </w:pPr>
                        <w:r>
                          <w:rPr>
                            <w:rFonts w:ascii="Calibri" w:eastAsia="Calibri" w:hAnsi="Calibri" w:cs="Calibri"/>
                            <w:w w:val="127"/>
                            <w:sz w:val="8"/>
                          </w:rPr>
                          <w:t>Database</w:t>
                        </w:r>
                      </w:p>
                    </w:txbxContent>
                  </v:textbox>
                </v:rect>
                <v:rect id="Rectangle 2836" o:spid="_x0000_s1120" style="position:absolute;left:18828;top:34344;width:19971;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00054342" w14:textId="77777777" w:rsidR="00D75D16" w:rsidRDefault="00000000">
                        <w:pPr>
                          <w:spacing w:after="160" w:line="259" w:lineRule="auto"/>
                          <w:ind w:left="0" w:firstLine="0"/>
                          <w:jc w:val="left"/>
                        </w:pPr>
                        <w:r>
                          <w:rPr>
                            <w:rFonts w:ascii="Calibri" w:eastAsia="Calibri" w:hAnsi="Calibri" w:cs="Calibri"/>
                            <w:b/>
                            <w:w w:val="140"/>
                            <w:sz w:val="10"/>
                          </w:rPr>
                          <w:t>Parallel</w:t>
                        </w:r>
                        <w:r>
                          <w:rPr>
                            <w:rFonts w:ascii="Calibri" w:eastAsia="Calibri" w:hAnsi="Calibri" w:cs="Calibri"/>
                            <w:b/>
                            <w:spacing w:val="13"/>
                            <w:w w:val="140"/>
                            <w:sz w:val="10"/>
                          </w:rPr>
                          <w:t xml:space="preserve"> </w:t>
                        </w:r>
                        <w:r>
                          <w:rPr>
                            <w:rFonts w:ascii="Calibri" w:eastAsia="Calibri" w:hAnsi="Calibri" w:cs="Calibri"/>
                            <w:b/>
                            <w:w w:val="140"/>
                            <w:sz w:val="10"/>
                          </w:rPr>
                          <w:t>Domain</w:t>
                        </w:r>
                        <w:r>
                          <w:rPr>
                            <w:rFonts w:ascii="Calibri" w:eastAsia="Calibri" w:hAnsi="Calibri" w:cs="Calibri"/>
                            <w:b/>
                            <w:spacing w:val="13"/>
                            <w:w w:val="140"/>
                            <w:sz w:val="10"/>
                          </w:rPr>
                          <w:t xml:space="preserve"> </w:t>
                        </w:r>
                        <w:r>
                          <w:rPr>
                            <w:rFonts w:ascii="Calibri" w:eastAsia="Calibri" w:hAnsi="Calibri" w:cs="Calibri"/>
                            <w:b/>
                            <w:w w:val="140"/>
                            <w:sz w:val="10"/>
                          </w:rPr>
                          <w:t>Analysis</w:t>
                        </w:r>
                        <w:r>
                          <w:rPr>
                            <w:rFonts w:ascii="Calibri" w:eastAsia="Calibri" w:hAnsi="Calibri" w:cs="Calibri"/>
                            <w:b/>
                            <w:spacing w:val="13"/>
                            <w:w w:val="140"/>
                            <w:sz w:val="10"/>
                          </w:rPr>
                          <w:t xml:space="preserve"> </w:t>
                        </w:r>
                        <w:r>
                          <w:rPr>
                            <w:rFonts w:ascii="Calibri" w:eastAsia="Calibri" w:hAnsi="Calibri" w:cs="Calibri"/>
                            <w:b/>
                            <w:w w:val="140"/>
                            <w:sz w:val="10"/>
                          </w:rPr>
                          <w:t>(LLM-Powered)</w:t>
                        </w:r>
                      </w:p>
                    </w:txbxContent>
                  </v:textbox>
                </v:rect>
                <v:rect id="Rectangle 2837" o:spid="_x0000_s1121" style="position:absolute;left:8530;top:39831;width:3065;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31ABBA6D" w14:textId="77777777" w:rsidR="00D75D16" w:rsidRDefault="00000000">
                        <w:pPr>
                          <w:spacing w:after="160" w:line="259" w:lineRule="auto"/>
                          <w:ind w:left="0" w:firstLine="0"/>
                          <w:jc w:val="left"/>
                        </w:pPr>
                        <w:r>
                          <w:rPr>
                            <w:rFonts w:ascii="Calibri" w:eastAsia="Calibri" w:hAnsi="Calibri" w:cs="Calibri"/>
                            <w:b/>
                            <w:w w:val="139"/>
                            <w:sz w:val="9"/>
                          </w:rPr>
                          <w:t>Cancer</w:t>
                        </w:r>
                      </w:p>
                    </w:txbxContent>
                  </v:textbox>
                </v:rect>
                <v:rect id="Rectangle 2838" o:spid="_x0000_s1122" style="position:absolute;left:8439;top:40496;width:3306;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555A9412" w14:textId="77777777" w:rsidR="00D75D16" w:rsidRDefault="00000000">
                        <w:pPr>
                          <w:spacing w:after="160" w:line="259" w:lineRule="auto"/>
                          <w:ind w:left="0" w:firstLine="0"/>
                          <w:jc w:val="left"/>
                        </w:pPr>
                        <w:r>
                          <w:rPr>
                            <w:rFonts w:ascii="Calibri" w:eastAsia="Calibri" w:hAnsi="Calibri" w:cs="Calibri"/>
                            <w:b/>
                            <w:w w:val="143"/>
                            <w:sz w:val="9"/>
                          </w:rPr>
                          <w:t>Biology</w:t>
                        </w:r>
                      </w:p>
                    </w:txbxContent>
                  </v:textbox>
                </v:rect>
                <v:rect id="Rectangle 2839" o:spid="_x0000_s1123" style="position:absolute;left:8687;top:41165;width:264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0CF9F5C7" w14:textId="77777777" w:rsidR="00D75D16" w:rsidRDefault="00000000">
                        <w:pPr>
                          <w:spacing w:after="160" w:line="259" w:lineRule="auto"/>
                          <w:ind w:left="0" w:firstLine="0"/>
                          <w:jc w:val="left"/>
                        </w:pPr>
                        <w:r>
                          <w:rPr>
                            <w:rFonts w:ascii="Calibri" w:eastAsia="Calibri" w:hAnsi="Calibri" w:cs="Calibri"/>
                            <w:b/>
                            <w:w w:val="141"/>
                            <w:sz w:val="9"/>
                          </w:rPr>
                          <w:t>Agent</w:t>
                        </w:r>
                      </w:p>
                    </w:txbxContent>
                  </v:textbox>
                </v:rect>
                <v:rect id="Rectangle 2840" o:spid="_x0000_s1124" style="position:absolute;left:19970;top:39827;width:2170;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4E8E4476" w14:textId="77777777" w:rsidR="00D75D16" w:rsidRDefault="00000000">
                        <w:pPr>
                          <w:spacing w:after="160" w:line="259" w:lineRule="auto"/>
                          <w:ind w:left="0" w:firstLine="0"/>
                          <w:jc w:val="left"/>
                        </w:pPr>
                        <w:r>
                          <w:rPr>
                            <w:rFonts w:ascii="Calibri" w:eastAsia="Calibri" w:hAnsi="Calibri" w:cs="Calibri"/>
                            <w:b/>
                            <w:w w:val="141"/>
                            <w:sz w:val="9"/>
                          </w:rPr>
                          <w:t>Drug</w:t>
                        </w:r>
                      </w:p>
                    </w:txbxContent>
                  </v:textbox>
                </v:rect>
                <v:rect id="Rectangle 2841" o:spid="_x0000_s1125" style="position:absolute;left:19146;top:40496;width:4357;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7150A6A9" w14:textId="77777777" w:rsidR="00D75D16" w:rsidRDefault="00000000">
                        <w:pPr>
                          <w:spacing w:after="160" w:line="259" w:lineRule="auto"/>
                          <w:ind w:left="0" w:firstLine="0"/>
                          <w:jc w:val="left"/>
                        </w:pPr>
                        <w:r>
                          <w:rPr>
                            <w:rFonts w:ascii="Calibri" w:eastAsia="Calibri" w:hAnsi="Calibri" w:cs="Calibri"/>
                            <w:b/>
                            <w:w w:val="142"/>
                            <w:sz w:val="9"/>
                          </w:rPr>
                          <w:t>Discovery</w:t>
                        </w:r>
                      </w:p>
                    </w:txbxContent>
                  </v:textbox>
                </v:rect>
                <v:rect id="Rectangle 2842" o:spid="_x0000_s1126" style="position:absolute;left:19790;top:41165;width:264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05BAF6E7" w14:textId="77777777" w:rsidR="00D75D16" w:rsidRDefault="00000000">
                        <w:pPr>
                          <w:spacing w:after="160" w:line="259" w:lineRule="auto"/>
                          <w:ind w:left="0" w:firstLine="0"/>
                          <w:jc w:val="left"/>
                        </w:pPr>
                        <w:r>
                          <w:rPr>
                            <w:rFonts w:ascii="Calibri" w:eastAsia="Calibri" w:hAnsi="Calibri" w:cs="Calibri"/>
                            <w:b/>
                            <w:w w:val="141"/>
                            <w:sz w:val="9"/>
                          </w:rPr>
                          <w:t>Agent</w:t>
                        </w:r>
                      </w:p>
                    </w:txbxContent>
                  </v:textbox>
                </v:rect>
                <v:rect id="Rectangle 2843" o:spid="_x0000_s1127" style="position:absolute;left:30676;top:39833;width:3223;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10C47E00" w14:textId="77777777" w:rsidR="00D75D16" w:rsidRDefault="00000000">
                        <w:pPr>
                          <w:spacing w:after="160" w:line="259" w:lineRule="auto"/>
                          <w:ind w:left="0" w:firstLine="0"/>
                          <w:jc w:val="left"/>
                        </w:pPr>
                        <w:r>
                          <w:rPr>
                            <w:rFonts w:ascii="Calibri" w:eastAsia="Calibri" w:hAnsi="Calibri" w:cs="Calibri"/>
                            <w:b/>
                            <w:w w:val="144"/>
                            <w:sz w:val="9"/>
                          </w:rPr>
                          <w:t>Clinical</w:t>
                        </w:r>
                      </w:p>
                    </w:txbxContent>
                  </v:textbox>
                </v:rect>
                <v:rect id="Rectangle 2844" o:spid="_x0000_s1128" style="position:absolute;left:30173;top:40498;width:455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0D649CF6" w14:textId="77777777" w:rsidR="00D75D16" w:rsidRDefault="00000000">
                        <w:pPr>
                          <w:spacing w:after="160" w:line="259" w:lineRule="auto"/>
                          <w:ind w:left="0" w:firstLine="0"/>
                          <w:jc w:val="left"/>
                        </w:pPr>
                        <w:r>
                          <w:rPr>
                            <w:rFonts w:ascii="Calibri" w:eastAsia="Calibri" w:hAnsi="Calibri" w:cs="Calibri"/>
                            <w:b/>
                            <w:w w:val="141"/>
                            <w:sz w:val="9"/>
                          </w:rPr>
                          <w:t>Relevance</w:t>
                        </w:r>
                      </w:p>
                    </w:txbxContent>
                  </v:textbox>
                </v:rect>
                <v:rect id="Rectangle 2845" o:spid="_x0000_s1129" style="position:absolute;left:30893;top:41163;width:264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0A1D1516" w14:textId="77777777" w:rsidR="00D75D16" w:rsidRDefault="00000000">
                        <w:pPr>
                          <w:spacing w:after="160" w:line="259" w:lineRule="auto"/>
                          <w:ind w:left="0" w:firstLine="0"/>
                          <w:jc w:val="left"/>
                        </w:pPr>
                        <w:r>
                          <w:rPr>
                            <w:rFonts w:ascii="Calibri" w:eastAsia="Calibri" w:hAnsi="Calibri" w:cs="Calibri"/>
                            <w:b/>
                            <w:w w:val="141"/>
                            <w:sz w:val="9"/>
                          </w:rPr>
                          <w:t>Agent</w:t>
                        </w:r>
                      </w:p>
                    </w:txbxContent>
                  </v:textbox>
                </v:rect>
                <v:rect id="Rectangle 2846" o:spid="_x0000_s1130" style="position:absolute;left:41579;top:39827;width:3755;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6743C90D" w14:textId="77777777" w:rsidR="00D75D16" w:rsidRDefault="00000000">
                        <w:pPr>
                          <w:spacing w:after="160" w:line="259" w:lineRule="auto"/>
                          <w:ind w:left="0" w:firstLine="0"/>
                          <w:jc w:val="left"/>
                        </w:pPr>
                        <w:r>
                          <w:rPr>
                            <w:rFonts w:ascii="Calibri" w:eastAsia="Calibri" w:hAnsi="Calibri" w:cs="Calibri"/>
                            <w:b/>
                            <w:w w:val="145"/>
                            <w:sz w:val="9"/>
                          </w:rPr>
                          <w:t>Systems</w:t>
                        </w:r>
                      </w:p>
                    </w:txbxContent>
                  </v:textbox>
                </v:rect>
                <v:rect id="Rectangle 2847" o:spid="_x0000_s1131" style="position:absolute;left:41748;top:40496;width:3305;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3DA3D6B8" w14:textId="77777777" w:rsidR="00D75D16" w:rsidRDefault="00000000">
                        <w:pPr>
                          <w:spacing w:after="160" w:line="259" w:lineRule="auto"/>
                          <w:ind w:left="0" w:firstLine="0"/>
                          <w:jc w:val="left"/>
                        </w:pPr>
                        <w:r>
                          <w:rPr>
                            <w:rFonts w:ascii="Calibri" w:eastAsia="Calibri" w:hAnsi="Calibri" w:cs="Calibri"/>
                            <w:b/>
                            <w:w w:val="143"/>
                            <w:sz w:val="9"/>
                          </w:rPr>
                          <w:t>Biology</w:t>
                        </w:r>
                      </w:p>
                    </w:txbxContent>
                  </v:textbox>
                </v:rect>
                <v:rect id="Rectangle 2848" o:spid="_x0000_s1132" style="position:absolute;left:41996;top:41165;width:264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7D17D1E6" w14:textId="77777777" w:rsidR="00D75D16" w:rsidRDefault="00000000">
                        <w:pPr>
                          <w:spacing w:after="160" w:line="259" w:lineRule="auto"/>
                          <w:ind w:left="0" w:firstLine="0"/>
                          <w:jc w:val="left"/>
                        </w:pPr>
                        <w:r>
                          <w:rPr>
                            <w:rFonts w:ascii="Calibri" w:eastAsia="Calibri" w:hAnsi="Calibri" w:cs="Calibri"/>
                            <w:b/>
                            <w:w w:val="141"/>
                            <w:sz w:val="9"/>
                          </w:rPr>
                          <w:t>Agent</w:t>
                        </w:r>
                      </w:p>
                    </w:txbxContent>
                  </v:textbox>
                </v:rect>
                <v:rect id="Rectangle 2849" o:spid="_x0000_s1133" style="position:absolute;left:21232;top:46810;width:13577;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423D81CB" w14:textId="77777777" w:rsidR="00D75D16" w:rsidRDefault="00000000">
                        <w:pPr>
                          <w:spacing w:after="160" w:line="259" w:lineRule="auto"/>
                          <w:ind w:left="0" w:firstLine="0"/>
                          <w:jc w:val="left"/>
                        </w:pPr>
                        <w:r>
                          <w:rPr>
                            <w:rFonts w:ascii="Calibri" w:eastAsia="Calibri" w:hAnsi="Calibri" w:cs="Calibri"/>
                            <w:b/>
                            <w:w w:val="141"/>
                            <w:sz w:val="9"/>
                          </w:rPr>
                          <w:t>Integration</w:t>
                        </w:r>
                        <w:r>
                          <w:rPr>
                            <w:rFonts w:ascii="Calibri" w:eastAsia="Calibri" w:hAnsi="Calibri" w:cs="Calibri"/>
                            <w:b/>
                            <w:spacing w:val="11"/>
                            <w:w w:val="141"/>
                            <w:sz w:val="9"/>
                          </w:rPr>
                          <w:t xml:space="preserve"> </w:t>
                        </w:r>
                        <w:r>
                          <w:rPr>
                            <w:rFonts w:ascii="Calibri" w:eastAsia="Calibri" w:hAnsi="Calibri" w:cs="Calibri"/>
                            <w:b/>
                            <w:w w:val="141"/>
                            <w:sz w:val="9"/>
                          </w:rPr>
                          <w:t>&amp;</w:t>
                        </w:r>
                        <w:r>
                          <w:rPr>
                            <w:rFonts w:ascii="Calibri" w:eastAsia="Calibri" w:hAnsi="Calibri" w:cs="Calibri"/>
                            <w:b/>
                            <w:spacing w:val="11"/>
                            <w:w w:val="141"/>
                            <w:sz w:val="9"/>
                          </w:rPr>
                          <w:t xml:space="preserve"> </w:t>
                        </w:r>
                        <w:r>
                          <w:rPr>
                            <w:rFonts w:ascii="Calibri" w:eastAsia="Calibri" w:hAnsi="Calibri" w:cs="Calibri"/>
                            <w:b/>
                            <w:w w:val="141"/>
                            <w:sz w:val="9"/>
                          </w:rPr>
                          <w:t>Reporting</w:t>
                        </w:r>
                        <w:r>
                          <w:rPr>
                            <w:rFonts w:ascii="Calibri" w:eastAsia="Calibri" w:hAnsi="Calibri" w:cs="Calibri"/>
                            <w:b/>
                            <w:spacing w:val="11"/>
                            <w:w w:val="141"/>
                            <w:sz w:val="9"/>
                          </w:rPr>
                          <w:t xml:space="preserve"> </w:t>
                        </w:r>
                        <w:r>
                          <w:rPr>
                            <w:rFonts w:ascii="Calibri" w:eastAsia="Calibri" w:hAnsi="Calibri" w:cs="Calibri"/>
                            <w:b/>
                            <w:w w:val="141"/>
                            <w:sz w:val="9"/>
                          </w:rPr>
                          <w:t>Agent</w:t>
                        </w:r>
                      </w:p>
                    </w:txbxContent>
                  </v:textbox>
                </v:rect>
                <v:rect id="Rectangle 2850" o:spid="_x0000_s1134" style="position:absolute;left:20832;top:47479;width:15142;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104FFE47" w14:textId="77777777" w:rsidR="00D75D16" w:rsidRDefault="00000000">
                        <w:pPr>
                          <w:spacing w:after="160" w:line="259" w:lineRule="auto"/>
                          <w:ind w:left="0" w:firstLine="0"/>
                          <w:jc w:val="left"/>
                        </w:pPr>
                        <w:r>
                          <w:rPr>
                            <w:rFonts w:ascii="Calibri" w:eastAsia="Calibri" w:hAnsi="Calibri" w:cs="Calibri"/>
                            <w:b/>
                            <w:spacing w:val="11"/>
                            <w:w w:val="142"/>
                            <w:sz w:val="9"/>
                          </w:rPr>
                          <w:t xml:space="preserve"> </w:t>
                        </w:r>
                        <w:r>
                          <w:rPr>
                            <w:rFonts w:ascii="Calibri" w:eastAsia="Calibri" w:hAnsi="Calibri" w:cs="Calibri"/>
                            <w:b/>
                            <w:w w:val="142"/>
                            <w:sz w:val="9"/>
                          </w:rPr>
                          <w:t>Synthesize</w:t>
                        </w:r>
                        <w:r>
                          <w:rPr>
                            <w:rFonts w:ascii="Calibri" w:eastAsia="Calibri" w:hAnsi="Calibri" w:cs="Calibri"/>
                            <w:b/>
                            <w:spacing w:val="11"/>
                            <w:w w:val="142"/>
                            <w:sz w:val="9"/>
                          </w:rPr>
                          <w:t xml:space="preserve"> </w:t>
                        </w:r>
                        <w:r>
                          <w:rPr>
                            <w:rFonts w:ascii="Calibri" w:eastAsia="Calibri" w:hAnsi="Calibri" w:cs="Calibri"/>
                            <w:b/>
                            <w:w w:val="142"/>
                            <w:sz w:val="9"/>
                          </w:rPr>
                          <w:t>multi-domain</w:t>
                        </w:r>
                        <w:r>
                          <w:rPr>
                            <w:rFonts w:ascii="Calibri" w:eastAsia="Calibri" w:hAnsi="Calibri" w:cs="Calibri"/>
                            <w:b/>
                            <w:spacing w:val="11"/>
                            <w:w w:val="142"/>
                            <w:sz w:val="9"/>
                          </w:rPr>
                          <w:t xml:space="preserve"> </w:t>
                        </w:r>
                        <w:r>
                          <w:rPr>
                            <w:rFonts w:ascii="Calibri" w:eastAsia="Calibri" w:hAnsi="Calibri" w:cs="Calibri"/>
                            <w:b/>
                            <w:w w:val="142"/>
                            <w:sz w:val="9"/>
                          </w:rPr>
                          <w:t>insights</w:t>
                        </w:r>
                      </w:p>
                    </w:txbxContent>
                  </v:textbox>
                </v:rect>
                <v:shape id="Shape 2851" o:spid="_x0000_s1135" style="position:absolute;left:20538;top:47851;width:209;height:208;visibility:visible;mso-wrap-style:square;v-text-anchor:top" coordsize="20818,2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" path="m10380,v1423,,2728,296,4033,771c15658,1305,16785,2076,17793,3025v949,1008,1720,2135,2254,3380c20522,7651,20818,8956,20818,10379v,1424,-296,2788,-771,4033c19513,15717,18742,16844,17793,17793v-1008,1008,-2135,1779,-3380,2254c13108,20581,11803,20818,10380,20818v-1424,,-2788,-237,-4034,-771c5101,19572,3974,18801,3025,17793,2017,16844,1246,15717,771,14412,237,13167,,11803,,10379,,8956,237,7651,771,6346,1246,5100,2017,3974,3025,3025,4033,2076,5160,1305,6406,771,7651,296,8956,,10380,xe" fillcolor="black" stroked="f" strokeweight="0">
                  <v:path arrowok="t" textboxrect="0,0,20818,20818"/>
                </v:shape>
                <v:rect id="Rectangle 2852" o:spid="_x0000_s1136" style="position:absolute;left:20145;top:48148;width:16966;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4B5134E6" w14:textId="77777777" w:rsidR="00D75D16" w:rsidRDefault="00000000">
                        <w:pPr>
                          <w:spacing w:after="160" w:line="259" w:lineRule="auto"/>
                          <w:ind w:left="0" w:firstLine="0"/>
                          <w:jc w:val="left"/>
                        </w:pPr>
                        <w:r>
                          <w:rPr>
                            <w:rFonts w:ascii="Calibri" w:eastAsia="Calibri" w:hAnsi="Calibri" w:cs="Calibri"/>
                            <w:b/>
                            <w:spacing w:val="11"/>
                            <w:w w:val="138"/>
                            <w:sz w:val="9"/>
                          </w:rPr>
                          <w:t xml:space="preserve"> </w:t>
                        </w:r>
                        <w:r>
                          <w:rPr>
                            <w:rFonts w:ascii="Calibri" w:eastAsia="Calibri" w:hAnsi="Calibri" w:cs="Calibri"/>
                            <w:b/>
                            <w:w w:val="138"/>
                            <w:sz w:val="9"/>
                          </w:rPr>
                          <w:t>Generate</w:t>
                        </w:r>
                        <w:r>
                          <w:rPr>
                            <w:rFonts w:ascii="Calibri" w:eastAsia="Calibri" w:hAnsi="Calibri" w:cs="Calibri"/>
                            <w:b/>
                            <w:spacing w:val="11"/>
                            <w:w w:val="138"/>
                            <w:sz w:val="9"/>
                          </w:rPr>
                          <w:t xml:space="preserve"> </w:t>
                        </w:r>
                        <w:r>
                          <w:rPr>
                            <w:rFonts w:ascii="Calibri" w:eastAsia="Calibri" w:hAnsi="Calibri" w:cs="Calibri"/>
                            <w:b/>
                            <w:w w:val="138"/>
                            <w:sz w:val="9"/>
                          </w:rPr>
                          <w:t>comprehensive</w:t>
                        </w:r>
                        <w:r>
                          <w:rPr>
                            <w:rFonts w:ascii="Calibri" w:eastAsia="Calibri" w:hAnsi="Calibri" w:cs="Calibri"/>
                            <w:b/>
                            <w:spacing w:val="11"/>
                            <w:w w:val="138"/>
                            <w:sz w:val="9"/>
                          </w:rPr>
                          <w:t xml:space="preserve"> </w:t>
                        </w:r>
                        <w:r>
                          <w:rPr>
                            <w:rFonts w:ascii="Calibri" w:eastAsia="Calibri" w:hAnsi="Calibri" w:cs="Calibri"/>
                            <w:b/>
                            <w:w w:val="138"/>
                            <w:sz w:val="9"/>
                          </w:rPr>
                          <w:t>JSON</w:t>
                        </w:r>
                        <w:r>
                          <w:rPr>
                            <w:rFonts w:ascii="Calibri" w:eastAsia="Calibri" w:hAnsi="Calibri" w:cs="Calibri"/>
                            <w:b/>
                            <w:spacing w:val="11"/>
                            <w:w w:val="138"/>
                            <w:sz w:val="9"/>
                          </w:rPr>
                          <w:t xml:space="preserve"> </w:t>
                        </w:r>
                        <w:r>
                          <w:rPr>
                            <w:rFonts w:ascii="Calibri" w:eastAsia="Calibri" w:hAnsi="Calibri" w:cs="Calibri"/>
                            <w:b/>
                            <w:w w:val="138"/>
                            <w:sz w:val="9"/>
                          </w:rPr>
                          <w:t>report</w:t>
                        </w:r>
                      </w:p>
                    </w:txbxContent>
                  </v:textbox>
                </v:rect>
                <v:shape id="Shape 2853" o:spid="_x0000_s1137" style="position:absolute;left:19852;top:48520;width:208;height:208;visibility:visible;mso-wrap-style:square;v-text-anchor:top" coordsize="20818,2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" path="m10379,v1424,,2729,296,4033,771c15658,1305,16785,2076,17793,3025v949,1008,1720,2135,2254,3380c20521,7651,20818,8956,20818,10379v,1424,-297,2788,-771,4033c19513,15717,18742,16844,17793,17793v-1008,1008,-2135,1779,-3381,2254c13108,20581,11803,20818,10379,20818v-1423,,-2787,-237,-4033,-771c5101,19572,3974,18801,3025,17793,2017,16844,1245,15717,771,14412,237,13167,,11803,,10379,,8956,237,7651,771,6346,1245,5100,2017,3974,3025,3025,4033,2076,5160,1305,6405,771,7651,296,8956,,10379,xe" fillcolor="black" stroked="f" strokeweight="0">
                  <v:path arrowok="t" textboxrect="0,0,20818,20818"/>
                </v:shape>
                <v:rect id="Rectangle 2854" o:spid="_x0000_s1138" style="position:absolute;left:22215;top:48812;width:11466;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63A9132A" w14:textId="77777777" w:rsidR="00D75D16" w:rsidRDefault="00000000">
                        <w:pPr>
                          <w:spacing w:after="160" w:line="259" w:lineRule="auto"/>
                          <w:ind w:left="0" w:firstLine="0"/>
                          <w:jc w:val="left"/>
                        </w:pPr>
                        <w:r>
                          <w:rPr>
                            <w:rFonts w:ascii="Calibri" w:eastAsia="Calibri" w:hAnsi="Calibri" w:cs="Calibri"/>
                            <w:b/>
                            <w:spacing w:val="11"/>
                            <w:w w:val="142"/>
                            <w:sz w:val="9"/>
                          </w:rPr>
                          <w:t xml:space="preserve"> </w:t>
                        </w:r>
                        <w:r>
                          <w:rPr>
                            <w:rFonts w:ascii="Calibri" w:eastAsia="Calibri" w:hAnsi="Calibri" w:cs="Calibri"/>
                            <w:b/>
                            <w:w w:val="142"/>
                            <w:sz w:val="9"/>
                          </w:rPr>
                          <w:t>Rank</w:t>
                        </w:r>
                        <w:r>
                          <w:rPr>
                            <w:rFonts w:ascii="Calibri" w:eastAsia="Calibri" w:hAnsi="Calibri" w:cs="Calibri"/>
                            <w:b/>
                            <w:spacing w:val="11"/>
                            <w:w w:val="142"/>
                            <w:sz w:val="9"/>
                          </w:rPr>
                          <w:t xml:space="preserve"> </w:t>
                        </w:r>
                        <w:r>
                          <w:rPr>
                            <w:rFonts w:ascii="Calibri" w:eastAsia="Calibri" w:hAnsi="Calibri" w:cs="Calibri"/>
                            <w:b/>
                            <w:w w:val="142"/>
                            <w:sz w:val="9"/>
                          </w:rPr>
                          <w:t>therapeutic</w:t>
                        </w:r>
                        <w:r>
                          <w:rPr>
                            <w:rFonts w:ascii="Calibri" w:eastAsia="Calibri" w:hAnsi="Calibri" w:cs="Calibri"/>
                            <w:b/>
                            <w:spacing w:val="11"/>
                            <w:w w:val="142"/>
                            <w:sz w:val="9"/>
                          </w:rPr>
                          <w:t xml:space="preserve"> </w:t>
                        </w:r>
                        <w:r>
                          <w:rPr>
                            <w:rFonts w:ascii="Calibri" w:eastAsia="Calibri" w:hAnsi="Calibri" w:cs="Calibri"/>
                            <w:b/>
                            <w:w w:val="142"/>
                            <w:sz w:val="9"/>
                          </w:rPr>
                          <w:t>targets</w:t>
                        </w:r>
                      </w:p>
                    </w:txbxContent>
                  </v:textbox>
                </v:rect>
                <v:shape id="Shape 2855" o:spid="_x0000_s1139" style="position:absolute;left:21921;top:49185;width:208;height:208;visibility:visible;mso-wrap-style:square;v-text-anchor:top" coordsize="20818,2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" path="m10380,v1423,,2728,296,4033,771c15658,1305,16785,2076,17793,3025v949,1008,1720,2135,2254,3380c20522,7651,20818,8956,20818,10379v,1424,-296,2788,-771,4033c19513,15717,18742,16844,17793,17793v-1008,1008,-2135,1779,-3380,2254c13108,20581,11803,20818,10380,20818v-1424,,-2788,-237,-4034,-771c5101,19572,3974,18801,3025,17793,2017,16844,1246,15717,771,14412,237,13167,,11803,,10379,,8956,237,7651,771,6346,1246,5100,2017,3974,3025,3025,4033,2076,5160,1305,6406,771,7651,296,8956,,10380,xe" fillcolor="black" stroked="f" strokeweight="0">
                  <v:path arrowok="t" textboxrect="0,0,20818,20818"/>
                </v:shape>
                <v:rect id="Rectangle 2856" o:spid="_x0000_s1140" style="position:absolute;left:20429;top:53883;width:15713;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09388206" w14:textId="77777777" w:rsidR="00D75D16" w:rsidRDefault="00000000">
                        <w:pPr>
                          <w:spacing w:after="160" w:line="259" w:lineRule="auto"/>
                          <w:ind w:left="0" w:firstLine="0"/>
                          <w:jc w:val="left"/>
                        </w:pPr>
                        <w:r>
                          <w:rPr>
                            <w:rFonts w:ascii="Calibri" w:eastAsia="Calibri" w:hAnsi="Calibri" w:cs="Calibri"/>
                            <w:b/>
                            <w:w w:val="140"/>
                            <w:sz w:val="10"/>
                          </w:rPr>
                          <w:t>Comprehensive</w:t>
                        </w:r>
                        <w:r>
                          <w:rPr>
                            <w:rFonts w:ascii="Calibri" w:eastAsia="Calibri" w:hAnsi="Calibri" w:cs="Calibri"/>
                            <w:b/>
                            <w:spacing w:val="13"/>
                            <w:w w:val="140"/>
                            <w:sz w:val="10"/>
                          </w:rPr>
                          <w:t xml:space="preserve"> </w:t>
                        </w:r>
                        <w:r>
                          <w:rPr>
                            <w:rFonts w:ascii="Calibri" w:eastAsia="Calibri" w:hAnsi="Calibri" w:cs="Calibri"/>
                            <w:b/>
                            <w:w w:val="140"/>
                            <w:sz w:val="10"/>
                          </w:rPr>
                          <w:t>Analysis</w:t>
                        </w:r>
                        <w:r>
                          <w:rPr>
                            <w:rFonts w:ascii="Calibri" w:eastAsia="Calibri" w:hAnsi="Calibri" w:cs="Calibri"/>
                            <w:b/>
                            <w:spacing w:val="13"/>
                            <w:w w:val="140"/>
                            <w:sz w:val="10"/>
                          </w:rPr>
                          <w:t xml:space="preserve"> </w:t>
                        </w:r>
                        <w:r>
                          <w:rPr>
                            <w:rFonts w:ascii="Calibri" w:eastAsia="Calibri" w:hAnsi="Calibri" w:cs="Calibri"/>
                            <w:b/>
                            <w:w w:val="140"/>
                            <w:sz w:val="10"/>
                          </w:rPr>
                          <w:t>Report</w:t>
                        </w:r>
                      </w:p>
                    </w:txbxContent>
                  </v:textbox>
                </v:rect>
                <v:rect id="Rectangle 38784" o:spid="_x0000_s1141" style="position:absolute;left:23003;top:54625;width:401;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" filled="f" stroked="f">
                  <v:textbox inset="0,0,0,0">
                    <w:txbxContent>
                      <w:p w14:paraId="678F00EA" w14:textId="77777777" w:rsidR="00D75D16" w:rsidRDefault="00000000">
                        <w:pPr>
                          <w:spacing w:after="160" w:line="259" w:lineRule="auto"/>
                          <w:ind w:left="0" w:firstLine="0"/>
                          <w:jc w:val="left"/>
                        </w:pPr>
                        <w:r>
                          <w:rPr>
                            <w:rFonts w:ascii="Calibri" w:eastAsia="Calibri" w:hAnsi="Calibri" w:cs="Calibri"/>
                            <w:b/>
                            <w:w w:val="152"/>
                            <w:sz w:val="10"/>
                          </w:rPr>
                          <w:t>(</w:t>
                        </w:r>
                      </w:p>
                    </w:txbxContent>
                  </v:textbox>
                </v:rect>
                <v:rect id="Rectangle 38787" o:spid="_x0000_s1142" style="position:absolute;left:23304;top:54625;width:8064;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" filled="f" stroked="f">
                  <v:textbox inset="0,0,0,0">
                    <w:txbxContent>
                      <w:p w14:paraId="006C3563" w14:textId="77777777" w:rsidR="00D75D16" w:rsidRDefault="00000000">
                        <w:pPr>
                          <w:spacing w:after="160" w:line="259" w:lineRule="auto"/>
                          <w:ind w:left="0" w:firstLine="0"/>
                          <w:jc w:val="left"/>
                        </w:pPr>
                        <w:r>
                          <w:rPr>
                            <w:rFonts w:ascii="Calibri" w:eastAsia="Calibri" w:hAnsi="Calibri" w:cs="Calibri"/>
                            <w:b/>
                            <w:w w:val="139"/>
                            <w:sz w:val="10"/>
                          </w:rPr>
                          <w:t>Structured</w:t>
                        </w:r>
                        <w:r>
                          <w:rPr>
                            <w:rFonts w:ascii="Calibri" w:eastAsia="Calibri" w:hAnsi="Calibri" w:cs="Calibri"/>
                            <w:b/>
                            <w:spacing w:val="13"/>
                            <w:w w:val="139"/>
                            <w:sz w:val="10"/>
                          </w:rPr>
                          <w:t xml:space="preserve"> </w:t>
                        </w:r>
                        <w:r>
                          <w:rPr>
                            <w:rFonts w:ascii="Calibri" w:eastAsia="Calibri" w:hAnsi="Calibri" w:cs="Calibri"/>
                            <w:b/>
                            <w:w w:val="139"/>
                            <w:sz w:val="10"/>
                          </w:rPr>
                          <w:t>JSON</w:t>
                        </w:r>
                      </w:p>
                    </w:txbxContent>
                  </v:textbox>
                </v:rect>
                <v:rect id="Rectangle 38786" o:spid="_x0000_s1143" style="position:absolute;left:29367;top:54625;width:401;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" filled="f" stroked="f">
                  <v:textbox inset="0,0,0,0">
                    <w:txbxContent>
                      <w:p w14:paraId="4EE9D2F2" w14:textId="77777777" w:rsidR="00D75D16" w:rsidRDefault="00000000">
                        <w:pPr>
                          <w:spacing w:after="160" w:line="259" w:lineRule="auto"/>
                          <w:ind w:left="0" w:firstLine="0"/>
                          <w:jc w:val="left"/>
                        </w:pPr>
                        <w:r>
                          <w:rPr>
                            <w:rFonts w:ascii="Calibri" w:eastAsia="Calibri" w:hAnsi="Calibri" w:cs="Calibri"/>
                            <w:b/>
                            <w:w w:val="152"/>
                            <w:sz w:val="10"/>
                          </w:rPr>
                          <w:t>)</w:t>
                        </w:r>
                      </w:p>
                    </w:txbxContent>
                  </v:textbox>
                </v:rect>
                <v:rect id="Rectangle 2858" o:spid="_x0000_s1144" style="position:absolute;left:4131;top:58213;width:357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0AFA7CC3" w14:textId="77777777" w:rsidR="00D75D16" w:rsidRDefault="00000000">
                        <w:pPr>
                          <w:spacing w:after="160" w:line="259" w:lineRule="auto"/>
                          <w:ind w:left="0" w:firstLine="0"/>
                          <w:jc w:val="left"/>
                        </w:pPr>
                        <w:r>
                          <w:rPr>
                            <w:rFonts w:ascii="Calibri" w:eastAsia="Calibri" w:hAnsi="Calibri" w:cs="Calibri"/>
                            <w:b/>
                            <w:w w:val="142"/>
                            <w:sz w:val="9"/>
                          </w:rPr>
                          <w:t>Legend:</w:t>
                        </w:r>
                      </w:p>
                    </w:txbxContent>
                  </v:textbox>
                </v:rect>
                <v:rect id="Rectangle 2859" o:spid="_x0000_s1145" style="position:absolute;left:16345;top:58405;width:486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42930D19" w14:textId="77777777" w:rsidR="00D75D16" w:rsidRDefault="00000000">
                        <w:pPr>
                          <w:spacing w:after="160" w:line="259" w:lineRule="auto"/>
                          <w:ind w:left="0" w:firstLine="0"/>
                          <w:jc w:val="left"/>
                        </w:pPr>
                        <w:r>
                          <w:rPr>
                            <w:rFonts w:ascii="Calibri" w:eastAsia="Calibri" w:hAnsi="Calibri" w:cs="Calibri"/>
                            <w:w w:val="123"/>
                            <w:sz w:val="8"/>
                          </w:rPr>
                          <w:t>Required</w:t>
                        </w:r>
                        <w:r>
                          <w:rPr>
                            <w:rFonts w:ascii="Calibri" w:eastAsia="Calibri" w:hAnsi="Calibri" w:cs="Calibri"/>
                            <w:spacing w:val="8"/>
                            <w:w w:val="123"/>
                            <w:sz w:val="8"/>
                          </w:rPr>
                          <w:t xml:space="preserve"> </w:t>
                        </w:r>
                        <w:r>
                          <w:rPr>
                            <w:rFonts w:ascii="Calibri" w:eastAsia="Calibri" w:hAnsi="Calibri" w:cs="Calibri"/>
                            <w:w w:val="123"/>
                            <w:sz w:val="8"/>
                          </w:rPr>
                          <w:t>step</w:t>
                        </w:r>
                      </w:p>
                    </w:txbxContent>
                  </v:textbox>
                </v:rect>
                <v:rect id="Rectangle 2860" o:spid="_x0000_s1146" style="position:absolute;left:33554;top:58405;width:761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6FC45D2E" w14:textId="77777777" w:rsidR="00D75D16" w:rsidRDefault="00000000">
                        <w:pPr>
                          <w:spacing w:after="160" w:line="259" w:lineRule="auto"/>
                          <w:ind w:left="0" w:firstLine="0"/>
                          <w:jc w:val="left"/>
                        </w:pPr>
                        <w:r>
                          <w:rPr>
                            <w:rFonts w:ascii="Calibri" w:eastAsia="Calibri" w:hAnsi="Calibri" w:cs="Calibri"/>
                            <w:w w:val="123"/>
                            <w:sz w:val="8"/>
                          </w:rPr>
                          <w:t>Conditional</w:t>
                        </w:r>
                        <w:r>
                          <w:rPr>
                            <w:rFonts w:ascii="Calibri" w:eastAsia="Calibri" w:hAnsi="Calibri" w:cs="Calibri"/>
                            <w:spacing w:val="8"/>
                            <w:w w:val="123"/>
                            <w:sz w:val="8"/>
                          </w:rPr>
                          <w:t xml:space="preserve"> </w:t>
                        </w:r>
                        <w:r>
                          <w:rPr>
                            <w:rFonts w:ascii="Calibri" w:eastAsia="Calibri" w:hAnsi="Calibri" w:cs="Calibri"/>
                            <w:w w:val="123"/>
                            <w:sz w:val="8"/>
                          </w:rPr>
                          <w:t>execution</w:t>
                        </w:r>
                      </w:p>
                    </w:txbxContent>
                  </v:textbox>
                </v:rect>
                <v:rect id="Rectangle 2861" o:spid="_x0000_s1147" style="position:absolute;left:-552;top:6798;width:2359;height:12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" filled="f" stroked="f">
                  <v:textbox inset="0,0,0,0">
                    <w:txbxContent>
                      <w:p w14:paraId="7FFB5410" w14:textId="77777777" w:rsidR="00D75D16" w:rsidRDefault="00000000">
                        <w:pPr>
                          <w:spacing w:after="160" w:line="259" w:lineRule="auto"/>
                          <w:ind w:left="0" w:firstLine="0"/>
                          <w:jc w:val="left"/>
                        </w:pPr>
                        <w:r>
                          <w:rPr>
                            <w:rFonts w:ascii="Calibri" w:eastAsia="Calibri" w:hAnsi="Calibri" w:cs="Calibri"/>
                            <w:b/>
                            <w:sz w:val="9"/>
                          </w:rPr>
                          <w:t>Input</w:t>
                        </w:r>
                      </w:p>
                    </w:txbxContent>
                  </v:textbox>
                </v:rect>
                <v:rect id="Rectangle 2862" o:spid="_x0000_s1148" style="position:absolute;left:-1222;top:20853;width:3699;height:12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" filled="f" stroked="f">
                  <v:textbox inset="0,0,0,0">
                    <w:txbxContent>
                      <w:p w14:paraId="703BF517" w14:textId="77777777" w:rsidR="00D75D16" w:rsidRDefault="00000000">
                        <w:pPr>
                          <w:spacing w:after="160" w:line="259" w:lineRule="auto"/>
                          <w:ind w:left="0" w:firstLine="0"/>
                          <w:jc w:val="left"/>
                        </w:pPr>
                        <w:r>
                          <w:rPr>
                            <w:rFonts w:ascii="Calibri" w:eastAsia="Calibri" w:hAnsi="Calibri" w:cs="Calibri"/>
                            <w:b/>
                            <w:sz w:val="9"/>
                          </w:rPr>
                          <w:t>Analysis</w:t>
                        </w:r>
                      </w:p>
                    </w:txbxContent>
                  </v:textbox>
                </v:rect>
                <v:rect id="Rectangle 2863" o:spid="_x0000_s1149" style="position:absolute;left:-1064;top:40055;width:3383;height:12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Bf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stZzD35vwBGT2CwAA//8DAFBLAQItABQABgAIAAAAIQDb4fbL7gAAAIUBAAATAAAAAAAA&#10;AAAAAAAAAAAAAABbQ29udGVudF9UeXBlc10ueG1sUEsBAi0AFAAGAAgAAAAhAFr0LFu/AAAAFQEA&#10;AAsAAAAAAAAAAAAAAAAAHwEAAF9yZWxzLy5yZWxzUEsBAi0AFAAGAAgAAAAhAPX8sF/HAAAA3QAA&#10;AA8AAAAAAAAAAAAAAAAABwIAAGRycy9kb3ducmV2LnhtbFBLBQYAAAAAAwADALcAAAD7AgAAAAA=&#10;" filled="f" stroked="f">
                  <v:textbox inset="0,0,0,0">
                    <w:txbxContent>
                      <w:p w14:paraId="0AC05788" w14:textId="77777777" w:rsidR="00D75D16" w:rsidRDefault="00000000">
                        <w:pPr>
                          <w:spacing w:after="160" w:line="259" w:lineRule="auto"/>
                          <w:ind w:left="0" w:firstLine="0"/>
                          <w:jc w:val="left"/>
                        </w:pPr>
                        <w:r>
                          <w:rPr>
                            <w:rFonts w:ascii="Calibri" w:eastAsia="Calibri" w:hAnsi="Calibri" w:cs="Calibri"/>
                            <w:b/>
                            <w:sz w:val="9"/>
                          </w:rPr>
                          <w:t>Domain</w:t>
                        </w:r>
                      </w:p>
                    </w:txbxContent>
                  </v:textbox>
                </v:rect>
                <v:rect id="Rectangle 2864" o:spid="_x0000_s1150" style="position:absolute;left:-492;top:39963;width:3567;height:12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" filled="f" stroked="f">
                  <v:textbox inset="0,0,0,0">
                    <w:txbxContent>
                      <w:p w14:paraId="388CECBB" w14:textId="77777777" w:rsidR="00D75D16" w:rsidRDefault="00000000">
                        <w:pPr>
                          <w:spacing w:after="160" w:line="259" w:lineRule="auto"/>
                          <w:ind w:left="0" w:firstLine="0"/>
                          <w:jc w:val="left"/>
                        </w:pPr>
                        <w:r>
                          <w:rPr>
                            <w:rFonts w:ascii="Calibri" w:eastAsia="Calibri" w:hAnsi="Calibri" w:cs="Calibri"/>
                            <w:b/>
                            <w:sz w:val="9"/>
                          </w:rPr>
                          <w:t>Insights</w:t>
                        </w:r>
                      </w:p>
                    </w:txbxContent>
                  </v:textbox>
                </v:rect>
                <v:rect id="Rectangle 2865" o:spid="_x0000_s1151" style="position:absolute;left:-929;top:51395;width:3113;height:12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" filled="f" stroked="f">
                  <v:textbox inset="0,0,0,0">
                    <w:txbxContent>
                      <w:p w14:paraId="107D1B68" w14:textId="77777777" w:rsidR="00D75D16" w:rsidRDefault="00000000">
                        <w:pPr>
                          <w:spacing w:after="160" w:line="259" w:lineRule="auto"/>
                          <w:ind w:left="0" w:firstLine="0"/>
                          <w:jc w:val="left"/>
                        </w:pPr>
                        <w:r>
                          <w:rPr>
                            <w:rFonts w:ascii="Calibri" w:eastAsia="Calibri" w:hAnsi="Calibri" w:cs="Calibri"/>
                            <w:b/>
                            <w:sz w:val="9"/>
                          </w:rPr>
                          <w:t>Output</w:t>
                        </w:r>
                      </w:p>
                    </w:txbxContent>
                  </v:textbox>
                </v:rect>
                <v:shape id="Shape 2866" o:spid="_x0000_s1152" style="position:absolute;left:46379;top:53969;width:5078;height:1755;visibility:visible;mso-wrap-style:square;v-text-anchor:top" coordsize="507824,17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" path="m13839,l493984,v9226,,13840,4613,13840,13839l507824,161600v,9226,-4614,13839,-13840,13839l13839,175439c4613,175439,,170826,,161600l,13839c,4613,4613,,13839,xe" fillcolor="#f5deb3" strokeweight=".18306mm">
                  <v:fill opacity="19532f"/>
                  <v:stroke opacity="19532f" miterlimit="83231f" joinstyle="miter"/>
                  <v:path arrowok="t" textboxrect="0,0,507824,175439"/>
                </v:shape>
                <v:rect id="Rectangle 2867" o:spid="_x0000_s1153" style="position:absolute;left:47594;top:53965;width:4953;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19A4A170" w14:textId="77777777" w:rsidR="00D75D16" w:rsidRDefault="00000000">
                        <w:pPr>
                          <w:spacing w:after="160" w:line="259" w:lineRule="auto"/>
                          <w:ind w:left="0" w:firstLine="0"/>
                          <w:jc w:val="left"/>
                        </w:pPr>
                        <w:r>
                          <w:rPr>
                            <w:rFonts w:ascii="Calibri" w:eastAsia="Calibri" w:hAnsi="Calibri" w:cs="Calibri"/>
                            <w:i/>
                            <w:w w:val="125"/>
                            <w:sz w:val="7"/>
                          </w:rPr>
                          <w:t>Execution</w:t>
                        </w:r>
                        <w:r>
                          <w:rPr>
                            <w:rFonts w:ascii="Calibri" w:eastAsia="Calibri" w:hAnsi="Calibri" w:cs="Calibri"/>
                            <w:i/>
                            <w:spacing w:val="7"/>
                            <w:w w:val="125"/>
                            <w:sz w:val="7"/>
                          </w:rPr>
                          <w:t xml:space="preserve"> </w:t>
                        </w:r>
                        <w:r>
                          <w:rPr>
                            <w:rFonts w:ascii="Calibri" w:eastAsia="Calibri" w:hAnsi="Calibri" w:cs="Calibri"/>
                            <w:i/>
                            <w:w w:val="125"/>
                            <w:sz w:val="7"/>
                          </w:rPr>
                          <w:t>Time:</w:t>
                        </w:r>
                      </w:p>
                    </w:txbxContent>
                  </v:textbox>
                </v:rect>
                <v:rect id="Rectangle 2868" o:spid="_x0000_s1154" style="position:absolute;left:46999;top:54481;width:5746;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23C055DE" w14:textId="77777777" w:rsidR="00D75D16" w:rsidRDefault="00000000">
                        <w:pPr>
                          <w:spacing w:after="160" w:line="259" w:lineRule="auto"/>
                          <w:ind w:left="0" w:firstLine="0"/>
                          <w:jc w:val="left"/>
                        </w:pPr>
                        <w:r>
                          <w:rPr>
                            <w:rFonts w:ascii="Calibri" w:eastAsia="Calibri" w:hAnsi="Calibri" w:cs="Calibri"/>
                            <w:i/>
                            <w:w w:val="128"/>
                            <w:sz w:val="7"/>
                          </w:rPr>
                          <w:t>~0.6s</w:t>
                        </w:r>
                        <w:r>
                          <w:rPr>
                            <w:rFonts w:ascii="Calibri" w:eastAsia="Calibri" w:hAnsi="Calibri" w:cs="Calibri"/>
                            <w:i/>
                            <w:spacing w:val="7"/>
                            <w:w w:val="128"/>
                            <w:sz w:val="7"/>
                          </w:rPr>
                          <w:t xml:space="preserve"> </w:t>
                        </w:r>
                        <w:r>
                          <w:rPr>
                            <w:rFonts w:ascii="Calibri" w:eastAsia="Calibri" w:hAnsi="Calibri" w:cs="Calibri"/>
                            <w:i/>
                            <w:w w:val="128"/>
                            <w:sz w:val="7"/>
                          </w:rPr>
                          <w:t>(rule-based)</w:t>
                        </w:r>
                      </w:p>
                    </w:txbxContent>
                  </v:textbox>
                </v:rect>
                <v:rect id="Rectangle 2869" o:spid="_x0000_s1155" style="position:absolute;left:46517;top:54997;width:6386;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4D3DE56C" w14:textId="77777777" w:rsidR="00D75D16" w:rsidRDefault="00000000">
                        <w:pPr>
                          <w:spacing w:after="160" w:line="259" w:lineRule="auto"/>
                          <w:ind w:left="0" w:firstLine="0"/>
                          <w:jc w:val="left"/>
                        </w:pPr>
                        <w:r>
                          <w:rPr>
                            <w:rFonts w:ascii="Calibri" w:eastAsia="Calibri" w:hAnsi="Calibri" w:cs="Calibri"/>
                            <w:i/>
                            <w:w w:val="124"/>
                            <w:sz w:val="7"/>
                          </w:rPr>
                          <w:t>~15s</w:t>
                        </w:r>
                        <w:r>
                          <w:rPr>
                            <w:rFonts w:ascii="Calibri" w:eastAsia="Calibri" w:hAnsi="Calibri" w:cs="Calibri"/>
                            <w:i/>
                            <w:spacing w:val="7"/>
                            <w:w w:val="124"/>
                            <w:sz w:val="7"/>
                          </w:rPr>
                          <w:t xml:space="preserve"> </w:t>
                        </w:r>
                        <w:r>
                          <w:rPr>
                            <w:rFonts w:ascii="Calibri" w:eastAsia="Calibri" w:hAnsi="Calibri" w:cs="Calibri"/>
                            <w:i/>
                            <w:w w:val="124"/>
                            <w:sz w:val="7"/>
                          </w:rPr>
                          <w:t>(LLM-powered)</w:t>
                        </w:r>
                      </w:p>
                    </w:txbxContent>
                  </v:textbox>
                </v:rect>
                <w10:anchorlock/>
              </v:group>
            </w:pict>
          </mc:Fallback>
        </mc:AlternateContent>
      </w:r>
    </w:p>
    <w:p w14:paraId="6B490D38" w14:textId="77777777" w:rsidR="00D75D16" w:rsidRDefault="00000000">
      <w:pPr>
        <w:ind w:left="-5" w:right="454"/>
      </w:pPr>
      <w:r>
        <w:t xml:space="preserve">Figure 1: </w:t>
      </w:r>
      <w:proofErr w:type="spellStart"/>
      <w:r>
        <w:rPr>
          <w:b/>
        </w:rPr>
        <w:t>RegNetAgents</w:t>
      </w:r>
      <w:proofErr w:type="spellEnd"/>
      <w:r>
        <w:rPr>
          <w:b/>
        </w:rPr>
        <w:t xml:space="preserve"> Multi-Agent Architecture. </w:t>
      </w:r>
      <w:r>
        <w:t xml:space="preserve">Workflow schematic showing the </w:t>
      </w:r>
      <w:proofErr w:type="spellStart"/>
      <w:r>
        <w:t>LangGraph</w:t>
      </w:r>
      <w:proofErr w:type="spellEnd"/>
      <w:r>
        <w:t xml:space="preserve">-orchestrated directed acyclic graph of agent execution. User queries enter through the MCP server interface and are routed to the initialization/validation agent for gene identifier resolution. The network modeling agent retrieves regulators and targets from pre-computed </w:t>
      </w:r>
      <w:proofErr w:type="spellStart"/>
      <w:r>
        <w:t>ARACNe</w:t>
      </w:r>
      <w:proofErr w:type="spellEnd"/>
      <w:r>
        <w:t xml:space="preserve"> networks and classifies regulatory roles. Intelligent routing determines whether therapeutic target prioritization is triggered (genes with </w:t>
      </w:r>
      <w:r>
        <w:rPr>
          <w:i/>
        </w:rPr>
        <w:t>&gt;</w:t>
      </w:r>
      <w:r>
        <w:t xml:space="preserve">5 regulators). Pathway enrichment queries </w:t>
      </w:r>
      <w:proofErr w:type="spellStart"/>
      <w:r>
        <w:t>Reactome</w:t>
      </w:r>
      <w:proofErr w:type="spellEnd"/>
      <w:r>
        <w:t xml:space="preserve"> API for statistical validation. Four domain-specific agents (cancer biology, drug discovery, clinical relevance, systems biology) execute in parallel, each providing specialized interpretation. The integration agent </w:t>
      </w:r>
      <w:r>
        <w:lastRenderedPageBreak/>
        <w:t>synthesizes findings into a comprehensive JSON report. Dashed lines indicate conditional execution; solid lines indicate required steps.</w:t>
      </w:r>
    </w:p>
    <w:p w14:paraId="6C8D01BF" w14:textId="77777777" w:rsidR="00D75D16" w:rsidRDefault="00000000">
      <w:pPr>
        <w:spacing w:after="382" w:line="259" w:lineRule="auto"/>
        <w:ind w:left="520" w:firstLine="0"/>
        <w:jc w:val="left"/>
      </w:pPr>
      <w:r>
        <w:rPr>
          <w:noProof/>
        </w:rPr>
        <w:drawing>
          <wp:inline distT="0" distB="0" distL="0" distR="0" wp14:anchorId="3A459646" wp14:editId="1AA2BCC5">
            <wp:extent cx="5434585" cy="3925824"/>
            <wp:effectExtent l="0" t="0" r="0" b="0"/>
            <wp:docPr id="46867" name="Picture 46867"/>
            <wp:cNvGraphicFramePr/>
            <a:graphic xmlns:a="http://schemas.openxmlformats.org/drawingml/2006/main">
              <a:graphicData uri="http://schemas.openxmlformats.org/drawingml/2006/picture">
                <pic:pic xmlns:pic="http://schemas.openxmlformats.org/drawingml/2006/picture">
                  <pic:nvPicPr>
                    <pic:cNvPr id="46867" name="Picture 46867"/>
                    <pic:cNvPicPr/>
                  </pic:nvPicPr>
                  <pic:blipFill>
                    <a:blip r:embed="rId30"/>
                    <a:stretch>
                      <a:fillRect/>
                    </a:stretch>
                  </pic:blipFill>
                  <pic:spPr>
                    <a:xfrm>
                      <a:off x="0" y="0"/>
                      <a:ext cx="5434585" cy="3925824"/>
                    </a:xfrm>
                    <a:prstGeom prst="rect">
                      <a:avLst/>
                    </a:prstGeom>
                  </pic:spPr>
                </pic:pic>
              </a:graphicData>
            </a:graphic>
          </wp:inline>
        </w:drawing>
      </w:r>
    </w:p>
    <w:p w14:paraId="7888E582" w14:textId="77777777" w:rsidR="00D75D16" w:rsidRDefault="00000000">
      <w:pPr>
        <w:ind w:left="-5" w:right="454"/>
      </w:pPr>
      <w:r>
        <w:t xml:space="preserve">Figure 2: </w:t>
      </w:r>
      <w:r>
        <w:rPr>
          <w:b/>
        </w:rPr>
        <w:t xml:space="preserve">Framework Value Demonstration: Workflow Automation and LLM Intelligence. </w:t>
      </w:r>
      <w:r>
        <w:t>(A) Traditional manual workflow for gene regulatory analysis requires sequential querying of multiple databases (STRING/</w:t>
      </w:r>
      <w:proofErr w:type="spellStart"/>
      <w:r>
        <w:t>BioGRID</w:t>
      </w:r>
      <w:proofErr w:type="spellEnd"/>
      <w:r>
        <w:t xml:space="preserve"> for network data, </w:t>
      </w:r>
      <w:proofErr w:type="spellStart"/>
      <w:r>
        <w:t>Reactome</w:t>
      </w:r>
      <w:proofErr w:type="spellEnd"/>
      <w:r>
        <w:t>/</w:t>
      </w:r>
      <w:proofErr w:type="spellStart"/>
      <w:r>
        <w:t>Enrichr</w:t>
      </w:r>
      <w:proofErr w:type="spellEnd"/>
      <w:r>
        <w:t xml:space="preserve"> for pathway enrichment, PubMed for literature curation) followed by manual synthesis, totaling 2–4 hours per gene. Workflow shown as four sequential steps with time estimates. (B) </w:t>
      </w:r>
      <w:proofErr w:type="spellStart"/>
      <w:r>
        <w:t>RegNetAgents</w:t>
      </w:r>
      <w:proofErr w:type="spellEnd"/>
      <w:r>
        <w:t xml:space="preserve"> automates this workflow through natural language interaction with Claude Desktop, executing parallel multi-agent analysis (network modeling, therapeutic target prioritization, pathway enrichment, four domain agents) in 0.6–15 seconds. (C) Performance comparison bar chart showing orders of magnitude speedup across single and multi-gene analyses in both rule-based and LLM-powered modes. Manual workflow baseline: 2.5 hours per gene (conservative estimate); 5-gene panel: 12.5 hours. Horizontal bars on logarithmic scale. (D) LLM-powered mode (right panel) adds scientific rationales and biological interpretations (+14 seconds) compared to rule-based network metrics and qualitative classifications only (left panel, 0.6 seconds), demonstrated with TP53 analysis. Example shows how LLM integrates gene function data (NCBI/</w:t>
      </w:r>
      <w:proofErr w:type="spellStart"/>
      <w:r>
        <w:t>UniProt</w:t>
      </w:r>
      <w:proofErr w:type="spellEnd"/>
      <w:r>
        <w:t>) with network topology to provide biological context. System includes transparency flag (</w:t>
      </w:r>
      <w:proofErr w:type="spellStart"/>
      <w:r>
        <w:rPr>
          <w:rFonts w:ascii="Calibri" w:eastAsia="Calibri" w:hAnsi="Calibri" w:cs="Calibri"/>
        </w:rPr>
        <w:t>llm</w:t>
      </w:r>
      <w:proofErr w:type="spellEnd"/>
      <w:r>
        <w:rPr>
          <w:rFonts w:ascii="Calibri" w:eastAsia="Calibri" w:hAnsi="Calibri" w:cs="Calibri"/>
        </w:rPr>
        <w:t xml:space="preserve"> powered: true/false</w:t>
      </w:r>
      <w:r>
        <w:t xml:space="preserve">) and graceful fallback to rule-based mode if </w:t>
      </w:r>
      <w:proofErr w:type="spellStart"/>
      <w:r>
        <w:t>Ollama</w:t>
      </w:r>
      <w:proofErr w:type="spellEnd"/>
      <w:r>
        <w:t xml:space="preserve"> unavailable.</w:t>
      </w:r>
    </w:p>
    <w:p w14:paraId="36D9A66F" w14:textId="77777777" w:rsidR="00D75D16" w:rsidRDefault="00000000">
      <w:pPr>
        <w:spacing w:after="374" w:line="259" w:lineRule="auto"/>
        <w:ind w:left="288" w:firstLine="0"/>
        <w:jc w:val="left"/>
      </w:pPr>
      <w:r>
        <w:rPr>
          <w:noProof/>
        </w:rPr>
        <w:lastRenderedPageBreak/>
        <w:drawing>
          <wp:inline distT="0" distB="0" distL="0" distR="0" wp14:anchorId="70309406" wp14:editId="12ABAECE">
            <wp:extent cx="5574792" cy="1795272"/>
            <wp:effectExtent l="0" t="0" r="0" b="0"/>
            <wp:docPr id="46869" name="Picture 46869"/>
            <wp:cNvGraphicFramePr/>
            <a:graphic xmlns:a="http://schemas.openxmlformats.org/drawingml/2006/main">
              <a:graphicData uri="http://schemas.openxmlformats.org/drawingml/2006/picture">
                <pic:pic xmlns:pic="http://schemas.openxmlformats.org/drawingml/2006/picture">
                  <pic:nvPicPr>
                    <pic:cNvPr id="46869" name="Picture 46869"/>
                    <pic:cNvPicPr/>
                  </pic:nvPicPr>
                  <pic:blipFill>
                    <a:blip r:embed="rId31"/>
                    <a:stretch>
                      <a:fillRect/>
                    </a:stretch>
                  </pic:blipFill>
                  <pic:spPr>
                    <a:xfrm>
                      <a:off x="0" y="0"/>
                      <a:ext cx="5574792" cy="1795272"/>
                    </a:xfrm>
                    <a:prstGeom prst="rect">
                      <a:avLst/>
                    </a:prstGeom>
                  </pic:spPr>
                </pic:pic>
              </a:graphicData>
            </a:graphic>
          </wp:inline>
        </w:drawing>
      </w:r>
    </w:p>
    <w:p w14:paraId="56D2D40D" w14:textId="77777777" w:rsidR="00D75D16" w:rsidRDefault="00000000">
      <w:pPr>
        <w:spacing w:after="157"/>
        <w:ind w:left="-5" w:right="454"/>
      </w:pPr>
      <w:r>
        <w:t xml:space="preserve">Figure 3: </w:t>
      </w:r>
      <w:r>
        <w:rPr>
          <w:b/>
        </w:rPr>
        <w:t xml:space="preserve">Colorectal Cancer Biomarker Panel Regulatory Architecture. </w:t>
      </w:r>
      <w:r>
        <w:t xml:space="preserve">(A) Bar chart showing regulatory network architecture with number of upstream regulators (blue) and downstream targets (red) for each gene. TP53, MYC, and CTNNB1 show extensive downstream connectivity (163, 427, and 310 targets respectively), while CCND1 and KRAS have no downstream targets in the transcriptional regulatory network. (B) Regulatory role classification based on network topology: red = hub regulator (TP53, MYC, CTNNB1), orange = heavily regulated (CCND1), blue = weakly regulated (KRAS). (C) Pathway enrichment showing number of significantly enriched </w:t>
      </w:r>
      <w:proofErr w:type="spellStart"/>
      <w:r>
        <w:t>Reactome</w:t>
      </w:r>
      <w:proofErr w:type="spellEnd"/>
      <w:r>
        <w:t xml:space="preserve"> pathways (FDR </w:t>
      </w:r>
      <w:r>
        <w:rPr>
          <w:i/>
        </w:rPr>
        <w:t xml:space="preserve">&lt; </w:t>
      </w:r>
      <w:r>
        <w:t>0.05) for each gene’s regulatory neighborhood. Despite having the smallest gene set (8 genes: KRAS + 7 regulators), KRAS exhibits the highest pathway enrichment (141 pathways) reflecting its central position in cellular signaling networks.</w:t>
      </w:r>
    </w:p>
    <w:p w14:paraId="711DEDDB" w14:textId="77777777" w:rsidR="00D75D16" w:rsidRDefault="00000000">
      <w:pPr>
        <w:tabs>
          <w:tab w:val="center" w:pos="4059"/>
          <w:tab w:val="center" w:pos="4192"/>
          <w:tab w:val="center" w:pos="4588"/>
          <w:tab w:val="center" w:pos="4858"/>
          <w:tab w:val="center" w:pos="5287"/>
          <w:tab w:val="center" w:pos="7064"/>
          <w:tab w:val="center" w:pos="7188"/>
          <w:tab w:val="center" w:pos="7487"/>
          <w:tab w:val="center" w:pos="7922"/>
          <w:tab w:val="center" w:pos="8136"/>
          <w:tab w:val="center" w:pos="8345"/>
        </w:tabs>
        <w:spacing w:after="0" w:line="259" w:lineRule="auto"/>
        <w:ind w:left="0" w:firstLine="0"/>
        <w:jc w:val="left"/>
      </w:pPr>
      <w:r>
        <w:rPr>
          <w:rFonts w:ascii="Calibri" w:eastAsia="Calibri" w:hAnsi="Calibri" w:cs="Calibri"/>
        </w:rPr>
        <w:tab/>
      </w:r>
      <w:r>
        <w:rPr>
          <w:rFonts w:ascii="Arial" w:eastAsia="Arial" w:hAnsi="Arial" w:cs="Arial"/>
          <w:b/>
          <w:sz w:val="10"/>
        </w:rPr>
        <w:t>)</w:t>
      </w:r>
      <w:r>
        <w:rPr>
          <w:rFonts w:ascii="Arial" w:eastAsia="Arial" w:hAnsi="Arial" w:cs="Arial"/>
          <w:b/>
          <w:sz w:val="10"/>
        </w:rPr>
        <w:tab/>
        <w:t>h</w:t>
      </w:r>
      <w:r>
        <w:rPr>
          <w:rFonts w:ascii="Arial" w:eastAsia="Arial" w:hAnsi="Arial" w:cs="Arial"/>
          <w:b/>
          <w:sz w:val="10"/>
        </w:rPr>
        <w:tab/>
      </w:r>
      <w:proofErr w:type="spellStart"/>
      <w:r>
        <w:rPr>
          <w:rFonts w:ascii="Arial" w:eastAsia="Arial" w:hAnsi="Arial" w:cs="Arial"/>
          <w:b/>
          <w:sz w:val="10"/>
        </w:rPr>
        <w:t>i</w:t>
      </w:r>
      <w:proofErr w:type="spellEnd"/>
      <w:r>
        <w:rPr>
          <w:rFonts w:ascii="Arial" w:eastAsia="Arial" w:hAnsi="Arial" w:cs="Arial"/>
          <w:b/>
          <w:sz w:val="10"/>
        </w:rPr>
        <w:tab/>
        <w:t>g</w:t>
      </w:r>
      <w:r>
        <w:rPr>
          <w:rFonts w:ascii="Arial" w:eastAsia="Arial" w:hAnsi="Arial" w:cs="Arial"/>
          <w:b/>
          <w:sz w:val="10"/>
        </w:rPr>
        <w:tab/>
        <w:t xml:space="preserve">ki </w:t>
      </w:r>
      <w:proofErr w:type="gramStart"/>
      <w:r>
        <w:rPr>
          <w:rFonts w:ascii="Arial" w:eastAsia="Arial" w:hAnsi="Arial" w:cs="Arial"/>
          <w:b/>
          <w:sz w:val="10"/>
        </w:rPr>
        <w:t>g</w:t>
      </w:r>
      <w:r>
        <w:rPr>
          <w:rFonts w:ascii="Arial" w:eastAsia="Arial" w:hAnsi="Arial" w:cs="Arial"/>
          <w:b/>
          <w:sz w:val="10"/>
        </w:rPr>
        <w:tab/>
        <w:t>)</w:t>
      </w:r>
      <w:proofErr w:type="gramEnd"/>
      <w:r>
        <w:rPr>
          <w:rFonts w:ascii="Arial" w:eastAsia="Arial" w:hAnsi="Arial" w:cs="Arial"/>
          <w:b/>
          <w:sz w:val="10"/>
        </w:rPr>
        <w:tab/>
        <w:t>l</w:t>
      </w:r>
      <w:r>
        <w:rPr>
          <w:rFonts w:ascii="Arial" w:eastAsia="Arial" w:hAnsi="Arial" w:cs="Arial"/>
          <w:b/>
          <w:sz w:val="10"/>
        </w:rPr>
        <w:tab/>
      </w:r>
      <w:proofErr w:type="spellStart"/>
      <w:r>
        <w:rPr>
          <w:rFonts w:ascii="Arial" w:eastAsia="Arial" w:hAnsi="Arial" w:cs="Arial"/>
          <w:b/>
          <w:sz w:val="10"/>
        </w:rPr>
        <w:t>i</w:t>
      </w:r>
      <w:proofErr w:type="spellEnd"/>
      <w:r>
        <w:rPr>
          <w:rFonts w:ascii="Arial" w:eastAsia="Arial" w:hAnsi="Arial" w:cs="Arial"/>
          <w:b/>
          <w:sz w:val="10"/>
        </w:rPr>
        <w:tab/>
        <w:t>ki g</w:t>
      </w:r>
      <w:r>
        <w:rPr>
          <w:rFonts w:ascii="Arial" w:eastAsia="Arial" w:hAnsi="Arial" w:cs="Arial"/>
          <w:b/>
          <w:sz w:val="10"/>
        </w:rPr>
        <w:tab/>
        <w:t>y</w:t>
      </w:r>
      <w:r>
        <w:rPr>
          <w:rFonts w:ascii="Arial" w:eastAsia="Arial" w:hAnsi="Arial" w:cs="Arial"/>
          <w:b/>
          <w:sz w:val="10"/>
        </w:rPr>
        <w:tab/>
        <w:t>g</w:t>
      </w:r>
    </w:p>
    <w:p w14:paraId="243AE36C" w14:textId="77777777" w:rsidR="00D75D16" w:rsidRDefault="00000000">
      <w:pPr>
        <w:tabs>
          <w:tab w:val="center" w:pos="3932"/>
          <w:tab w:val="center" w:pos="4182"/>
          <w:tab w:val="center" w:pos="4478"/>
          <w:tab w:val="center" w:pos="5412"/>
          <w:tab w:val="center" w:pos="7163"/>
          <w:tab w:val="center" w:pos="7491"/>
          <w:tab w:val="center" w:pos="8078"/>
          <w:tab w:val="center" w:pos="8336"/>
        </w:tabs>
        <w:spacing w:after="0" w:line="259" w:lineRule="auto"/>
        <w:ind w:left="0" w:firstLine="0"/>
        <w:jc w:val="left"/>
      </w:pPr>
      <w:r>
        <w:rPr>
          <w:rFonts w:ascii="Calibri" w:eastAsia="Calibri" w:hAnsi="Calibri" w:cs="Calibri"/>
        </w:rPr>
        <w:tab/>
      </w:r>
      <w:proofErr w:type="gramStart"/>
      <w:r>
        <w:rPr>
          <w:rFonts w:ascii="Arial" w:eastAsia="Arial" w:hAnsi="Arial" w:cs="Arial"/>
          <w:b/>
          <w:sz w:val="10"/>
        </w:rPr>
        <w:t>( y</w:t>
      </w:r>
      <w:proofErr w:type="gramEnd"/>
      <w:r>
        <w:rPr>
          <w:rFonts w:ascii="Arial" w:eastAsia="Arial" w:hAnsi="Arial" w:cs="Arial"/>
          <w:b/>
          <w:sz w:val="10"/>
        </w:rPr>
        <w:tab/>
        <w:t>g</w:t>
      </w:r>
      <w:r>
        <w:rPr>
          <w:rFonts w:ascii="Arial" w:eastAsia="Arial" w:hAnsi="Arial" w:cs="Arial"/>
          <w:b/>
          <w:sz w:val="10"/>
        </w:rPr>
        <w:tab/>
        <w:t>k</w:t>
      </w:r>
      <w:r>
        <w:rPr>
          <w:rFonts w:ascii="Arial" w:eastAsia="Arial" w:hAnsi="Arial" w:cs="Arial"/>
          <w:b/>
          <w:sz w:val="10"/>
        </w:rPr>
        <w:tab/>
        <w:t>li y)</w:t>
      </w:r>
      <w:r>
        <w:rPr>
          <w:rFonts w:ascii="Arial" w:eastAsia="Arial" w:hAnsi="Arial" w:cs="Arial"/>
          <w:b/>
          <w:sz w:val="10"/>
        </w:rPr>
        <w:tab/>
      </w:r>
      <w:proofErr w:type="gramStart"/>
      <w:r>
        <w:rPr>
          <w:rFonts w:ascii="Arial" w:eastAsia="Arial" w:hAnsi="Arial" w:cs="Arial"/>
          <w:b/>
          <w:sz w:val="10"/>
        </w:rPr>
        <w:t>(</w:t>
      </w:r>
      <w:r>
        <w:rPr>
          <w:rFonts w:ascii="Arial" w:eastAsia="Arial" w:hAnsi="Arial" w:cs="Arial"/>
          <w:b/>
          <w:sz w:val="10"/>
        </w:rPr>
        <w:tab/>
        <w:t>g</w:t>
      </w:r>
      <w:proofErr w:type="gramEnd"/>
      <w:r>
        <w:rPr>
          <w:rFonts w:ascii="Arial" w:eastAsia="Arial" w:hAnsi="Arial" w:cs="Arial"/>
          <w:b/>
          <w:sz w:val="10"/>
        </w:rPr>
        <w:tab/>
      </w:r>
      <w:proofErr w:type="spellStart"/>
      <w:proofErr w:type="gramStart"/>
      <w:r>
        <w:rPr>
          <w:rFonts w:ascii="Arial" w:eastAsia="Arial" w:hAnsi="Arial" w:cs="Arial"/>
          <w:b/>
          <w:sz w:val="10"/>
        </w:rPr>
        <w:t>i</w:t>
      </w:r>
      <w:proofErr w:type="spellEnd"/>
      <w:r>
        <w:rPr>
          <w:rFonts w:ascii="Arial" w:eastAsia="Arial" w:hAnsi="Arial" w:cs="Arial"/>
          <w:b/>
          <w:sz w:val="10"/>
        </w:rPr>
        <w:tab/>
        <w:t>)</w:t>
      </w:r>
      <w:proofErr w:type="gramEnd"/>
    </w:p>
    <w:p w14:paraId="02335944" w14:textId="77777777" w:rsidR="00D75D16" w:rsidRDefault="00000000">
      <w:pPr>
        <w:spacing w:after="122" w:line="259" w:lineRule="auto"/>
        <w:ind w:left="323" w:firstLine="0"/>
        <w:jc w:val="left"/>
      </w:pPr>
      <w:r>
        <w:rPr>
          <w:noProof/>
        </w:rPr>
        <w:drawing>
          <wp:inline distT="0" distB="0" distL="0" distR="0" wp14:anchorId="5F5DDBCB" wp14:editId="2EC5D51C">
            <wp:extent cx="5553456" cy="2045209"/>
            <wp:effectExtent l="0" t="0" r="0" b="0"/>
            <wp:docPr id="46871" name="Picture 46871"/>
            <wp:cNvGraphicFramePr/>
            <a:graphic xmlns:a="http://schemas.openxmlformats.org/drawingml/2006/main">
              <a:graphicData uri="http://schemas.openxmlformats.org/drawingml/2006/picture">
                <pic:pic xmlns:pic="http://schemas.openxmlformats.org/drawingml/2006/picture">
                  <pic:nvPicPr>
                    <pic:cNvPr id="46871" name="Picture 46871"/>
                    <pic:cNvPicPr/>
                  </pic:nvPicPr>
                  <pic:blipFill>
                    <a:blip r:embed="rId32"/>
                    <a:stretch>
                      <a:fillRect/>
                    </a:stretch>
                  </pic:blipFill>
                  <pic:spPr>
                    <a:xfrm>
                      <a:off x="0" y="0"/>
                      <a:ext cx="5553456" cy="2045209"/>
                    </a:xfrm>
                    <a:prstGeom prst="rect">
                      <a:avLst/>
                    </a:prstGeom>
                  </pic:spPr>
                </pic:pic>
              </a:graphicData>
            </a:graphic>
          </wp:inline>
        </w:drawing>
      </w:r>
    </w:p>
    <w:p w14:paraId="06F42D92" w14:textId="77777777" w:rsidR="00D75D16" w:rsidRDefault="00000000">
      <w:pPr>
        <w:pStyle w:val="Heading2"/>
        <w:tabs>
          <w:tab w:val="center" w:pos="4492"/>
          <w:tab w:val="center" w:pos="4729"/>
          <w:tab w:val="center" w:pos="7155"/>
          <w:tab w:val="center" w:pos="7651"/>
          <w:tab w:val="center" w:pos="7822"/>
          <w:tab w:val="center" w:pos="7951"/>
          <w:tab w:val="center" w:pos="8418"/>
        </w:tabs>
        <w:spacing w:after="481"/>
        <w:ind w:left="0" w:firstLine="0"/>
      </w:pPr>
      <w:r>
        <w:rPr>
          <w:rFonts w:ascii="Calibri" w:eastAsia="Calibri" w:hAnsi="Calibri" w:cs="Calibri"/>
          <w:b w:val="0"/>
          <w:sz w:val="22"/>
        </w:rPr>
        <w:tab/>
      </w:r>
      <w:r>
        <w:rPr>
          <w:rFonts w:ascii="Arial" w:eastAsia="Arial" w:hAnsi="Arial" w:cs="Arial"/>
          <w:sz w:val="8"/>
        </w:rPr>
        <w:t>g</w:t>
      </w:r>
      <w:r>
        <w:rPr>
          <w:rFonts w:ascii="Arial" w:eastAsia="Arial" w:hAnsi="Arial" w:cs="Arial"/>
          <w:sz w:val="8"/>
        </w:rPr>
        <w:tab/>
        <w:t>k</w:t>
      </w:r>
      <w:r>
        <w:rPr>
          <w:rFonts w:ascii="Arial" w:eastAsia="Arial" w:hAnsi="Arial" w:cs="Arial"/>
          <w:sz w:val="8"/>
        </w:rPr>
        <w:tab/>
        <w:t>w</w:t>
      </w:r>
      <w:r>
        <w:rPr>
          <w:rFonts w:ascii="Arial" w:eastAsia="Arial" w:hAnsi="Arial" w:cs="Arial"/>
          <w:sz w:val="8"/>
        </w:rPr>
        <w:tab/>
        <w:t>g</w:t>
      </w:r>
      <w:r>
        <w:rPr>
          <w:rFonts w:ascii="Arial" w:eastAsia="Arial" w:hAnsi="Arial" w:cs="Arial"/>
          <w:sz w:val="8"/>
        </w:rPr>
        <w:tab/>
      </w:r>
      <w:proofErr w:type="gramStart"/>
      <w:r>
        <w:rPr>
          <w:rFonts w:ascii="Arial" w:eastAsia="Arial" w:hAnsi="Arial" w:cs="Arial"/>
          <w:sz w:val="8"/>
        </w:rPr>
        <w:t>(</w:t>
      </w:r>
      <w:r>
        <w:rPr>
          <w:rFonts w:ascii="Arial" w:eastAsia="Arial" w:hAnsi="Arial" w:cs="Arial"/>
          <w:sz w:val="8"/>
        </w:rPr>
        <w:tab/>
        <w:t>g</w:t>
      </w:r>
      <w:proofErr w:type="gramEnd"/>
      <w:r>
        <w:rPr>
          <w:rFonts w:ascii="Arial" w:eastAsia="Arial" w:hAnsi="Arial" w:cs="Arial"/>
          <w:sz w:val="8"/>
        </w:rPr>
        <w:tab/>
        <w:t>li y)</w:t>
      </w:r>
    </w:p>
    <w:p w14:paraId="6084DF6E" w14:textId="77777777" w:rsidR="00D75D16" w:rsidRDefault="00000000">
      <w:pPr>
        <w:ind w:left="-5" w:right="454"/>
      </w:pPr>
      <w:r>
        <w:t xml:space="preserve">Figure 4: </w:t>
      </w:r>
      <w:r>
        <w:rPr>
          <w:b/>
        </w:rPr>
        <w:t xml:space="preserve">TP53 Therapeutic Target Prioritization and Regulator Ranking. </w:t>
      </w:r>
      <w:r>
        <w:t xml:space="preserve">(A) Network diagram showing TP53 (center) with 7 upstream regulators. All regulators contribute equal direct regulatory loss (14.3% = 1/7 regulators). Node size represents downstream target count (larger = more targets = potential off-target effects). Top 3 regulators by PageRank are highlighted in green. (B) Horizontal bar chart of PageRank centrality scores for all 7 regulators, ranked from highest (WWTR1, 0.473) to lowest (IKZF2, 0.399). PageRank differentiates therapeutic potential when regulatory loss is equal. Top 3 regulators </w:t>
      </w:r>
      <w:proofErr w:type="gramStart"/>
      <w:r>
        <w:t>highlighted</w:t>
      </w:r>
      <w:proofErr w:type="gramEnd"/>
      <w:r>
        <w:t xml:space="preserve"> in green. (C) Alternative ranking by degree centrality (out-degree) showing downstream target count, with RBPMS highest (403 targets), followed by WWTR1 (293 targets) and CHD4 (243 targets). This provides complementary ranking to PageRank, showing potential for broader network effects.</w:t>
      </w:r>
    </w:p>
    <w:p w14:paraId="647C61EE" w14:textId="77777777" w:rsidR="00D75D16" w:rsidRDefault="00000000">
      <w:pPr>
        <w:pStyle w:val="Heading1"/>
        <w:spacing w:after="121"/>
        <w:ind w:left="-5"/>
      </w:pPr>
      <w:r>
        <w:lastRenderedPageBreak/>
        <w:t>Data Availability</w:t>
      </w:r>
    </w:p>
    <w:p w14:paraId="12C5D65C" w14:textId="77777777" w:rsidR="00D75D16" w:rsidRDefault="00000000">
      <w:pPr>
        <w:ind w:left="-5" w:right="454"/>
      </w:pPr>
      <w:r>
        <w:t>All data and results needed to evaluate the conclusions in the paper are present in the paper and/or the figures.</w:t>
      </w:r>
    </w:p>
    <w:p w14:paraId="4ABD344E" w14:textId="77777777" w:rsidR="00D75D16" w:rsidRDefault="00000000">
      <w:pPr>
        <w:ind w:left="-15" w:right="454" w:firstLine="339"/>
      </w:pPr>
      <w:r>
        <w:t xml:space="preserve">Regulatory network data were obtained as pre-computed </w:t>
      </w:r>
      <w:proofErr w:type="spellStart"/>
      <w:r>
        <w:t>ARACNe</w:t>
      </w:r>
      <w:proofErr w:type="spellEnd"/>
      <w:r>
        <w:t xml:space="preserve"> networks prepared by the </w:t>
      </w:r>
      <w:proofErr w:type="spellStart"/>
      <w:r>
        <w:t>GREmLN</w:t>
      </w:r>
      <w:proofErr w:type="spellEnd"/>
      <w:r>
        <w:t xml:space="preserve"> team (Zhang et al. 2025, </w:t>
      </w:r>
      <w:proofErr w:type="spellStart"/>
      <w:r>
        <w:t>bioRxiv</w:t>
      </w:r>
      <w:proofErr w:type="spellEnd"/>
      <w:r>
        <w:t xml:space="preserve"> 2025.07.03.663009). These preprocessed </w:t>
      </w:r>
      <w:proofErr w:type="spellStart"/>
      <w:r>
        <w:t>ARACNe</w:t>
      </w:r>
      <w:proofErr w:type="spellEnd"/>
      <w:r>
        <w:t xml:space="preserve"> networks for 10 cell types are publicly available through the </w:t>
      </w:r>
      <w:proofErr w:type="spellStart"/>
      <w:r>
        <w:t>GREmLN</w:t>
      </w:r>
      <w:proofErr w:type="spellEnd"/>
      <w:r>
        <w:t xml:space="preserve"> </w:t>
      </w:r>
      <w:proofErr w:type="spellStart"/>
      <w:r>
        <w:t>Quickstart</w:t>
      </w:r>
      <w:proofErr w:type="spellEnd"/>
      <w:r>
        <w:t xml:space="preserve"> Tutorial at </w:t>
      </w:r>
      <w:hyperlink r:id="rId33">
        <w:r w:rsidR="00D75D16">
          <w:rPr>
            <w:rFonts w:ascii="Calibri" w:eastAsia="Calibri" w:hAnsi="Calibri" w:cs="Calibri"/>
          </w:rPr>
          <w:t>https://virtualcellmodels.cziscience.com/quickstart/gremln-quickstart</w:t>
        </w:r>
      </w:hyperlink>
      <w:hyperlink r:id="rId34">
        <w:r w:rsidR="00D75D16">
          <w:t>.</w:t>
        </w:r>
      </w:hyperlink>
    </w:p>
    <w:p w14:paraId="578C669B" w14:textId="77777777" w:rsidR="00D75D16" w:rsidRDefault="00000000">
      <w:pPr>
        <w:ind w:left="-15" w:right="454" w:firstLine="339"/>
      </w:pPr>
      <w:r>
        <w:t>Raw analysis outputs (JSON format) for the case study analyses presented in this manuscript are available from the corresponding author upon reasonable request.</w:t>
      </w:r>
    </w:p>
    <w:p w14:paraId="40493315" w14:textId="77777777" w:rsidR="00D75D16" w:rsidRDefault="00000000">
      <w:pPr>
        <w:spacing w:after="405"/>
        <w:ind w:left="-15" w:right="454" w:firstLine="339"/>
      </w:pPr>
      <w:r>
        <w:rPr>
          <w:b/>
        </w:rPr>
        <w:t xml:space="preserve">Supplementary Material: </w:t>
      </w:r>
      <w:r>
        <w:t>Complete LLM prompt templates for all four domain agents, prompt engineering notes, and reproducibility instructions are provided in Supplementary Material (Table S1).</w:t>
      </w:r>
    </w:p>
    <w:p w14:paraId="5339803F" w14:textId="77777777" w:rsidR="00D75D16" w:rsidRDefault="00000000">
      <w:pPr>
        <w:pStyle w:val="Heading1"/>
        <w:ind w:left="-5"/>
      </w:pPr>
      <w:r>
        <w:t>Code Availability</w:t>
      </w:r>
    </w:p>
    <w:p w14:paraId="5FF9E5FF" w14:textId="77777777" w:rsidR="00D75D16" w:rsidRDefault="00000000">
      <w:pPr>
        <w:ind w:left="-5" w:right="454"/>
      </w:pPr>
      <w:r>
        <w:t xml:space="preserve">The </w:t>
      </w:r>
      <w:proofErr w:type="spellStart"/>
      <w:r>
        <w:t>RegNetAgents</w:t>
      </w:r>
      <w:proofErr w:type="spellEnd"/>
      <w:r>
        <w:t xml:space="preserve"> software implementation is publicly available at </w:t>
      </w:r>
      <w:hyperlink r:id="rId35">
        <w:r w:rsidR="00D75D16">
          <w:rPr>
            <w:rFonts w:ascii="Calibri" w:eastAsia="Calibri" w:hAnsi="Calibri" w:cs="Calibri"/>
          </w:rPr>
          <w:t xml:space="preserve">https://github.com/jab57/ </w:t>
        </w:r>
      </w:hyperlink>
      <w:hyperlink r:id="rId36">
        <w:proofErr w:type="spellStart"/>
        <w:r w:rsidR="00D75D16">
          <w:rPr>
            <w:rFonts w:ascii="Calibri" w:eastAsia="Calibri" w:hAnsi="Calibri" w:cs="Calibri"/>
          </w:rPr>
          <w:t>RegNetAgents</w:t>
        </w:r>
        <w:proofErr w:type="spellEnd"/>
      </w:hyperlink>
      <w:r>
        <w:rPr>
          <w:rFonts w:ascii="Calibri" w:eastAsia="Calibri" w:hAnsi="Calibri" w:cs="Calibri"/>
        </w:rPr>
        <w:t xml:space="preserve"> </w:t>
      </w:r>
      <w:r>
        <w:t>under the MIT License.</w:t>
      </w:r>
    </w:p>
    <w:p w14:paraId="10F9642C" w14:textId="77777777" w:rsidR="00D75D16" w:rsidRDefault="00000000">
      <w:pPr>
        <w:spacing w:after="3" w:line="256" w:lineRule="auto"/>
        <w:ind w:right="454"/>
        <w:jc w:val="right"/>
      </w:pPr>
      <w:r>
        <w:t>Installation requires Python 3.8+ and takes approximately 5–10 minutes. Network data files</w:t>
      </w:r>
    </w:p>
    <w:p w14:paraId="4A849B1D" w14:textId="77777777" w:rsidR="00D75D16" w:rsidRDefault="00000000">
      <w:pPr>
        <w:ind w:left="-5" w:right="454"/>
      </w:pPr>
      <w:r>
        <w:t xml:space="preserve">(pre-computed </w:t>
      </w:r>
      <w:proofErr w:type="spellStart"/>
      <w:r>
        <w:t>ARACNe</w:t>
      </w:r>
      <w:proofErr w:type="spellEnd"/>
      <w:r>
        <w:t xml:space="preserve"> networks from the </w:t>
      </w:r>
      <w:proofErr w:type="spellStart"/>
      <w:r>
        <w:t>GREmLN</w:t>
      </w:r>
      <w:proofErr w:type="spellEnd"/>
      <w:r>
        <w:t xml:space="preserve"> team) are downloaded from the </w:t>
      </w:r>
      <w:proofErr w:type="spellStart"/>
      <w:r>
        <w:t>GREmLN</w:t>
      </w:r>
      <w:proofErr w:type="spellEnd"/>
      <w:r>
        <w:t xml:space="preserve"> </w:t>
      </w:r>
      <w:proofErr w:type="spellStart"/>
      <w:r>
        <w:t>Quickstart</w:t>
      </w:r>
      <w:proofErr w:type="spellEnd"/>
      <w:r>
        <w:t xml:space="preserve"> Tutorial as documented in the repository README. All analytical methods and workflow orchestration code are provided to facilitate independent use and extension by the research community.</w:t>
      </w:r>
    </w:p>
    <w:sectPr w:rsidR="00D75D16">
      <w:footerReference w:type="even" r:id="rId37"/>
      <w:footerReference w:type="default" r:id="rId38"/>
      <w:footerReference w:type="first" r:id="rId39"/>
      <w:pgSz w:w="12240" w:h="15840"/>
      <w:pgMar w:top="1460" w:right="971" w:bottom="1062"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0A1D" w14:textId="77777777" w:rsidR="00425177" w:rsidRDefault="00425177">
      <w:pPr>
        <w:spacing w:after="0" w:line="240" w:lineRule="auto"/>
      </w:pPr>
      <w:r>
        <w:separator/>
      </w:r>
    </w:p>
  </w:endnote>
  <w:endnote w:type="continuationSeparator" w:id="0">
    <w:p w14:paraId="67C6D616" w14:textId="77777777" w:rsidR="00425177" w:rsidRDefault="00425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96AD" w14:textId="77777777" w:rsidR="00D75D16" w:rsidRDefault="00000000">
    <w:pPr>
      <w:spacing w:after="0" w:line="259" w:lineRule="auto"/>
      <w:ind w:left="0" w:right="46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E8B7" w14:textId="77777777" w:rsidR="00D75D16" w:rsidRDefault="00000000">
    <w:pPr>
      <w:spacing w:after="0" w:line="259" w:lineRule="auto"/>
      <w:ind w:left="0" w:right="469"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8E2B" w14:textId="77777777" w:rsidR="00D75D16" w:rsidRDefault="00000000">
    <w:pPr>
      <w:spacing w:after="0" w:line="259" w:lineRule="auto"/>
      <w:ind w:left="0" w:right="46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BBA4" w14:textId="77777777" w:rsidR="00425177" w:rsidRDefault="00425177">
      <w:pPr>
        <w:spacing w:after="0" w:line="240" w:lineRule="auto"/>
      </w:pPr>
      <w:r>
        <w:separator/>
      </w:r>
    </w:p>
  </w:footnote>
  <w:footnote w:type="continuationSeparator" w:id="0">
    <w:p w14:paraId="5B3E9432" w14:textId="77777777" w:rsidR="00425177" w:rsidRDefault="00425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B82"/>
    <w:multiLevelType w:val="hybridMultilevel"/>
    <w:tmpl w:val="8AFA32F2"/>
    <w:lvl w:ilvl="0" w:tplc="D5828BA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9871D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74A97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92BD70">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22FF6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78E57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F6969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18102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BC01E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C07173"/>
    <w:multiLevelType w:val="hybridMultilevel"/>
    <w:tmpl w:val="1152B914"/>
    <w:lvl w:ilvl="0" w:tplc="A808A4A2">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DFAD4F2">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8944058">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ED2CC1E">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0C0B40E">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8E734A">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31C7D86">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ABE87C8">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C90F7DE">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3C21F4"/>
    <w:multiLevelType w:val="hybridMultilevel"/>
    <w:tmpl w:val="B042829A"/>
    <w:lvl w:ilvl="0" w:tplc="AD6ED7F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60547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76458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AB9A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88F17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02C02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FE52E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B4B4F6">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EE2204">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B7696E"/>
    <w:multiLevelType w:val="hybridMultilevel"/>
    <w:tmpl w:val="0180D584"/>
    <w:lvl w:ilvl="0" w:tplc="E17CDDCE">
      <w:start w:val="1"/>
      <w:numFmt w:val="decimal"/>
      <w:lvlText w:val="[%1]"/>
      <w:lvlJc w:val="left"/>
      <w:pPr>
        <w:ind w:left="4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CECAC9A">
      <w:start w:val="1"/>
      <w:numFmt w:val="lowerLetter"/>
      <w:lvlText w:val="%2"/>
      <w:lvlJc w:val="left"/>
      <w:pPr>
        <w:ind w:left="11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80636F4">
      <w:start w:val="1"/>
      <w:numFmt w:val="lowerRoman"/>
      <w:lvlText w:val="%3"/>
      <w:lvlJc w:val="left"/>
      <w:pPr>
        <w:ind w:left="19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D0AF2E8">
      <w:start w:val="1"/>
      <w:numFmt w:val="decimal"/>
      <w:lvlText w:val="%4"/>
      <w:lvlJc w:val="left"/>
      <w:pPr>
        <w:ind w:left="26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42EFE70">
      <w:start w:val="1"/>
      <w:numFmt w:val="lowerLetter"/>
      <w:lvlText w:val="%5"/>
      <w:lvlJc w:val="left"/>
      <w:pPr>
        <w:ind w:left="33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F34E4A8">
      <w:start w:val="1"/>
      <w:numFmt w:val="lowerRoman"/>
      <w:lvlText w:val="%6"/>
      <w:lvlJc w:val="left"/>
      <w:pPr>
        <w:ind w:left="40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EB64B12">
      <w:start w:val="1"/>
      <w:numFmt w:val="decimal"/>
      <w:lvlText w:val="%7"/>
      <w:lvlJc w:val="left"/>
      <w:pPr>
        <w:ind w:left="47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1FCBA72">
      <w:start w:val="1"/>
      <w:numFmt w:val="lowerLetter"/>
      <w:lvlText w:val="%8"/>
      <w:lvlJc w:val="left"/>
      <w:pPr>
        <w:ind w:left="55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706555A">
      <w:start w:val="1"/>
      <w:numFmt w:val="lowerRoman"/>
      <w:lvlText w:val="%9"/>
      <w:lvlJc w:val="left"/>
      <w:pPr>
        <w:ind w:left="62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F82F7B"/>
    <w:multiLevelType w:val="hybridMultilevel"/>
    <w:tmpl w:val="7C74ECC6"/>
    <w:lvl w:ilvl="0" w:tplc="0B26FB70">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E4A56F8">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EFE3D90">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0887414">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3063DA4">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57C1D7C">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FC6525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CE4CC38">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05268C6">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7635C23"/>
    <w:multiLevelType w:val="hybridMultilevel"/>
    <w:tmpl w:val="E5881792"/>
    <w:lvl w:ilvl="0" w:tplc="7B363346">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7A0A4F4">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346E9C8">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28C4B92">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A838A8">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62034D8">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560ED9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FE4E42C">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AB84B7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354769B"/>
    <w:multiLevelType w:val="hybridMultilevel"/>
    <w:tmpl w:val="F424B854"/>
    <w:lvl w:ilvl="0" w:tplc="119A82B6">
      <w:start w:val="1"/>
      <w:numFmt w:val="decimal"/>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37CEA0C">
      <w:start w:val="1"/>
      <w:numFmt w:val="lowerLetter"/>
      <w:lvlText w:val="%2"/>
      <w:lvlJc w:val="left"/>
      <w:pPr>
        <w:ind w:left="14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4D2F710">
      <w:start w:val="1"/>
      <w:numFmt w:val="lowerRoman"/>
      <w:lvlText w:val="%3"/>
      <w:lvlJc w:val="left"/>
      <w:pPr>
        <w:ind w:left="21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D2103308">
      <w:start w:val="1"/>
      <w:numFmt w:val="decimal"/>
      <w:lvlText w:val="%4"/>
      <w:lvlJc w:val="left"/>
      <w:pPr>
        <w:ind w:left="28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76C4AEE">
      <w:start w:val="1"/>
      <w:numFmt w:val="lowerLetter"/>
      <w:lvlText w:val="%5"/>
      <w:lvlJc w:val="left"/>
      <w:pPr>
        <w:ind w:left="357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73A3210">
      <w:start w:val="1"/>
      <w:numFmt w:val="lowerRoman"/>
      <w:lvlText w:val="%6"/>
      <w:lvlJc w:val="left"/>
      <w:pPr>
        <w:ind w:left="429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FE44449E">
      <w:start w:val="1"/>
      <w:numFmt w:val="decimal"/>
      <w:lvlText w:val="%7"/>
      <w:lvlJc w:val="left"/>
      <w:pPr>
        <w:ind w:left="50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5062DA6">
      <w:start w:val="1"/>
      <w:numFmt w:val="lowerLetter"/>
      <w:lvlText w:val="%8"/>
      <w:lvlJc w:val="left"/>
      <w:pPr>
        <w:ind w:left="57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0A42840">
      <w:start w:val="1"/>
      <w:numFmt w:val="lowerRoman"/>
      <w:lvlText w:val="%9"/>
      <w:lvlJc w:val="left"/>
      <w:pPr>
        <w:ind w:left="64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E36D06"/>
    <w:multiLevelType w:val="hybridMultilevel"/>
    <w:tmpl w:val="7BF267E6"/>
    <w:lvl w:ilvl="0" w:tplc="62D0415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884D0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046AD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00CAE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54A8A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E4301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A85D7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80313A">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9A697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F63EA7"/>
    <w:multiLevelType w:val="hybridMultilevel"/>
    <w:tmpl w:val="789A1FCE"/>
    <w:lvl w:ilvl="0" w:tplc="AABA24F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6081FA">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1C085A">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48138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6E975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6CAC9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8E8CA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E66CB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DA949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6031296"/>
    <w:multiLevelType w:val="hybridMultilevel"/>
    <w:tmpl w:val="4FA84004"/>
    <w:lvl w:ilvl="0" w:tplc="4F944F62">
      <w:start w:val="4"/>
      <w:numFmt w:val="decimal"/>
      <w:lvlText w:val="[%1]"/>
      <w:lvlJc w:val="left"/>
      <w:pPr>
        <w:ind w:left="4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3A6474A">
      <w:start w:val="1"/>
      <w:numFmt w:val="lowerLetter"/>
      <w:lvlText w:val="%2"/>
      <w:lvlJc w:val="left"/>
      <w:pPr>
        <w:ind w:left="10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E9698B4">
      <w:start w:val="1"/>
      <w:numFmt w:val="lowerRoman"/>
      <w:lvlText w:val="%3"/>
      <w:lvlJc w:val="left"/>
      <w:pPr>
        <w:ind w:left="18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5468664">
      <w:start w:val="1"/>
      <w:numFmt w:val="decimal"/>
      <w:lvlText w:val="%4"/>
      <w:lvlJc w:val="left"/>
      <w:pPr>
        <w:ind w:left="25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92A646A">
      <w:start w:val="1"/>
      <w:numFmt w:val="lowerLetter"/>
      <w:lvlText w:val="%5"/>
      <w:lvlJc w:val="left"/>
      <w:pPr>
        <w:ind w:left="32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718E53A">
      <w:start w:val="1"/>
      <w:numFmt w:val="lowerRoman"/>
      <w:lvlText w:val="%6"/>
      <w:lvlJc w:val="left"/>
      <w:pPr>
        <w:ind w:left="3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3520E4A">
      <w:start w:val="1"/>
      <w:numFmt w:val="decimal"/>
      <w:lvlText w:val="%7"/>
      <w:lvlJc w:val="left"/>
      <w:pPr>
        <w:ind w:left="46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1E61FBE">
      <w:start w:val="1"/>
      <w:numFmt w:val="lowerLetter"/>
      <w:lvlText w:val="%8"/>
      <w:lvlJc w:val="left"/>
      <w:pPr>
        <w:ind w:left="54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EA28734">
      <w:start w:val="1"/>
      <w:numFmt w:val="lowerRoman"/>
      <w:lvlText w:val="%9"/>
      <w:lvlJc w:val="left"/>
      <w:pPr>
        <w:ind w:left="61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2A64C5"/>
    <w:multiLevelType w:val="hybridMultilevel"/>
    <w:tmpl w:val="6F3E034C"/>
    <w:lvl w:ilvl="0" w:tplc="C72A3C4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9A24A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1E339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1210F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444C6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F6525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0C0340">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34C5D0">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1CC70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6F44E4"/>
    <w:multiLevelType w:val="hybridMultilevel"/>
    <w:tmpl w:val="290AE402"/>
    <w:lvl w:ilvl="0" w:tplc="BAAA8F1A">
      <w:start w:val="1"/>
      <w:numFmt w:val="decimal"/>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88C9D6A">
      <w:start w:val="1"/>
      <w:numFmt w:val="lowerLetter"/>
      <w:lvlText w:val="%2"/>
      <w:lvlJc w:val="left"/>
      <w:pPr>
        <w:ind w:left="14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DAC9650">
      <w:start w:val="1"/>
      <w:numFmt w:val="lowerRoman"/>
      <w:lvlText w:val="%3"/>
      <w:lvlJc w:val="left"/>
      <w:pPr>
        <w:ind w:left="21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85270FC">
      <w:start w:val="1"/>
      <w:numFmt w:val="decimal"/>
      <w:lvlText w:val="%4"/>
      <w:lvlJc w:val="left"/>
      <w:pPr>
        <w:ind w:left="28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F8EAE02">
      <w:start w:val="1"/>
      <w:numFmt w:val="lowerLetter"/>
      <w:lvlText w:val="%5"/>
      <w:lvlJc w:val="left"/>
      <w:pPr>
        <w:ind w:left="357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D2C7A7E">
      <w:start w:val="1"/>
      <w:numFmt w:val="lowerRoman"/>
      <w:lvlText w:val="%6"/>
      <w:lvlJc w:val="left"/>
      <w:pPr>
        <w:ind w:left="429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06C824C">
      <w:start w:val="1"/>
      <w:numFmt w:val="decimal"/>
      <w:lvlText w:val="%7"/>
      <w:lvlJc w:val="left"/>
      <w:pPr>
        <w:ind w:left="50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29A73FE">
      <w:start w:val="1"/>
      <w:numFmt w:val="lowerLetter"/>
      <w:lvlText w:val="%8"/>
      <w:lvlJc w:val="left"/>
      <w:pPr>
        <w:ind w:left="57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A9A611A">
      <w:start w:val="1"/>
      <w:numFmt w:val="lowerRoman"/>
      <w:lvlText w:val="%9"/>
      <w:lvlJc w:val="left"/>
      <w:pPr>
        <w:ind w:left="64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CBF6E16"/>
    <w:multiLevelType w:val="hybridMultilevel"/>
    <w:tmpl w:val="FFE6B6CE"/>
    <w:lvl w:ilvl="0" w:tplc="7B8AC094">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0AC7BA4">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B3A3B8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47293EE">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788FC36">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7EEC9D6">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B42610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A8EC9F2">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690FD84">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E35C35"/>
    <w:multiLevelType w:val="hybridMultilevel"/>
    <w:tmpl w:val="5DB8C4D4"/>
    <w:lvl w:ilvl="0" w:tplc="8C865EB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F4A5B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06D8D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5A0A3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D8A642">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C4849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66A7C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06A710">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80A27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B9815CC"/>
    <w:multiLevelType w:val="hybridMultilevel"/>
    <w:tmpl w:val="E3168810"/>
    <w:lvl w:ilvl="0" w:tplc="56DA3E9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36090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2AB84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528A0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30E43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4A344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BAD66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D6C62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103FB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CFD17CA"/>
    <w:multiLevelType w:val="hybridMultilevel"/>
    <w:tmpl w:val="99ACE302"/>
    <w:lvl w:ilvl="0" w:tplc="57942980">
      <w:start w:val="1"/>
      <w:numFmt w:val="decimal"/>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9BCDD40">
      <w:start w:val="1"/>
      <w:numFmt w:val="lowerLetter"/>
      <w:lvlText w:val="%2"/>
      <w:lvlJc w:val="left"/>
      <w:pPr>
        <w:ind w:left="14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2DE24C2">
      <w:start w:val="1"/>
      <w:numFmt w:val="lowerRoman"/>
      <w:lvlText w:val="%3"/>
      <w:lvlJc w:val="left"/>
      <w:pPr>
        <w:ind w:left="21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74787BBA">
      <w:start w:val="1"/>
      <w:numFmt w:val="decimal"/>
      <w:lvlText w:val="%4"/>
      <w:lvlJc w:val="left"/>
      <w:pPr>
        <w:ind w:left="28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12C4672">
      <w:start w:val="1"/>
      <w:numFmt w:val="lowerLetter"/>
      <w:lvlText w:val="%5"/>
      <w:lvlJc w:val="left"/>
      <w:pPr>
        <w:ind w:left="357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F42AB3E2">
      <w:start w:val="1"/>
      <w:numFmt w:val="lowerRoman"/>
      <w:lvlText w:val="%6"/>
      <w:lvlJc w:val="left"/>
      <w:pPr>
        <w:ind w:left="429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6A34AE6A">
      <w:start w:val="1"/>
      <w:numFmt w:val="decimal"/>
      <w:lvlText w:val="%7"/>
      <w:lvlJc w:val="left"/>
      <w:pPr>
        <w:ind w:left="50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4A25B6C">
      <w:start w:val="1"/>
      <w:numFmt w:val="lowerLetter"/>
      <w:lvlText w:val="%8"/>
      <w:lvlJc w:val="left"/>
      <w:pPr>
        <w:ind w:left="57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9AF0539E">
      <w:start w:val="1"/>
      <w:numFmt w:val="lowerRoman"/>
      <w:lvlText w:val="%9"/>
      <w:lvlJc w:val="left"/>
      <w:pPr>
        <w:ind w:left="64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18F76FB"/>
    <w:multiLevelType w:val="hybridMultilevel"/>
    <w:tmpl w:val="912E0868"/>
    <w:lvl w:ilvl="0" w:tplc="EBD02656">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7E83E18">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908C34E">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80A4E92">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EDAFC6A">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3F81FCA">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A6C3C5C">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188AECA">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0E00790">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20A3839"/>
    <w:multiLevelType w:val="hybridMultilevel"/>
    <w:tmpl w:val="5E008B50"/>
    <w:lvl w:ilvl="0" w:tplc="0AAE160A">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07A77BC">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1AA383C">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5C80A7C">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FB8EC04">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840992C">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07C0AA0">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99A75D6">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E386CDE">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6822EA6"/>
    <w:multiLevelType w:val="hybridMultilevel"/>
    <w:tmpl w:val="BB042E0C"/>
    <w:lvl w:ilvl="0" w:tplc="EC9849FE">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B4805A6">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D28A3D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C6E00A0">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276B78A">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0F64864">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B02E0B0">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53CF96A">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ED4E01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8470FAF"/>
    <w:multiLevelType w:val="hybridMultilevel"/>
    <w:tmpl w:val="B742027A"/>
    <w:lvl w:ilvl="0" w:tplc="4FFA7A6E">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536AB7C">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D40F7BA">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70A7152">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5665A32">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22ED13A">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4402970">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39238D0">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B6E86B8">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629674738">
    <w:abstractNumId w:val="19"/>
  </w:num>
  <w:num w:numId="2" w16cid:durableId="1414817715">
    <w:abstractNumId w:val="12"/>
  </w:num>
  <w:num w:numId="3" w16cid:durableId="831216599">
    <w:abstractNumId w:val="11"/>
  </w:num>
  <w:num w:numId="4" w16cid:durableId="1410037074">
    <w:abstractNumId w:val="7"/>
  </w:num>
  <w:num w:numId="5" w16cid:durableId="577861320">
    <w:abstractNumId w:val="13"/>
  </w:num>
  <w:num w:numId="6" w16cid:durableId="1426265798">
    <w:abstractNumId w:val="4"/>
  </w:num>
  <w:num w:numId="7" w16cid:durableId="940449323">
    <w:abstractNumId w:val="0"/>
  </w:num>
  <w:num w:numId="8" w16cid:durableId="1147236181">
    <w:abstractNumId w:val="10"/>
  </w:num>
  <w:num w:numId="9" w16cid:durableId="1080322778">
    <w:abstractNumId w:val="8"/>
  </w:num>
  <w:num w:numId="10" w16cid:durableId="194927257">
    <w:abstractNumId w:val="14"/>
  </w:num>
  <w:num w:numId="11" w16cid:durableId="2000378177">
    <w:abstractNumId w:val="16"/>
  </w:num>
  <w:num w:numId="12" w16cid:durableId="2016496826">
    <w:abstractNumId w:val="1"/>
  </w:num>
  <w:num w:numId="13" w16cid:durableId="9843914">
    <w:abstractNumId w:val="2"/>
  </w:num>
  <w:num w:numId="14" w16cid:durableId="993947797">
    <w:abstractNumId w:val="5"/>
  </w:num>
  <w:num w:numId="15" w16cid:durableId="1458177572">
    <w:abstractNumId w:val="17"/>
  </w:num>
  <w:num w:numId="16" w16cid:durableId="1103111723">
    <w:abstractNumId w:val="15"/>
  </w:num>
  <w:num w:numId="17" w16cid:durableId="198665848">
    <w:abstractNumId w:val="6"/>
  </w:num>
  <w:num w:numId="18" w16cid:durableId="1973172478">
    <w:abstractNumId w:val="18"/>
  </w:num>
  <w:num w:numId="19" w16cid:durableId="880752536">
    <w:abstractNumId w:val="3"/>
  </w:num>
  <w:num w:numId="20" w16cid:durableId="1002053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D16"/>
    <w:rsid w:val="0014548D"/>
    <w:rsid w:val="001554A0"/>
    <w:rsid w:val="002A4BE1"/>
    <w:rsid w:val="00425177"/>
    <w:rsid w:val="005B1BD1"/>
    <w:rsid w:val="00A264B1"/>
    <w:rsid w:val="00C02A5C"/>
    <w:rsid w:val="00D75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2851"/>
  <w15:docId w15:val="{C0401FFA-64D7-481D-AF61-67ED5DC9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4"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72"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119"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142" w:line="265" w:lineRule="auto"/>
      <w:ind w:left="10" w:hanging="10"/>
      <w:jc w:val="both"/>
      <w:outlineLvl w:val="2"/>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2"/>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ome.org/AnalysisService/" TargetMode="External"/><Relationship Id="rId18" Type="http://schemas.openxmlformats.org/officeDocument/2006/relationships/hyperlink" Target="https://virtualcellmodels.cziscience.com/quickstart/gremln-quickstart" TargetMode="External"/><Relationship Id="rId26" Type="http://schemas.openxmlformats.org/officeDocument/2006/relationships/hyperlink" Target="https://modelcontextprotocol.io/" TargetMode="External"/><Relationship Id="rId39" Type="http://schemas.openxmlformats.org/officeDocument/2006/relationships/footer" Target="footer3.xml"/><Relationship Id="rId21" Type="http://schemas.openxmlformats.org/officeDocument/2006/relationships/hyperlink" Target="https://reactome.org/AnalysisService/" TargetMode="External"/><Relationship Id="rId34" Type="http://schemas.openxmlformats.org/officeDocument/2006/relationships/hyperlink" Target="https://virtualcellmodels.cziscience.com/quickstart/gremln-quickstart" TargetMode="External"/><Relationship Id="rId7" Type="http://schemas.openxmlformats.org/officeDocument/2006/relationships/hyperlink" Target="https://virtualcellmodels.cziscience.com/quickstart/gremln-quickstart" TargetMode="External"/><Relationship Id="rId2" Type="http://schemas.openxmlformats.org/officeDocument/2006/relationships/styles" Target="styles.xml"/><Relationship Id="rId16" Type="http://schemas.openxmlformats.org/officeDocument/2006/relationships/hyperlink" Target="https://rest.ensembl.org/" TargetMode="External"/><Relationship Id="rId20" Type="http://schemas.openxmlformats.org/officeDocument/2006/relationships/hyperlink" Target="https://reactome.org/AnalysisService/" TargetMode="External"/><Relationship Id="rId29" Type="http://schemas.openxmlformats.org/officeDocument/2006/relationships/hyperlink" Target="https://github.com/crewAIInc/crewAI"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ome.org/" TargetMode="External"/><Relationship Id="rId24" Type="http://schemas.openxmlformats.org/officeDocument/2006/relationships/hyperlink" Target="https://rest.ensembl.org/" TargetMode="External"/><Relationship Id="rId32" Type="http://schemas.openxmlformats.org/officeDocument/2006/relationships/image" Target="media/image4.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st.ensembl.org/" TargetMode="External"/><Relationship Id="rId23" Type="http://schemas.openxmlformats.org/officeDocument/2006/relationships/hyperlink" Target="https://rest.ensembl.org/" TargetMode="External"/><Relationship Id="rId28" Type="http://schemas.openxmlformats.org/officeDocument/2006/relationships/hyperlink" Target="https://github.com/Significant-Gravitas/AutoGPT" TargetMode="External"/><Relationship Id="rId36" Type="http://schemas.openxmlformats.org/officeDocument/2006/relationships/hyperlink" Target="https://github.com/jab57/RegNetAgents" TargetMode="External"/><Relationship Id="rId10" Type="http://schemas.openxmlformats.org/officeDocument/2006/relationships/hyperlink" Target="https://reactome.org/" TargetMode="External"/><Relationship Id="rId19" Type="http://schemas.openxmlformats.org/officeDocument/2006/relationships/hyperlink" Target="https://virtualcellmodels.cziscience.com/quickstart/gremln-quickstart" TargetMode="Externa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virtualcellmodels.cziscience.com/quickstart/gremln-quickstart" TargetMode="External"/><Relationship Id="rId14" Type="http://schemas.openxmlformats.org/officeDocument/2006/relationships/hyperlink" Target="https://reactome.org/AnalysisService/" TargetMode="External"/><Relationship Id="rId22" Type="http://schemas.openxmlformats.org/officeDocument/2006/relationships/hyperlink" Target="https://rest.ensembl.org/" TargetMode="External"/><Relationship Id="rId27" Type="http://schemas.openxmlformats.org/officeDocument/2006/relationships/hyperlink" Target="https://github.com/Significant-Gravitas/AutoGPT" TargetMode="External"/><Relationship Id="rId30" Type="http://schemas.openxmlformats.org/officeDocument/2006/relationships/image" Target="media/image2.png"/><Relationship Id="rId35" Type="http://schemas.openxmlformats.org/officeDocument/2006/relationships/hyperlink" Target="https://github.com/jab57/RegNetAgents" TargetMode="External"/><Relationship Id="rId8" Type="http://schemas.openxmlformats.org/officeDocument/2006/relationships/hyperlink" Target="https://virtualcellmodels.cziscience.com/quickstart/gremln-quickstart" TargetMode="External"/><Relationship Id="rId3" Type="http://schemas.openxmlformats.org/officeDocument/2006/relationships/settings" Target="settings.xml"/><Relationship Id="rId12" Type="http://schemas.openxmlformats.org/officeDocument/2006/relationships/hyperlink" Target="https://reactome.org/AnalysisService/" TargetMode="External"/><Relationship Id="rId17" Type="http://schemas.openxmlformats.org/officeDocument/2006/relationships/image" Target="media/image1.png"/><Relationship Id="rId25" Type="http://schemas.openxmlformats.org/officeDocument/2006/relationships/hyperlink" Target="https://langchain-ai.github.io/langgraph/" TargetMode="External"/><Relationship Id="rId33" Type="http://schemas.openxmlformats.org/officeDocument/2006/relationships/hyperlink" Target="https://virtualcellmodels.cziscience.com/quickstart/gremln-quickstart"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35</Pages>
  <Words>13211</Words>
  <Characters>90405</Characters>
  <Application>Microsoft Office Word</Application>
  <DocSecurity>0</DocSecurity>
  <Lines>1434</Lines>
  <Paragraphs>525</Paragraphs>
  <ScaleCrop>false</ScaleCrop>
  <Company/>
  <LinksUpToDate>false</LinksUpToDate>
  <CharactersWithSpaces>103053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Bird</dc:creator>
  <cp:keywords/>
  <cp:lastModifiedBy>Jose Bird</cp:lastModifiedBy>
  <cp:revision>5</cp:revision>
  <dcterms:created xsi:type="dcterms:W3CDTF">2026-01-12T21:30:00Z</dcterms:created>
  <dcterms:modified xsi:type="dcterms:W3CDTF">2026-01-12T21:52:00Z</dcterms:modified>
</cp:coreProperties>
</file>