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r>
        <w:t>---</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r>
        <w:t>---</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r>
        <w:t>---</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t>---</w:t>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r>
        <w: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r>
        <w: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r>
        <w: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r>
        <w:t>---</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Table S2.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r>
        <w:t>---</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w:t>
      </w:r>
    </w:p>
    <w:p/>
    <w:p>
      <w:r>
        <w:t>Network metrics (PageRank, degree centrality) are deterministic and fully reproducible across all runs.</w:t>
      </w:r>
    </w:p>
    <w:p/>
    <w:p>
      <w:r>
        <w:t>---</w:t>
      </w:r>
    </w:p>
    <w:p/>
    <w:p>
      <w:r>
        <w:t>Code Availability:</w:t>
      </w:r>
    </w:p>
    <w:p>
      <w:r>
        <w:t>Complete implementation available at: https://github.com/jab57/RegNetAgents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