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AI Framework for Automated Gene Regulatory Network Analysis and Therapeutic Target Prioritization</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{regulatorcount}, {targetcount}: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in-degree={numregulators}, out-degree={numtargets}</w:t>
      </w:r>
    </w:p>
    <w:p/>
    <w:p>
      <w:r>
        <w:t>Enriched Pathways: {enriched_pathways}</w:t>
      </w:r>
    </w:p>
    <w:p/>
    <w:p>
      <w:r>
        <w:t>Provide a cancer biology analysis in this EXACT JSON format:</w:t>
      </w:r>
    </w:p>
    <w:p/>
    <w:p>
      <w:r>
        <w:t>{ "oncogenicpotential": "high|moderate|low", "oncogenicrationale": "brief scientific explanation based on network topology and cancer biology", "tumorsuppressorlikelihood": "high|moderate|low", "tumorsuppressorrationale": "brief scientific explanation", "therapeutictargetscore": 0.0-1.0, "therapeuticrationale": "explanation of druggability and therapeutic potential", "cancerpathways": ["pathway1", "pathway2"], "biomarkerpotential": "high|moderate|low", "biomarkerutility": "diagnostic|prognostic|predictive", "biomarkerrationale": "explanation", "researchpriority":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"oncogenicpotential": "high", "oncogenicrationale": "TP53 acts as a hub regulator with 163 downstream targets, indicating strong regulatory influence characteristic of oncogenes when dysregulated.", "tumorsuppressorlikelihood": "high", "tumorsuppressorrationale": "Heavily regulated by 7 upstream factors, consistent with checkpoint function.", "therapeutictargetscore":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"druggabilityscore": 0.0-1.0, "druggabilityrationale": "explanation of druggability based on structure and network", "targetclass": "kinase|GPCR|transcriptionfactor|nuclearreceptor|other", "interventionstrategy": "inhibition|activation|modulation|allosteric", "interventionrationale": "why this strategy is appropriate", "developmentcomplexity": "high|moderate|low", "cascadeeffects": ["effect1", "effect2"], "clinicaltrialreadiness": "ready|needspreclinical|needsresearch|notsuitable",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"diseaseassociationlikelihood": "high|moderate|low", "diseaserationale": "brief explanation of disease relevance", "biomarkerutility": "diagnostic|prognostic|predictive|therapeutic", "biomarkerrationale": "brief explanation of biomarker potential", "clinicalactionability": "high|moderate|low", "actionabilityrationale": "brief explanation of clinical utility", "tissuespecificity": "tissue-specific|broadlyexpressed|ubiquitous", "diagnosticpotential":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{numregulators} (total in cascade: {regcount})</w:t>
      </w:r>
    </w:p>
    <w:p>
      <w:pPr>
        <w:pStyle w:val="ListBullet"/>
      </w:pPr>
      <w:r>
        <w:t>Downstream Targets: {numtargets} (total in cascade: {targetcount})</w:t>
      </w:r>
    </w:p>
    <w:p>
      <w:pPr>
        <w:pStyle w:val="ListBullet"/>
      </w:pPr>
      <w:r>
        <w:t>PageRank Centrality: {pagerank}</w:t>
      </w:r>
    </w:p>
    <w:p>
      <w:pPr>
        <w:pStyle w:val="ListBullet"/>
      </w:pPr>
      <w:r>
        <w:t>Total Network Degree: {numregulators + numtargets}</w:t>
      </w:r>
    </w:p>
    <w:p/>
    <w:p>
      <w:r>
        <w:br w:type="page"/>
      </w:r>
    </w:p>
    <w:p/>
    <w:p>
      <w:r>
        <w:t>Provide a systems biology analysis in this EXACT JSON format:</w:t>
      </w:r>
    </w:p>
    <w:p/>
    <w:p>
      <w:r>
        <w:t>{ "networkcentrality": 0.0-1.0, "centralityrationale": "brief explanation of network position", "regulatoryhierarchy": "master|hub|intermediate|peripheral", "hierarchyrationale": "brief explanation of hierarchical position", "informationflow": "high|moderate|low", "flowrationale": "brief explanation of information processing", "networkvulnerability": "critical|important|moderate|minimal", "vulnerabilityrationale": "brief explanation of network impact", "perturbationimpact": "system-wide|modular|localized|minimal", "perturbationrationale": "brief explanation of knockout/perturbation effects", "evolutionaryconservation": "high|moderate|low", "conservationrationale":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perturbation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USELLMAGENTS=true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(USELLMAGENTS=false).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