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r>
        <w:t>---</w:t>
      </w:r>
    </w:p>
    <w:p/>
    <w:p>
      <w:pPr>
        <w:pStyle w:val="Heading2"/>
        <w:keepNext/>
      </w:pPr>
      <w:r>
        <w:t>Authors</w:t>
      </w:r>
    </w:p>
    <w:p>
      <w:r>
        <w:t>Jose A. Bird, PhD</w:t>
      </w:r>
    </w:p>
    <w:p>
      <w:r>
        <w:t>Bird AI Solutions</w:t>
      </w:r>
    </w:p>
    <w:p>
      <w:r>
        <w:t>jbird@birdaisolutions.com</w:t>
      </w:r>
    </w:p>
    <w:p/>
    <w:p>
      <w:r>
        <w:t>---</w:t>
      </w:r>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target prioritization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r>
        <w:br w:type="page"/>
      </w:r>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r>
        <w:br w:type="page"/>
      </w:r>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 and Considerations</w:t>
      </w:r>
    </w:p>
    <w:p/>
    <w:p>
      <w:r>
        <w:t>Several limitations warrant consideration:</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keepNext/>
      </w:pPr>
      <w:r>
        <w:t>COMPETING INTERESTS</w:t>
      </w:r>
    </w:p>
    <w:p/>
    <w:p>
      <w:r>
        <w:t>The authors declare no competing interests.</w:t>
      </w:r>
    </w:p>
    <w:p/>
    <w:p>
      <w:r>
        <w:t>---</w:t>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r>
        <w:t>---</w:t>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r>
        <w:t>---</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p>
      <w:r>
        <w:t>Example JSON Output: The framework returns structured JSON responses. Example for TP53 analysis (abbreviated):</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