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upstream regulators included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br w:type="page"/>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perturbation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