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therapeutic target prioritization ranks candidate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Therapeutic target prioritization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(Rule-Based Mode): Domain agent classifications use network topology thresholds empirically chosen to reflect regulatory roles.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 They provide qualitative guidance for experimental prioritization in rule-based mode but should not be interpreted as validated predictive scores. LLM-powered mode does not use fixed thresholds—classifications are generated by the language model based on network context.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(perturbation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LLM inference adds ~3-4 seconds per agent.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Table 3 shows all 7 regulators (complete ranking),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