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44EC" w14:textId="77777777" w:rsidR="00D36099" w:rsidRDefault="00D36099" w:rsidP="00D36099">
      <w:pPr>
        <w:jc w:val="both"/>
        <w:rPr>
          <w:rFonts w:ascii="Times New Roman" w:hAnsi="Times New Roman" w:cs="Times New Roman"/>
          <w:b/>
          <w:bCs/>
          <w:sz w:val="18"/>
          <w:szCs w:val="18"/>
        </w:rPr>
      </w:pPr>
      <w:r>
        <w:rPr>
          <w:rFonts w:ascii="Times New Roman" w:hAnsi="Times New Roman" w:cs="Times New Roman"/>
          <w:b/>
          <w:bCs/>
          <w:sz w:val="18"/>
          <w:szCs w:val="18"/>
        </w:rPr>
        <w:t>5 Experimental Evaluation</w:t>
      </w:r>
    </w:p>
    <w:p w14:paraId="48AAD4A5" w14:textId="77777777" w:rsidR="00D36099" w:rsidRDefault="00D36099" w:rsidP="00D36099">
      <w:pPr>
        <w:jc w:val="both"/>
        <w:rPr>
          <w:rFonts w:ascii="Times New Roman" w:hAnsi="Times New Roman" w:cs="Times New Roman"/>
          <w:sz w:val="18"/>
          <w:szCs w:val="18"/>
        </w:rPr>
      </w:pPr>
      <w:r>
        <w:rPr>
          <w:rFonts w:ascii="Times New Roman" w:hAnsi="Times New Roman" w:cs="Times New Roman"/>
          <w:sz w:val="18"/>
          <w:szCs w:val="18"/>
        </w:rPr>
        <w:t>The experimental evaluation is categorized in two subgroups in first group we look at the different function with their input, output and descriptions and in other groups we look at the implementation of different algorithms with smart contracts. The implementation and testing of the proposed hybrid privacy preserving auction scheme has been performed over the intel i7-12700 12 gen processor with 32GB ram and with max clock speed of 4900MHz. The software suite that we have used is Ganache[</w:t>
      </w:r>
      <w:r>
        <w:rPr>
          <w:rFonts w:ascii="Times New Roman" w:hAnsi="Times New Roman" w:cs="Times New Roman"/>
          <w:sz w:val="18"/>
          <w:szCs w:val="18"/>
          <w:highlight w:val="yellow"/>
        </w:rPr>
        <w:t>reference</w:t>
      </w:r>
      <w:r>
        <w:rPr>
          <w:rFonts w:ascii="Times New Roman" w:hAnsi="Times New Roman" w:cs="Times New Roman"/>
          <w:sz w:val="18"/>
          <w:szCs w:val="18"/>
        </w:rPr>
        <w:t>] for simulating Ethereum blockchain on local node together with web3.py[</w:t>
      </w:r>
      <w:r>
        <w:rPr>
          <w:rFonts w:ascii="Times New Roman" w:hAnsi="Times New Roman" w:cs="Times New Roman"/>
          <w:sz w:val="18"/>
          <w:szCs w:val="18"/>
          <w:highlight w:val="yellow"/>
        </w:rPr>
        <w:t>reference</w:t>
      </w:r>
      <w:r>
        <w:rPr>
          <w:rFonts w:ascii="Times New Roman" w:hAnsi="Times New Roman" w:cs="Times New Roman"/>
          <w:sz w:val="18"/>
          <w:szCs w:val="18"/>
        </w:rPr>
        <w:t>] library to call and run smart contracts inside the python code. The off-chain computation is simulated in python programming language on local node.</w:t>
      </w:r>
    </w:p>
    <w:p w14:paraId="5CAC9FA5" w14:textId="77777777" w:rsidR="00D36099" w:rsidRDefault="00D36099" w:rsidP="00D36099">
      <w:pPr>
        <w:jc w:val="both"/>
        <w:rPr>
          <w:rFonts w:ascii="Times New Roman" w:hAnsi="Times New Roman" w:cs="Times New Roman"/>
          <w:b/>
          <w:bCs/>
          <w:sz w:val="18"/>
          <w:szCs w:val="18"/>
        </w:rPr>
      </w:pPr>
      <w:r>
        <w:rPr>
          <w:rFonts w:ascii="Times New Roman" w:hAnsi="Times New Roman" w:cs="Times New Roman"/>
          <w:b/>
          <w:bCs/>
          <w:sz w:val="18"/>
          <w:szCs w:val="18"/>
        </w:rPr>
        <w:t>Registration phase on-chain and off-chain data handling</w:t>
      </w:r>
    </w:p>
    <w:p w14:paraId="657577BF" w14:textId="77777777" w:rsidR="00D36099" w:rsidRDefault="00D36099" w:rsidP="00D36099">
      <w:pPr>
        <w:jc w:val="both"/>
        <w:rPr>
          <w:rFonts w:ascii="Times New Roman" w:hAnsi="Times New Roman" w:cs="Times New Roman"/>
          <w:sz w:val="18"/>
          <w:szCs w:val="18"/>
        </w:rPr>
      </w:pPr>
      <w:r>
        <w:rPr>
          <w:rFonts w:ascii="Times New Roman" w:hAnsi="Times New Roman" w:cs="Times New Roman"/>
          <w:sz w:val="18"/>
          <w:szCs w:val="18"/>
        </w:rPr>
        <w:t xml:space="preserve">On registration of any new bidder a new call to the </w:t>
      </w:r>
      <m:oMath>
        <m:r>
          <w:rPr>
            <w:rFonts w:ascii="Cambria Math" w:hAnsi="Cambria Math" w:cs="Times New Roman"/>
            <w:sz w:val="18"/>
            <w:szCs w:val="18"/>
          </w:rPr>
          <m:t>SCR</m:t>
        </m:r>
      </m:oMath>
      <w:r>
        <w:rPr>
          <w:rFonts w:ascii="Times New Roman" w:hAnsi="Times New Roman" w:cs="Times New Roman"/>
          <w:sz w:val="18"/>
          <w:szCs w:val="18"/>
        </w:rPr>
        <w:t xml:space="preserve"> smart contract is sent with the </w:t>
      </w:r>
      <m:oMath>
        <m:r>
          <w:rPr>
            <w:rFonts w:ascii="Cambria Math" w:hAnsi="Cambria Math" w:cs="Times New Roman"/>
            <w:sz w:val="18"/>
            <w:szCs w:val="18"/>
          </w:rPr>
          <m:t>UID</m:t>
        </m:r>
      </m:oMath>
      <w:r>
        <w:rPr>
          <w:rFonts w:ascii="Times New Roman" w:hAnsi="Times New Roman" w:cs="Times New Roman"/>
          <w:sz w:val="18"/>
          <w:szCs w:val="18"/>
        </w:rPr>
        <w:t xml:space="preserve"> of the bidder encrypted with the certifier public key.  This section shows the working of the code and its way of execution and handling of the smart contract, how the off-chain and on-chain data is computed and transferred.</w:t>
      </w:r>
    </w:p>
    <w:p w14:paraId="667FCF6C" w14:textId="77777777" w:rsidR="00D36099" w:rsidRDefault="00D36099" w:rsidP="00D36099">
      <w:pPr>
        <w:jc w:val="both"/>
        <w:rPr>
          <w:rFonts w:ascii="Times New Roman" w:eastAsiaTheme="minorEastAsia" w:hAnsi="Times New Roman" w:cs="Times New Roman"/>
          <w:sz w:val="18"/>
          <w:szCs w:val="18"/>
        </w:rPr>
      </w:pPr>
      <w:r>
        <w:rPr>
          <w:rFonts w:ascii="Times New Roman" w:hAnsi="Times New Roman" w:cs="Times New Roman"/>
          <w:sz w:val="18"/>
          <w:szCs w:val="18"/>
        </w:rPr>
        <w:t xml:space="preserve">From the function </w:t>
      </w:r>
      <m:oMath>
        <m:r>
          <w:rPr>
            <w:rFonts w:ascii="Cambria Math" w:hAnsi="Cambria Math" w:cs="Times New Roman"/>
            <w:sz w:val="18"/>
            <w:szCs w:val="18"/>
          </w:rPr>
          <m:t>bidderAndAuctioneerRegistraion()</m:t>
        </m:r>
      </m:oMath>
      <w:r>
        <w:rPr>
          <w:rFonts w:ascii="Times New Roman" w:eastAsiaTheme="minorEastAsia" w:hAnsi="Times New Roman" w:cs="Times New Roman"/>
          <w:sz w:val="18"/>
          <w:szCs w:val="18"/>
        </w:rPr>
        <w:t xml:space="preserve"> bidder and auctioneer submit the encrypted </w:t>
      </w:r>
      <m:oMath>
        <m:r>
          <w:rPr>
            <w:rFonts w:ascii="Cambria Math" w:eastAsiaTheme="minorEastAsia" w:hAnsi="Cambria Math" w:cs="Times New Roman"/>
            <w:sz w:val="18"/>
            <w:szCs w:val="18"/>
          </w:rPr>
          <m:t>UID</m:t>
        </m:r>
      </m:oMath>
      <w:r>
        <w:rPr>
          <w:rFonts w:ascii="Times New Roman" w:eastAsiaTheme="minorEastAsia" w:hAnsi="Times New Roman" w:cs="Times New Roman"/>
          <w:sz w:val="18"/>
          <w:szCs w:val="18"/>
        </w:rPr>
        <w:t xml:space="preserve"> and this encryption is performed offchain in their own node, and after that initialize the contract by the function </w:t>
      </w:r>
      <m:oMath>
        <m:r>
          <w:rPr>
            <w:rFonts w:ascii="Cambria Math" w:eastAsiaTheme="minorEastAsia" w:hAnsi="Cambria Math" w:cs="Times New Roman"/>
            <w:sz w:val="18"/>
            <w:szCs w:val="18"/>
          </w:rPr>
          <m:t>registrationPhaseFunctionToInitializeSCR()</m:t>
        </m:r>
      </m:oMath>
      <w:r>
        <w:rPr>
          <w:rFonts w:ascii="Times New Roman" w:eastAsiaTheme="minorEastAsia" w:hAnsi="Times New Roman" w:cs="Times New Roman"/>
          <w:sz w:val="18"/>
          <w:szCs w:val="18"/>
        </w:rPr>
        <w:t xml:space="preserve">, later the tx_recipet and nonce value is passed as the parameter to the </w:t>
      </w:r>
      <m:oMath>
        <m:r>
          <w:rPr>
            <w:rFonts w:ascii="Cambria Math" w:eastAsiaTheme="minorEastAsia" w:hAnsi="Cambria Math" w:cs="Times New Roman"/>
            <w:sz w:val="18"/>
            <w:szCs w:val="18"/>
          </w:rPr>
          <m:t>registrationFunctionToRetrieveUID()</m:t>
        </m:r>
      </m:oMath>
      <w:r>
        <w:rPr>
          <w:rFonts w:ascii="Times New Roman" w:eastAsiaTheme="minorEastAsia" w:hAnsi="Times New Roman" w:cs="Times New Roman"/>
          <w:sz w:val="18"/>
          <w:szCs w:val="18"/>
        </w:rPr>
        <w:t xml:space="preserve"> and this function further calls the smart contract and stress the encrypted UID as a form of input to smart contract. One key thing </w:t>
      </w:r>
      <w:proofErr w:type="spellStart"/>
      <w:r>
        <w:rPr>
          <w:rFonts w:ascii="Times New Roman" w:eastAsiaTheme="minorEastAsia" w:hAnsi="Times New Roman" w:cs="Times New Roman"/>
          <w:sz w:val="18"/>
          <w:szCs w:val="18"/>
        </w:rPr>
        <w:t>t</w:t>
      </w:r>
      <w:proofErr w:type="spellEnd"/>
      <w:r>
        <w:rPr>
          <w:rFonts w:ascii="Times New Roman" w:eastAsiaTheme="minorEastAsia" w:hAnsi="Times New Roman" w:cs="Times New Roman"/>
          <w:sz w:val="18"/>
          <w:szCs w:val="18"/>
        </w:rPr>
        <w:t xml:space="preserve"> notice is that the encryption of </w:t>
      </w:r>
      <m:oMath>
        <m:r>
          <w:rPr>
            <w:rFonts w:ascii="Cambria Math" w:eastAsiaTheme="minorEastAsia" w:hAnsi="Cambria Math" w:cs="Times New Roman"/>
            <w:sz w:val="18"/>
            <w:szCs w:val="18"/>
          </w:rPr>
          <m:t>UID</m:t>
        </m:r>
      </m:oMath>
      <w:r>
        <w:rPr>
          <w:rFonts w:ascii="Times New Roman" w:eastAsiaTheme="minorEastAsia" w:hAnsi="Times New Roman" w:cs="Times New Roman"/>
          <w:sz w:val="18"/>
          <w:szCs w:val="18"/>
        </w:rPr>
        <w:t xml:space="preserve"> on the </w:t>
      </w:r>
      <m:oMath>
        <m:r>
          <w:rPr>
            <w:rFonts w:ascii="Cambria Math" w:eastAsiaTheme="minorEastAsia" w:hAnsi="Cambria Math" w:cs="Times New Roman"/>
            <w:sz w:val="18"/>
            <w:szCs w:val="18"/>
          </w:rPr>
          <m:t>A's or B's</m:t>
        </m:r>
      </m:oMath>
      <w:r>
        <w:rPr>
          <w:rFonts w:ascii="Times New Roman" w:eastAsiaTheme="minorEastAsia" w:hAnsi="Times New Roman" w:cs="Times New Roman"/>
          <w:sz w:val="18"/>
          <w:szCs w:val="18"/>
        </w:rPr>
        <w:t xml:space="preserve"> node is generating the ciphertext of the size given as the key length of the encryption and this value can’t be stores directly to the byte variable for that purpose the preprocessing needs to be done of the ciphertext and is converted to the string format and that passed to smart contract otherwise the size limit for byte datatype is only of 32 bytes which is too far short than the length to the ciphertext as in our case it is 1024 bits(128 bytes).</w:t>
      </w:r>
    </w:p>
    <w:p w14:paraId="504557CC" w14:textId="77777777" w:rsidR="00D36099" w:rsidRDefault="00D36099" w:rsidP="00D36099">
      <w:pPr>
        <w:jc w:val="both"/>
        <w:rPr>
          <w:rFonts w:ascii="Times New Roman" w:hAnsi="Times New Roman" w:cs="Times New Roman"/>
          <w:sz w:val="18"/>
          <w:szCs w:val="18"/>
        </w:rPr>
      </w:pPr>
      <w:r>
        <w:rPr>
          <w:rFonts w:ascii="Times New Roman" w:eastAsiaTheme="minorEastAsia" w:hAnsi="Times New Roman" w:cs="Times New Roman"/>
          <w:sz w:val="18"/>
          <w:szCs w:val="18"/>
        </w:rPr>
        <w:t>Certifier in returns provides the public and private key value pairs and makes the public key value pairs of all the participants public on the blockchain.</w:t>
      </w:r>
    </w:p>
    <w:p w14:paraId="0F4606BA" w14:textId="77777777" w:rsidR="00D36099" w:rsidRDefault="00D36099" w:rsidP="00D36099">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01420F41" wp14:editId="6855D27B">
            <wp:extent cx="5968365" cy="4417453"/>
            <wp:effectExtent l="0" t="0" r="0" b="0"/>
            <wp:docPr id="116970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01059" name="Picture 1169701059"/>
                    <pic:cNvPicPr/>
                  </pic:nvPicPr>
                  <pic:blipFill>
                    <a:blip r:embed="rId4">
                      <a:extLst>
                        <a:ext uri="{28A0092B-C50C-407E-A947-70E740481C1C}">
                          <a14:useLocalDpi xmlns:a14="http://schemas.microsoft.com/office/drawing/2010/main" val="0"/>
                        </a:ext>
                      </a:extLst>
                    </a:blip>
                    <a:stretch>
                      <a:fillRect/>
                    </a:stretch>
                  </pic:blipFill>
                  <pic:spPr>
                    <a:xfrm>
                      <a:off x="0" y="0"/>
                      <a:ext cx="6064052" cy="4488275"/>
                    </a:xfrm>
                    <a:prstGeom prst="rect">
                      <a:avLst/>
                    </a:prstGeom>
                  </pic:spPr>
                </pic:pic>
              </a:graphicData>
            </a:graphic>
          </wp:inline>
        </w:drawing>
      </w:r>
    </w:p>
    <w:p w14:paraId="0C7CCA57" w14:textId="72E82366" w:rsidR="00D36099" w:rsidRDefault="00D36099" w:rsidP="00D36099">
      <w:pPr>
        <w:rPr>
          <w:rFonts w:ascii="Times New Roman" w:eastAsiaTheme="minorEastAsia" w:hAnsi="Times New Roman" w:cs="Times New Roman"/>
          <w:sz w:val="18"/>
          <w:szCs w:val="18"/>
        </w:rPr>
      </w:pPr>
      <w:r>
        <w:rPr>
          <w:rFonts w:ascii="Times New Roman" w:hAnsi="Times New Roman" w:cs="Times New Roman"/>
          <w:sz w:val="18"/>
          <w:szCs w:val="18"/>
        </w:rPr>
        <w:lastRenderedPageBreak/>
        <w:t xml:space="preserve">Following figure represents the functions of the certifier to generate the public and private key value pairs for  </w:t>
      </w:r>
      <m:oMath>
        <m:r>
          <w:rPr>
            <w:rFonts w:ascii="Cambria Math" w:hAnsi="Cambria Math" w:cs="Times New Roman"/>
            <w:sz w:val="18"/>
            <w:szCs w:val="18"/>
          </w:rPr>
          <m:t xml:space="preserve">A </m:t>
        </m:r>
      </m:oMath>
      <w:r w:rsidRPr="00267D62">
        <w:rPr>
          <w:rFonts w:ascii="Times New Roman" w:eastAsiaTheme="minorEastAsia" w:hAnsi="Times New Roman" w:cs="Times New Roman"/>
          <w:sz w:val="18"/>
          <w:szCs w:val="18"/>
        </w:rPr>
        <w:t>and</w:t>
      </w:r>
      <m:oMath>
        <m:r>
          <w:rPr>
            <w:rFonts w:ascii="Cambria Math" w:hAnsi="Cambria Math" w:cs="Times New Roman"/>
            <w:sz w:val="18"/>
            <w:szCs w:val="18"/>
          </w:rPr>
          <m:t xml:space="preserve"> B</m:t>
        </m:r>
      </m:oMath>
      <w:r>
        <w:rPr>
          <w:rFonts w:ascii="Times New Roman" w:eastAsiaTheme="minorEastAsia" w:hAnsi="Times New Roman" w:cs="Times New Roman"/>
          <w:sz w:val="18"/>
          <w:szCs w:val="18"/>
        </w:rPr>
        <w:t>.</w:t>
      </w:r>
      <w:r w:rsidR="00933DEE">
        <w:rPr>
          <w:rFonts w:ascii="Times New Roman" w:eastAsiaTheme="minorEastAsia" w:hAnsi="Times New Roman" w:cs="Times New Roman"/>
          <w:sz w:val="18"/>
          <w:szCs w:val="18"/>
        </w:rPr>
        <w:t xml:space="preserve"> </w:t>
      </w:r>
    </w:p>
    <w:p w14:paraId="5E5C1500" w14:textId="79881AFE" w:rsidR="00933DEE" w:rsidRDefault="00933DEE" w:rsidP="00933DEE">
      <w:pPr>
        <w:jc w:val="center"/>
        <w:rPr>
          <w:rFonts w:ascii="Times New Roman" w:eastAsiaTheme="minorEastAsia" w:hAnsi="Times New Roman" w:cs="Times New Roman"/>
          <w:sz w:val="18"/>
          <w:szCs w:val="18"/>
        </w:rPr>
      </w:pPr>
      <w:r>
        <w:rPr>
          <w:noProof/>
        </w:rPr>
        <w:drawing>
          <wp:inline distT="0" distB="0" distL="0" distR="0" wp14:anchorId="75808326" wp14:editId="7AF52165">
            <wp:extent cx="3947038" cy="2207136"/>
            <wp:effectExtent l="0" t="0" r="0" b="0"/>
            <wp:docPr id="82704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40647" name=""/>
                    <pic:cNvPicPr/>
                  </pic:nvPicPr>
                  <pic:blipFill>
                    <a:blip r:embed="rId5"/>
                    <a:stretch>
                      <a:fillRect/>
                    </a:stretch>
                  </pic:blipFill>
                  <pic:spPr>
                    <a:xfrm>
                      <a:off x="0" y="0"/>
                      <a:ext cx="3972252" cy="2221235"/>
                    </a:xfrm>
                    <a:prstGeom prst="rect">
                      <a:avLst/>
                    </a:prstGeom>
                  </pic:spPr>
                </pic:pic>
              </a:graphicData>
            </a:graphic>
          </wp:inline>
        </w:drawing>
      </w:r>
    </w:p>
    <w:p w14:paraId="6C5D45BC" w14:textId="77777777" w:rsidR="00D36099" w:rsidRDefault="00D36099" w:rsidP="00D36099">
      <w:pPr>
        <w:rPr>
          <w:rFonts w:ascii="Times New Roman" w:hAnsi="Times New Roman" w:cs="Times New Roman"/>
          <w:b/>
          <w:bCs/>
          <w:sz w:val="18"/>
          <w:szCs w:val="18"/>
        </w:rPr>
      </w:pPr>
      <w:r w:rsidRPr="00267D62">
        <w:rPr>
          <w:rFonts w:ascii="Times New Roman" w:hAnsi="Times New Roman" w:cs="Times New Roman"/>
          <w:b/>
          <w:bCs/>
          <w:sz w:val="18"/>
          <w:szCs w:val="18"/>
        </w:rPr>
        <w:t xml:space="preserve">Bid </w:t>
      </w:r>
      <w:r>
        <w:rPr>
          <w:rFonts w:ascii="Times New Roman" w:hAnsi="Times New Roman" w:cs="Times New Roman"/>
          <w:b/>
          <w:bCs/>
          <w:sz w:val="18"/>
          <w:szCs w:val="18"/>
        </w:rPr>
        <w:t>s</w:t>
      </w:r>
      <w:r w:rsidRPr="00267D62">
        <w:rPr>
          <w:rFonts w:ascii="Times New Roman" w:hAnsi="Times New Roman" w:cs="Times New Roman"/>
          <w:b/>
          <w:bCs/>
          <w:sz w:val="18"/>
          <w:szCs w:val="18"/>
        </w:rPr>
        <w:t>ubmission phase off-chain and on-chain data handling</w:t>
      </w:r>
    </w:p>
    <w:p w14:paraId="514939FA" w14:textId="38E6EC92" w:rsidR="00D36099" w:rsidRPr="00267D62" w:rsidRDefault="00D36099" w:rsidP="00D36099">
      <w:pPr>
        <w:rPr>
          <w:rFonts w:ascii="Times New Roman" w:hAnsi="Times New Roman" w:cs="Times New Roman"/>
          <w:sz w:val="18"/>
          <w:szCs w:val="18"/>
        </w:rPr>
      </w:pPr>
      <w:r w:rsidRPr="00267D62">
        <w:rPr>
          <w:rFonts w:ascii="Times New Roman" w:hAnsi="Times New Roman" w:cs="Times New Roman"/>
          <w:sz w:val="18"/>
          <w:szCs w:val="18"/>
        </w:rPr>
        <w:t xml:space="preserve">In this section we look at the calling, computations and data transfer related to </w:t>
      </w:r>
      <w:r w:rsidR="00933DEE">
        <w:rPr>
          <w:rFonts w:ascii="Times New Roman" w:eastAsiaTheme="minorEastAsia" w:hAnsi="Times New Roman" w:cs="Times New Roman"/>
          <w:sz w:val="18"/>
          <w:szCs w:val="18"/>
        </w:rPr>
        <w:t xml:space="preserve">the smart contract </w:t>
      </w:r>
      <m:oMath>
        <m:r>
          <w:rPr>
            <w:rFonts w:ascii="Cambria Math" w:hAnsi="Cambria Math" w:cs="Times New Roman"/>
            <w:sz w:val="18"/>
            <w:szCs w:val="18"/>
          </w:rPr>
          <m:t>SCA</m:t>
        </m:r>
      </m:oMath>
      <w:r>
        <w:rPr>
          <w:rFonts w:ascii="Times New Roman" w:eastAsiaTheme="minorEastAsia" w:hAnsi="Times New Roman" w:cs="Times New Roman"/>
          <w:sz w:val="18"/>
          <w:szCs w:val="18"/>
        </w:rPr>
        <w:t>.</w:t>
      </w:r>
    </w:p>
    <w:p w14:paraId="01C1F086" w14:textId="77777777" w:rsidR="00780EE1" w:rsidRDefault="00780EE1"/>
    <w:sectPr w:rsidR="0078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75A3"/>
    <w:rsid w:val="002E77F5"/>
    <w:rsid w:val="003475A3"/>
    <w:rsid w:val="00780EE1"/>
    <w:rsid w:val="00924D34"/>
    <w:rsid w:val="00933DEE"/>
    <w:rsid w:val="00D3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7F6B"/>
  <w15:chartTrackingRefBased/>
  <w15:docId w15:val="{9BEB6292-AA44-4CF0-BDC7-95FBAF02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Y</dc:creator>
  <cp:keywords/>
  <dc:description/>
  <cp:lastModifiedBy>A Y</cp:lastModifiedBy>
  <cp:revision>3</cp:revision>
  <dcterms:created xsi:type="dcterms:W3CDTF">2024-03-16T07:13:00Z</dcterms:created>
  <dcterms:modified xsi:type="dcterms:W3CDTF">2024-03-16T11:46:00Z</dcterms:modified>
</cp:coreProperties>
</file>