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proofErr w:type="gramStart"/>
      <w:r w:rsidR="00EE1B3A" w:rsidRPr="00411860">
        <w:rPr>
          <w:rFonts w:ascii="Calibri" w:hAnsi="Calibri"/>
          <w:b w:val="0"/>
          <w:color w:val="auto"/>
        </w:rPr>
        <w:t>audio</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graphics</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encryption</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security</w:t>
      </w:r>
      <w:proofErr w:type="gramEnd"/>
      <w:r w:rsidR="00EE1B3A" w:rsidRPr="00411860">
        <w:rPr>
          <w:rFonts w:ascii="Calibri" w:hAnsi="Calibri"/>
          <w:b w:val="0"/>
          <w:color w:val="auto"/>
        </w:rPr>
        <w:t xml:space="preserve">?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576A43"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396BC0" w:rsidRDefault="00576A43"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510097" w:rsidRPr="00411860" w:rsidRDefault="00510097" w:rsidP="00510097">
      <w:pPr>
        <w:pStyle w:val="KEYSTROKES"/>
        <w:ind w:left="1440"/>
        <w:rPr>
          <w:rFonts w:ascii="Calibri" w:hAnsi="Calibri"/>
          <w:color w:val="auto"/>
        </w:rPr>
      </w:pP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576A43"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576A43"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510097" w:rsidRPr="00EE1B3A" w:rsidRDefault="00576A43"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w:t>
        </w:r>
        <w:r w:rsidR="00DF59A9" w:rsidRPr="00411860">
          <w:rPr>
            <w:rStyle w:val="Hyperlink"/>
            <w:rFonts w:ascii="Calibri" w:hAnsi="Calibri"/>
            <w:color w:val="auto"/>
          </w:rPr>
          <w:t>c</w:t>
        </w:r>
        <w:r w:rsidR="00DF59A9" w:rsidRPr="00411860">
          <w:rPr>
            <w:rStyle w:val="Hyperlink"/>
            <w:rFonts w:ascii="Calibri" w:hAnsi="Calibri"/>
            <w:color w:val="auto"/>
          </w:rPr>
          <w:t>ores.org/project,t65</w:t>
        </w:r>
      </w:hyperlink>
    </w:p>
    <w:p w:rsidR="009A2A28" w:rsidRDefault="009A2A28" w:rsidP="009A2A28">
      <w:pPr>
        <w:pStyle w:val="KEYSTROKES"/>
        <w:ind w:left="720"/>
        <w:rPr>
          <w:rFonts w:ascii="Calibri" w:hAnsi="Calibri"/>
          <w:color w:val="auto"/>
        </w:rPr>
      </w:pPr>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576A43"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576A43"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rsidR="00510097" w:rsidRDefault="00510097" w:rsidP="00510097">
      <w:pPr>
        <w:pStyle w:val="KEYSTROKES"/>
        <w:ind w:left="720"/>
        <w:rPr>
          <w:rFonts w:ascii="Calibri" w:hAnsi="Calibri"/>
          <w:color w:val="auto"/>
        </w:rPr>
      </w:pPr>
    </w:p>
    <w:p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rsidR="00510097" w:rsidRDefault="00510097" w:rsidP="00510097">
      <w:pPr>
        <w:pStyle w:val="ListParagraph"/>
        <w:rPr>
          <w:rFonts w:ascii="Calibri" w:hAnsi="Calibri"/>
        </w:rPr>
      </w:pP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p>
    <w:p w:rsidR="00510097" w:rsidRPr="0046148B" w:rsidRDefault="0046148B" w:rsidP="0046148B">
      <w:pPr>
        <w:pStyle w:val="KEYSTROKES"/>
        <w:ind w:left="1440"/>
        <w:rPr>
          <w:rFonts w:ascii="Calibri" w:hAnsi="Calibri"/>
          <w:b w:val="0"/>
          <w:color w:val="auto"/>
        </w:rPr>
      </w:pPr>
      <w:r>
        <w:rPr>
          <w:rFonts w:ascii="Calibri" w:hAnsi="Calibri"/>
          <w:b w:val="0"/>
          <w:color w:val="auto"/>
        </w:rPr>
        <w:t xml:space="preserve">Julia: </w:t>
      </w:r>
      <w:r w:rsidR="006F0BFD" w:rsidRPr="006F0BFD">
        <w:rPr>
          <w:rFonts w:ascii="Calibri" w:hAnsi="Calibri"/>
          <w:b w:val="0"/>
          <w:color w:val="auto"/>
        </w:rPr>
        <w:t>Old Style Motorola 6502 Architecture</w:t>
      </w:r>
      <w:r w:rsidR="0063316A">
        <w:rPr>
          <w:rFonts w:ascii="Calibri" w:hAnsi="Calibri"/>
          <w:b w:val="0"/>
          <w:color w:val="auto"/>
        </w:rPr>
        <w:t xml:space="preserve">, </w:t>
      </w: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576A43" w:rsidRDefault="00576A43" w:rsidP="00B93653">
      <w:pPr>
        <w:pStyle w:val="KEYSTROKES"/>
        <w:ind w:left="1080"/>
        <w:rPr>
          <w:rFonts w:ascii="Calibri" w:hAnsi="Calibri"/>
          <w:b w:val="0"/>
          <w:color w:val="auto"/>
        </w:rPr>
      </w:pPr>
      <w:r>
        <w:rPr>
          <w:rFonts w:ascii="Calibri" w:hAnsi="Calibri"/>
          <w:color w:val="auto"/>
        </w:rPr>
        <w:t xml:space="preserve">Old Style Motorola 6502 </w:t>
      </w:r>
    </w:p>
    <w:tbl>
      <w:tblPr>
        <w:tblW w:w="6600" w:type="dxa"/>
        <w:tblInd w:w="-5" w:type="dxa"/>
        <w:tblLook w:val="04A0" w:firstRow="1" w:lastRow="0" w:firstColumn="1" w:lastColumn="0" w:noHBand="0" w:noVBand="1"/>
      </w:tblPr>
      <w:tblGrid>
        <w:gridCol w:w="2480"/>
        <w:gridCol w:w="2360"/>
        <w:gridCol w:w="1760"/>
      </w:tblGrid>
      <w:tr w:rsidR="00576A43" w:rsidRPr="00576A43" w:rsidTr="00576A43">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Main Registers</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A -</w:t>
            </w:r>
            <w:proofErr w:type="spellStart"/>
            <w:r w:rsidRPr="00576A43">
              <w:rPr>
                <w:rFonts w:ascii="Calibri" w:hAnsi="Calibri" w:cs="Calibri"/>
                <w:color w:val="000000"/>
                <w:sz w:val="22"/>
                <w:szCs w:val="22"/>
              </w:rPr>
              <w:t>Accumuator</w:t>
            </w:r>
            <w:proofErr w:type="spellEnd"/>
            <w:r w:rsidRPr="00576A43">
              <w:rPr>
                <w:rFonts w:ascii="Calibri" w:hAnsi="Calibri" w:cs="Calibri"/>
                <w:color w:val="000000"/>
                <w:sz w:val="22"/>
                <w:szCs w:val="22"/>
              </w:rPr>
              <w:t xml:space="preserve"> (8 bits)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Index Registers</w:t>
            </w:r>
          </w:p>
        </w:tc>
        <w:tc>
          <w:tcPr>
            <w:tcW w:w="23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xml:space="preserve">X [Index]  (8 </w:t>
            </w:r>
            <w:bookmarkStart w:id="0" w:name="_GoBack"/>
            <w:bookmarkEnd w:id="0"/>
            <w:r w:rsidRPr="00576A43">
              <w:rPr>
                <w:rFonts w:ascii="Calibri" w:hAnsi="Calibri" w:cs="Calibri"/>
                <w:color w:val="000000"/>
                <w:sz w:val="22"/>
                <w:szCs w:val="22"/>
              </w:rPr>
              <w:t>Bits)</w:t>
            </w:r>
          </w:p>
        </w:tc>
        <w:tc>
          <w:tcPr>
            <w:tcW w:w="17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Y [Index]  (8 Bits)</w:t>
            </w:r>
          </w:p>
        </w:tc>
      </w:tr>
      <w:tr w:rsidR="00576A43" w:rsidRPr="00576A43"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Stack Pointer</w:t>
            </w:r>
          </w:p>
        </w:tc>
        <w:tc>
          <w:tcPr>
            <w:tcW w:w="23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SP (8 bits)*</w:t>
            </w:r>
          </w:p>
        </w:tc>
        <w:tc>
          <w:tcPr>
            <w:tcW w:w="17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Program Counter</w:t>
            </w:r>
          </w:p>
        </w:tc>
        <w:tc>
          <w:tcPr>
            <w:tcW w:w="23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PC (16 bits)</w:t>
            </w:r>
          </w:p>
        </w:tc>
        <w:tc>
          <w:tcPr>
            <w:tcW w:w="1760" w:type="dxa"/>
            <w:tcBorders>
              <w:top w:val="nil"/>
              <w:left w:val="nil"/>
              <w:bottom w:val="single" w:sz="4" w:space="0" w:color="auto"/>
              <w:right w:val="single" w:sz="4" w:space="0" w:color="auto"/>
            </w:tcBorders>
            <w:shd w:val="clear" w:color="auto" w:fill="auto"/>
            <w:noWrap/>
            <w:vAlign w:val="bottom"/>
            <w:hideMark/>
          </w:tcPr>
          <w:p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bl>
    <w:p w:rsidR="00576A43" w:rsidRDefault="00576A43" w:rsidP="00576A43">
      <w:pPr>
        <w:pStyle w:val="KEYSTROKES"/>
        <w:ind w:left="1440"/>
        <w:rPr>
          <w:rFonts w:ascii="Calibri" w:hAnsi="Calibri"/>
          <w:b w:val="0"/>
          <w:color w:val="auto"/>
        </w:rPr>
      </w:pPr>
      <w:r>
        <w:rPr>
          <w:rFonts w:ascii="Calibri" w:hAnsi="Calibri"/>
          <w:b w:val="0"/>
          <w:color w:val="auto"/>
        </w:rPr>
        <w:t xml:space="preserve">*The Stack’s access memory is hardwired to its memory page, and has an address range of $0100 - $01FF (Source: </w:t>
      </w:r>
      <w:r w:rsidRPr="00576A43">
        <w:rPr>
          <w:rFonts w:ascii="Calibri" w:hAnsi="Calibri"/>
          <w:b w:val="0"/>
          <w:color w:val="auto"/>
        </w:rPr>
        <w:t>https://en.wikipedia.org/wiki/MOS_Technology_6502#Registers</w:t>
      </w:r>
      <w:r>
        <w:rPr>
          <w:rFonts w:ascii="Calibri" w:hAnsi="Calibri"/>
          <w:b w:val="0"/>
          <w:color w:val="auto"/>
        </w:rPr>
        <w:t>)</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9E34A6" w:rsidRDefault="009E34A6" w:rsidP="009E34A6">
      <w:pPr>
        <w:pStyle w:val="KEYSTROKES"/>
        <w:ind w:left="1080"/>
        <w:rPr>
          <w:rFonts w:ascii="Calibri" w:hAnsi="Calibri"/>
          <w:b w:val="0"/>
          <w:color w:val="auto"/>
        </w:rPr>
      </w:pPr>
      <w:r>
        <w:rPr>
          <w:rFonts w:ascii="Calibri" w:hAnsi="Calibri"/>
          <w:color w:val="auto"/>
        </w:rPr>
        <w:t>Table 1C: (groups of 3 only</w:t>
      </w:r>
      <w:proofErr w:type="gramStart"/>
      <w:r>
        <w:rPr>
          <w:rFonts w:ascii="Calibri" w:hAnsi="Calibri"/>
          <w:color w:val="auto"/>
        </w:rPr>
        <w:t>)  Processor</w:t>
      </w:r>
      <w:proofErr w:type="gramEnd"/>
      <w:r>
        <w:rPr>
          <w:rFonts w:ascii="Calibri" w:hAnsi="Calibri"/>
          <w:color w:val="auto"/>
        </w:rPr>
        <w:t xml:space="preserve">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tbl>
      <w:tblPr>
        <w:tblW w:w="4840" w:type="dxa"/>
        <w:tblInd w:w="-5" w:type="dxa"/>
        <w:tblLook w:val="04A0" w:firstRow="1" w:lastRow="0" w:firstColumn="1" w:lastColumn="0" w:noHBand="0" w:noVBand="1"/>
      </w:tblPr>
      <w:tblGrid>
        <w:gridCol w:w="2480"/>
        <w:gridCol w:w="2360"/>
      </w:tblGrid>
      <w:tr w:rsidR="0063316A" w:rsidRPr="0063316A" w:rsidTr="0063316A">
        <w:trPr>
          <w:trHeight w:val="300"/>
        </w:trPr>
        <w:tc>
          <w:tcPr>
            <w:tcW w:w="2480" w:type="dxa"/>
            <w:tcBorders>
              <w:top w:val="single" w:sz="4" w:space="0" w:color="auto"/>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2360" w:type="dxa"/>
            <w:tcBorders>
              <w:top w:val="single" w:sz="4" w:space="0" w:color="auto"/>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Old Style Motorola 6502</w:t>
            </w:r>
          </w:p>
        </w:tc>
      </w:tr>
      <w:tr w:rsidR="0063316A" w:rsidRPr="0063316A" w:rsidTr="0063316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Conditional Instruction</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2360" w:type="dxa"/>
            <w:tcBorders>
              <w:top w:val="nil"/>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Mathematical Instruction</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lastRenderedPageBreak/>
              <w:t>Description</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2360" w:type="dxa"/>
            <w:tcBorders>
              <w:top w:val="nil"/>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Jump Instruction</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nil"/>
              <w:right w:val="nil"/>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2360" w:type="dxa"/>
            <w:tcBorders>
              <w:top w:val="nil"/>
              <w:left w:val="nil"/>
              <w:bottom w:val="nil"/>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Other Instruction</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rsidTr="0063316A">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2360" w:type="dxa"/>
            <w:tcBorders>
              <w:top w:val="nil"/>
              <w:left w:val="nil"/>
              <w:bottom w:val="single" w:sz="4" w:space="0" w:color="auto"/>
              <w:right w:val="single" w:sz="4" w:space="0" w:color="auto"/>
            </w:tcBorders>
            <w:shd w:val="clear" w:color="auto" w:fill="auto"/>
            <w:noWrap/>
            <w:vAlign w:val="bottom"/>
            <w:hideMark/>
          </w:tcPr>
          <w:p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bl>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lastRenderedPageBreak/>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proofErr w:type="gramStart"/>
      <w:r>
        <w:rPr>
          <w:rFonts w:ascii="Calibri" w:hAnsi="Calibri" w:cs="Calibri"/>
          <w:b w:val="0"/>
          <w:color w:val="auto"/>
        </w:rPr>
        <w:t>store</w:t>
      </w:r>
      <w:proofErr w:type="gramEnd"/>
      <w:r>
        <w:rPr>
          <w:rFonts w:ascii="Calibri" w:hAnsi="Calibri" w:cs="Calibri"/>
          <w:b w:val="0"/>
          <w:color w:val="auto"/>
        </w:rPr>
        <w:t xml:space="preserv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sidR="00CF70A5">
        <w:rPr>
          <w:rFonts w:asciiTheme="minorHAnsi" w:hAnsiTheme="minorHAnsi" w:cstheme="minorHAnsi"/>
        </w:rPr>
        <w:t>assembler</w:t>
      </w:r>
      <w:r w:rsidR="00F20F09">
        <w:rPr>
          <w:rFonts w:asciiTheme="minorHAnsi" w:hAnsiTheme="minorHAnsi" w:cstheme="minorHAnsi"/>
        </w:rPr>
        <w:t>S</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 xml:space="preserve">In general </w:t>
      </w:r>
      <w:proofErr w:type="gramStart"/>
      <w:r>
        <w:rPr>
          <w:rFonts w:ascii="Calibri" w:hAnsi="Calibri"/>
          <w:b w:val="0"/>
          <w:color w:val="auto"/>
        </w:rPr>
        <w:t>A</w:t>
      </w:r>
      <w:proofErr w:type="gramEnd"/>
      <w:r>
        <w:rPr>
          <w:rFonts w:ascii="Calibri" w:hAnsi="Calibri"/>
          <w:b w:val="0"/>
          <w:color w:val="auto"/>
        </w:rPr>
        <w:t xml:space="preserve">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 xml:space="preserve">Adequate comparison of both processors architecture, machine code, and assembly language with adequate comparison of 3 instructions and answers to majority of the questions. Both Table </w:t>
            </w:r>
            <w:proofErr w:type="gramStart"/>
            <w:r w:rsidRPr="00820B74">
              <w:rPr>
                <w:rFonts w:ascii="Calibri" w:hAnsi="Calibri"/>
                <w:sz w:val="16"/>
              </w:rPr>
              <w:t>I</w:t>
            </w:r>
            <w:proofErr w:type="gramEnd"/>
            <w:r w:rsidRPr="00820B74">
              <w:rPr>
                <w:rFonts w:ascii="Calibri" w:hAnsi="Calibri"/>
                <w:sz w:val="16"/>
              </w:rPr>
              <w:t xml:space="preserve">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576A43">
      <w:rPr>
        <w:rStyle w:val="PageNumber"/>
        <w:rFonts w:ascii="Calibri" w:hAnsi="Calibri"/>
        <w:noProof/>
      </w:rPr>
      <w:t>6</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576A43">
      <w:rPr>
        <w:rStyle w:val="PageNumber"/>
        <w:rFonts w:ascii="Calibri" w:hAnsi="Calibri"/>
        <w:noProof/>
      </w:rPr>
      <w:t>6</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BB8096F"/>
    <w:multiLevelType w:val="hybridMultilevel"/>
    <w:tmpl w:val="152445A6"/>
    <w:lvl w:ilvl="0" w:tplc="2C24B00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4"/>
  </w:num>
  <w:num w:numId="4">
    <w:abstractNumId w:val="15"/>
  </w:num>
  <w:num w:numId="5">
    <w:abstractNumId w:val="23"/>
  </w:num>
  <w:num w:numId="6">
    <w:abstractNumId w:val="2"/>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3"/>
  </w:num>
  <w:num w:numId="16">
    <w:abstractNumId w:val="7"/>
  </w:num>
  <w:num w:numId="17">
    <w:abstractNumId w:val="19"/>
  </w:num>
  <w:num w:numId="18">
    <w:abstractNumId w:val="21"/>
  </w:num>
  <w:num w:numId="19">
    <w:abstractNumId w:val="4"/>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4D0E"/>
    <w:rsid w:val="0008728C"/>
    <w:rsid w:val="000A37B3"/>
    <w:rsid w:val="000E0FD7"/>
    <w:rsid w:val="00110509"/>
    <w:rsid w:val="0014299B"/>
    <w:rsid w:val="001618AE"/>
    <w:rsid w:val="001944B2"/>
    <w:rsid w:val="001A7D10"/>
    <w:rsid w:val="001F0CC0"/>
    <w:rsid w:val="001F5598"/>
    <w:rsid w:val="001F6B4F"/>
    <w:rsid w:val="00200512"/>
    <w:rsid w:val="00220035"/>
    <w:rsid w:val="00225BF4"/>
    <w:rsid w:val="002E4738"/>
    <w:rsid w:val="0032357E"/>
    <w:rsid w:val="00334A08"/>
    <w:rsid w:val="00347842"/>
    <w:rsid w:val="00347CF1"/>
    <w:rsid w:val="00372CE0"/>
    <w:rsid w:val="00387A97"/>
    <w:rsid w:val="00396BC0"/>
    <w:rsid w:val="003A3164"/>
    <w:rsid w:val="004075FB"/>
    <w:rsid w:val="00411860"/>
    <w:rsid w:val="0046148B"/>
    <w:rsid w:val="00474314"/>
    <w:rsid w:val="004C197D"/>
    <w:rsid w:val="004D1C90"/>
    <w:rsid w:val="004E4E6C"/>
    <w:rsid w:val="00510097"/>
    <w:rsid w:val="00515D51"/>
    <w:rsid w:val="005236F8"/>
    <w:rsid w:val="00534085"/>
    <w:rsid w:val="005522BF"/>
    <w:rsid w:val="00576A43"/>
    <w:rsid w:val="00576DF0"/>
    <w:rsid w:val="0059145C"/>
    <w:rsid w:val="005B0C36"/>
    <w:rsid w:val="005B6D80"/>
    <w:rsid w:val="0063316A"/>
    <w:rsid w:val="00650716"/>
    <w:rsid w:val="00665ECA"/>
    <w:rsid w:val="0067331A"/>
    <w:rsid w:val="00677851"/>
    <w:rsid w:val="006804DC"/>
    <w:rsid w:val="006B0B47"/>
    <w:rsid w:val="006B64B5"/>
    <w:rsid w:val="006E227B"/>
    <w:rsid w:val="006E417B"/>
    <w:rsid w:val="006E54BC"/>
    <w:rsid w:val="006F0BFD"/>
    <w:rsid w:val="00716849"/>
    <w:rsid w:val="00727743"/>
    <w:rsid w:val="007D4E9C"/>
    <w:rsid w:val="007F1495"/>
    <w:rsid w:val="007F2D2B"/>
    <w:rsid w:val="008029AA"/>
    <w:rsid w:val="00812BDD"/>
    <w:rsid w:val="00820B74"/>
    <w:rsid w:val="00843E5A"/>
    <w:rsid w:val="008477D3"/>
    <w:rsid w:val="008616F8"/>
    <w:rsid w:val="008A019C"/>
    <w:rsid w:val="008A408E"/>
    <w:rsid w:val="008A55E6"/>
    <w:rsid w:val="00935DC0"/>
    <w:rsid w:val="0094070C"/>
    <w:rsid w:val="00941670"/>
    <w:rsid w:val="00973EE6"/>
    <w:rsid w:val="009A01C8"/>
    <w:rsid w:val="009A2A28"/>
    <w:rsid w:val="009D279C"/>
    <w:rsid w:val="009E1E32"/>
    <w:rsid w:val="009E34A6"/>
    <w:rsid w:val="009E40FC"/>
    <w:rsid w:val="009E478C"/>
    <w:rsid w:val="00A057D9"/>
    <w:rsid w:val="00A13454"/>
    <w:rsid w:val="00A14560"/>
    <w:rsid w:val="00A45434"/>
    <w:rsid w:val="00A551D6"/>
    <w:rsid w:val="00A961D7"/>
    <w:rsid w:val="00AA41C7"/>
    <w:rsid w:val="00AA443E"/>
    <w:rsid w:val="00AC258B"/>
    <w:rsid w:val="00AC315E"/>
    <w:rsid w:val="00B3609A"/>
    <w:rsid w:val="00B452CC"/>
    <w:rsid w:val="00B5183B"/>
    <w:rsid w:val="00B56848"/>
    <w:rsid w:val="00B76C4E"/>
    <w:rsid w:val="00B93653"/>
    <w:rsid w:val="00BA0988"/>
    <w:rsid w:val="00BC7D51"/>
    <w:rsid w:val="00BE46B0"/>
    <w:rsid w:val="00C07EAD"/>
    <w:rsid w:val="00C16972"/>
    <w:rsid w:val="00C47D44"/>
    <w:rsid w:val="00C719CE"/>
    <w:rsid w:val="00C73DFE"/>
    <w:rsid w:val="00C90C9B"/>
    <w:rsid w:val="00C96F77"/>
    <w:rsid w:val="00CF70A5"/>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94A15"/>
    <w:rsid w:val="00EA1CF6"/>
    <w:rsid w:val="00EC5E33"/>
    <w:rsid w:val="00ED3B5A"/>
    <w:rsid w:val="00EE1B3A"/>
    <w:rsid w:val="00EF4960"/>
    <w:rsid w:val="00F136EF"/>
    <w:rsid w:val="00F20F09"/>
    <w:rsid w:val="00F66DB0"/>
    <w:rsid w:val="00F732A3"/>
    <w:rsid w:val="00F77706"/>
    <w:rsid w:val="00FB5EC3"/>
    <w:rsid w:val="00FB65EA"/>
    <w:rsid w:val="00FC408D"/>
    <w:rsid w:val="00FC6C54"/>
    <w:rsid w:val="00FD00EA"/>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069705DE"/>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2217">
      <w:bodyDiv w:val="1"/>
      <w:marLeft w:val="0"/>
      <w:marRight w:val="0"/>
      <w:marTop w:val="0"/>
      <w:marBottom w:val="0"/>
      <w:divBdr>
        <w:top w:val="none" w:sz="0" w:space="0" w:color="auto"/>
        <w:left w:val="none" w:sz="0" w:space="0" w:color="auto"/>
        <w:bottom w:val="none" w:sz="0" w:space="0" w:color="auto"/>
        <w:right w:val="none" w:sz="0" w:space="0" w:color="auto"/>
      </w:divBdr>
    </w:div>
    <w:div w:id="17818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65C63-899C-4CEE-A004-90666C69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2165</Words>
  <Characters>11905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6</cp:revision>
  <cp:lastPrinted>2019-03-07T23:00:00Z</cp:lastPrinted>
  <dcterms:created xsi:type="dcterms:W3CDTF">2019-03-08T17:41:00Z</dcterms:created>
  <dcterms:modified xsi:type="dcterms:W3CDTF">2019-03-11T16:39:00Z</dcterms:modified>
</cp:coreProperties>
</file>