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r>
        <w:drawing>
          <wp:anchor distT="0" distB="0" distL="114300" distR="114300" simplePos="0" relativeHeight="251659264" behindDoc="0" locked="0" layoutInCell="1" allowOverlap="1">
            <wp:simplePos x="0" y="0"/>
            <wp:positionH relativeFrom="column">
              <wp:posOffset>2362200</wp:posOffset>
            </wp:positionH>
            <wp:positionV relativeFrom="paragraph">
              <wp:posOffset>257175</wp:posOffset>
            </wp:positionV>
            <wp:extent cx="1085850" cy="1059180"/>
            <wp:effectExtent l="0" t="0" r="0" b="0"/>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1085850" cy="1059180"/>
                    </a:xfrm>
                    <a:prstGeom prst="rect">
                      <a:avLst/>
                    </a:prstGeom>
                  </pic:spPr>
                </pic:pic>
              </a:graphicData>
            </a:graphic>
          </wp:anchor>
        </w:drawing>
      </w:r>
    </w:p>
    <w:p w14:paraId="00000002">
      <w:pPr>
        <w:spacing w:line="360" w:lineRule="auto"/>
        <w:jc w:val="center"/>
        <w:rPr>
          <w:sz w:val="40"/>
          <w:szCs w:val="40"/>
        </w:rPr>
      </w:pPr>
    </w:p>
    <w:p w14:paraId="00000003">
      <w:pPr>
        <w:spacing w:line="360" w:lineRule="auto"/>
        <w:jc w:val="center"/>
        <w:rPr>
          <w:sz w:val="40"/>
          <w:szCs w:val="40"/>
        </w:rPr>
      </w:pPr>
    </w:p>
    <w:p w14:paraId="00000004">
      <w:pPr>
        <w:spacing w:line="360" w:lineRule="auto"/>
        <w:jc w:val="center"/>
        <w:rPr>
          <w:sz w:val="36"/>
          <w:szCs w:val="36"/>
        </w:rPr>
      </w:pPr>
    </w:p>
    <w:p w14:paraId="00000005">
      <w:pPr>
        <w:spacing w:line="360" w:lineRule="auto"/>
        <w:jc w:val="center"/>
        <w:rPr>
          <w:sz w:val="36"/>
          <w:szCs w:val="36"/>
        </w:rPr>
      </w:pPr>
    </w:p>
    <w:p w14:paraId="00000006">
      <w:pPr>
        <w:spacing w:line="360" w:lineRule="auto"/>
        <w:jc w:val="center"/>
        <w:rPr>
          <w:sz w:val="36"/>
          <w:szCs w:val="36"/>
        </w:rPr>
      </w:pP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bCs/>
          <w:i w:val="0"/>
          <w:iCs w:val="0"/>
          <w:smallCaps w:val="0"/>
          <w:strike w:val="0"/>
          <w:color w:val="000000"/>
          <w:sz w:val="40"/>
          <w:szCs w:val="40"/>
          <w:u w:val="none"/>
          <w:shd w:val="clear" w:fill="auto"/>
          <w:vertAlign w:val="baseline"/>
        </w:rPr>
      </w:pPr>
      <w:r>
        <w:rPr>
          <w:rFonts w:ascii="Times New Roman" w:hAnsi="Times New Roman" w:eastAsia="Times New Roman" w:cs="Times New Roman"/>
          <w:b/>
          <w:bCs/>
          <w:i w:val="0"/>
          <w:iCs w:val="0"/>
          <w:smallCaps w:val="0"/>
          <w:strike w:val="0"/>
          <w:color w:val="000000"/>
          <w:sz w:val="40"/>
          <w:szCs w:val="40"/>
          <w:u w:val="none"/>
          <w:shd w:val="clear" w:fill="auto"/>
          <w:vertAlign w:val="baseline"/>
          <w:rtl w:val="0"/>
        </w:rPr>
        <w:t>Agentraxis</w:t>
      </w:r>
    </w:p>
    <w:p w14:paraId="22E9B5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AI Agent Security Testing &amp; Defense Platform</w:t>
      </w:r>
    </w:p>
    <w:p w14:paraId="00000008">
      <w:pPr>
        <w:pStyle w:val="10"/>
        <w:spacing w:after="0" w:line="360" w:lineRule="auto"/>
      </w:pPr>
      <w:r>
        <w:rPr>
          <w:rtl w:val="0"/>
        </w:rPr>
        <w:t>Software Requirements Specification (SRS)</w:t>
      </w:r>
    </w:p>
    <w:p w14:paraId="3CA99796">
      <w:pPr>
        <w:pStyle w:val="10"/>
        <w:spacing w:after="0" w:line="360" w:lineRule="auto"/>
      </w:pPr>
      <w:r>
        <w:rPr>
          <w:b w:val="0"/>
          <w:bCs w:val="0"/>
          <w:sz w:val="24"/>
          <w:szCs w:val="24"/>
          <w:rtl w:val="0"/>
        </w:rPr>
        <w:t>Information Security Course Project</w:t>
      </w:r>
    </w:p>
    <w:p w14:paraId="00000009">
      <w:pPr>
        <w:spacing w:line="360" w:lineRule="auto"/>
      </w:pPr>
      <w:r>
        <mc:AlternateContent>
          <mc:Choice Requires="wps">
            <w:drawing>
              <wp:anchor distT="0" distB="0" distL="114300" distR="114300" simplePos="0" relativeHeight="251659264" behindDoc="0" locked="0" layoutInCell="1" allowOverlap="1">
                <wp:simplePos x="0" y="0"/>
                <wp:positionH relativeFrom="column">
                  <wp:posOffset>-405130</wp:posOffset>
                </wp:positionH>
                <wp:positionV relativeFrom="paragraph">
                  <wp:posOffset>29845</wp:posOffset>
                </wp:positionV>
                <wp:extent cx="6743700" cy="0"/>
                <wp:effectExtent l="0" t="0" r="19050" b="19050"/>
                <wp:wrapNone/>
                <wp:docPr id="1"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1.9pt;margin-top:2.35pt;height:0pt;width:531pt;z-index:251659264;mso-width-relative:page;mso-height-relative:page;" filled="f" stroked="t" coordsize="21600,21600" o:gfxdata="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6G1N+1gAAAAcBAAAPAAAAAAAAAAEAIAAAACIA&#10;AABkcnMvZG93bnJldi54bWxQSwECFAAUAAAACACHTuJATUkW/9IBAACtAwAADgAAAAAAAAABACAA&#10;AAAlAQAAZHJzL2Uyb0RvYy54bWxQSwUGAAAAAAYABgBZAQAAaQUAAAAA&#10;">
                <v:fill on="f" focussize="0,0"/>
                <v:stroke color="#000000" joinstyle="round"/>
                <v:imagedata o:title=""/>
                <o:lock v:ext="edit" aspectratio="f"/>
              </v:line>
            </w:pict>
          </mc:Fallback>
        </mc:AlternateContent>
      </w: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Project Advisor:</w:t>
      </w: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M</w:t>
      </w:r>
      <w:r>
        <w:rPr>
          <w:rFonts w:hint="default" w:ascii="Times New Roman" w:hAnsi="Times New Roman" w:eastAsia="Times New Roman" w:cs="Times New Roman"/>
          <w:b w:val="0"/>
          <w:bCs w:val="0"/>
          <w:i w:val="0"/>
          <w:iCs w:val="0"/>
          <w:smallCaps w:val="0"/>
          <w:strike w:val="0"/>
          <w:color w:val="000000"/>
          <w:sz w:val="28"/>
          <w:szCs w:val="28"/>
          <w:u w:val="none"/>
          <w:shd w:val="clear" w:fill="auto"/>
          <w:vertAlign w:val="baseline"/>
          <w:rtl w:val="0"/>
          <w:lang w:val="en-US"/>
        </w:rPr>
        <w:t>aam</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 Sarah Abid Khan</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Group Members:</w:t>
      </w:r>
      <w:r>
        <w:rPr>
          <w:rFonts w:ascii="Times New Roman" w:hAnsi="Times New Roman" w:eastAsia="Times New Roman" w:cs="Times New Roman"/>
          <w:b w:val="0"/>
          <w:bCs w:val="0"/>
          <w:i w:val="0"/>
          <w:iCs w:val="0"/>
          <w:smallCaps w:val="0"/>
          <w:strike w:val="0"/>
          <w:color w:val="000000"/>
          <w:sz w:val="32"/>
          <w:szCs w:val="32"/>
          <w:u w:val="none"/>
          <w:shd w:val="clear" w:fill="auto"/>
          <w:vertAlign w:val="baseline"/>
          <w:rtl w:val="0"/>
        </w:rPr>
        <w:tab/>
      </w: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320"/>
        </w:tabs>
        <w:spacing w:before="0" w:after="0" w:line="360" w:lineRule="auto"/>
        <w:ind w:left="0"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Saim Arif Khan</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23L-3071</w:t>
      </w: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320"/>
        </w:tabs>
        <w:spacing w:before="0" w:after="0" w:line="360" w:lineRule="auto"/>
        <w:ind w:left="0"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Abdul Muiz</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23L-3097</w:t>
      </w:r>
    </w:p>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320"/>
        </w:tabs>
        <w:spacing w:before="0" w:after="0" w:line="360" w:lineRule="auto"/>
        <w:ind w:left="0"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Jabeen Zahra</w:t>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23L-3065</w:t>
      </w: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Calibri" w:hAnsi="Calibri" w:eastAsia="Calibri" w:cs="Calibri"/>
          <w:b w:val="0"/>
          <w:bCs w:val="0"/>
          <w:i w:val="0"/>
          <w:iCs w:val="0"/>
          <w:smallCaps w:val="0"/>
          <w:strike w:val="0"/>
          <w:color w:val="000000"/>
          <w:sz w:val="28"/>
          <w:szCs w:val="28"/>
          <w:u w:val="none"/>
          <w:shd w:val="clear" w:fill="auto"/>
          <w:vertAlign w:val="baseline"/>
        </w:rPr>
      </w:pPr>
    </w:p>
    <w:p w14:paraId="00000014">
      <w:pPr>
        <w:spacing w:line="360" w:lineRule="auto"/>
        <w:jc w:val="center"/>
        <w:rPr>
          <w:sz w:val="28"/>
          <w:szCs w:val="28"/>
        </w:rPr>
      </w:pPr>
    </w:p>
    <w:p w14:paraId="00000015">
      <w:pPr>
        <w:spacing w:line="360" w:lineRule="auto"/>
        <w:jc w:val="center"/>
        <w:rPr>
          <w:sz w:val="28"/>
          <w:szCs w:val="28"/>
        </w:rPr>
      </w:pPr>
    </w:p>
    <w:p w14:paraId="00000016">
      <w:pPr>
        <w:spacing w:line="360" w:lineRule="auto"/>
        <w:jc w:val="center"/>
        <w:rPr>
          <w:sz w:val="28"/>
          <w:szCs w:val="28"/>
        </w:rPr>
      </w:pPr>
    </w:p>
    <w:p w14:paraId="00000017">
      <w:pPr>
        <w:spacing w:line="360" w:lineRule="auto"/>
        <w:jc w:val="center"/>
        <w:rPr>
          <w:sz w:val="28"/>
          <w:szCs w:val="28"/>
        </w:rPr>
      </w:pPr>
    </w:p>
    <w:p w14:paraId="00000018">
      <w:pPr>
        <w:jc w:val="center"/>
        <w:rPr>
          <w:sz w:val="28"/>
          <w:szCs w:val="28"/>
        </w:rPr>
      </w:pPr>
      <w:r>
        <w:rPr>
          <w:sz w:val="28"/>
          <w:szCs w:val="28"/>
          <w:rtl w:val="0"/>
        </w:rPr>
        <w:t>National University Of Computer and Emerging Sciences</w:t>
      </w:r>
    </w:p>
    <w:p w14:paraId="00000019">
      <w:pPr>
        <w:jc w:val="center"/>
        <w:rPr>
          <w:sz w:val="28"/>
          <w:szCs w:val="28"/>
        </w:rPr>
      </w:pPr>
      <w:r>
        <w:rPr>
          <w:sz w:val="28"/>
          <w:szCs w:val="28"/>
          <w:rtl w:val="0"/>
        </w:rPr>
        <w:t xml:space="preserve">Department of Computer Science </w:t>
      </w:r>
    </w:p>
    <w:p w14:paraId="0000001A">
      <w:pPr>
        <w:jc w:val="center"/>
        <w:rPr>
          <w:sz w:val="28"/>
          <w:szCs w:val="28"/>
        </w:rPr>
        <w:sectPr>
          <w:headerReference r:id="rId5" w:type="first"/>
          <w:headerReference r:id="rId3" w:type="default"/>
          <w:headerReference r:id="rId4" w:type="even"/>
          <w:pgSz w:w="11909" w:h="16834"/>
          <w:pgMar w:top="1440" w:right="1440" w:bottom="1440" w:left="1440" w:header="720" w:footer="720" w:gutter="0"/>
          <w:pgNumType w:start="1"/>
          <w:cols w:space="720" w:num="1"/>
          <w:titlePg/>
        </w:sectPr>
      </w:pPr>
      <w:r>
        <w:rPr>
          <w:sz w:val="28"/>
          <w:szCs w:val="28"/>
          <w:rtl w:val="0"/>
        </w:rPr>
        <w:t>Lahore, Pakistan</w:t>
      </w:r>
    </w:p>
    <w:p w14:paraId="0000001B">
      <w:pPr>
        <w:pStyle w:val="2"/>
        <w:ind w:left="360" w:hanging="360"/>
      </w:pPr>
      <w:bookmarkStart w:id="0" w:name="_fk5f8xuebvwa" w:colFirst="0" w:colLast="0"/>
      <w:bookmarkEnd w:id="0"/>
      <w:r>
        <w:rPr>
          <w:rtl w:val="0"/>
        </w:rPr>
        <w:t>Abstract</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Agentraxis is a controlled educational platform for simulating selected AI-agent security risks and evaluating defensive controls. Through a web dashboard, a tester selects one of three predefined scenarios (prompt injection through a synthetic document, unauthorized access to a fictional data record, and unsafe request propagation between two simulated agents) and runs it against simulated agents and mock tools in either a vulnerable baseline mode or a protected mode. In protected mode, authorization is enforced at the backend tool boundary and does not rely on an agent's own claim that an action is safe. Every allowed and denied action is recorded in an audit log, and the outcomes of the two modes are compared using metrics calculated from actual stored runs. All demonstrations use synthetic data and mock tools, and the core system does not require a paid AI API.</w:t>
      </w:r>
    </w:p>
    <w:p w14:paraId="092A2BAA">
      <w:pPr>
        <w:pStyle w:val="2"/>
        <w:numPr>
          <w:ilvl w:val="0"/>
          <w:numId w:val="1"/>
        </w:numPr>
        <w:ind w:left="540" w:hanging="540"/>
      </w:pPr>
      <w:r>
        <w:t>Introduction</w:t>
      </w:r>
    </w:p>
    <w:p w14:paraId="02D3FB47">
      <w:pPr>
        <w:pStyle w:val="3"/>
        <w:numPr>
          <w:ilvl w:val="1"/>
          <w:numId w:val="1"/>
        </w:numPr>
        <w:ind w:left="720" w:hanging="720"/>
      </w:pPr>
      <w:r>
        <w:t>Purpose</w:t>
      </w:r>
    </w:p>
    <w:p w14:paraId="79522D29">
      <w:pPr>
        <w:spacing w:before="0" w:after="120" w:line="240" w:lineRule="auto"/>
        <w:ind w:left="0" w:right="0" w:firstLine="0"/>
        <w:jc w:val="both"/>
      </w:pPr>
      <w:r>
        <w:rPr>
          <w:rFonts w:ascii="Times New Roman" w:hAnsi="Times New Roman" w:eastAsia="Times New Roman" w:cs="Times New Roman"/>
          <w:color w:val="000000"/>
          <w:sz w:val="24"/>
          <w:szCs w:val="24"/>
        </w:rPr>
        <w:t>This Software Requirements Specification defines the requirements for Agentraxis, a controlled educational platform for simulating selected AI-agent security risks and evaluating defensive controls. It serves as the agreement between the project team and evaluators about what the initial system is intended to do.</w:t>
      </w:r>
    </w:p>
    <w:p w14:paraId="618693EB">
      <w:pPr>
        <w:spacing w:before="0" w:after="120" w:line="240" w:lineRule="auto"/>
        <w:ind w:left="0" w:right="0" w:firstLine="0"/>
        <w:jc w:val="both"/>
      </w:pPr>
      <w:r>
        <w:rPr>
          <w:rFonts w:ascii="Times New Roman" w:hAnsi="Times New Roman" w:eastAsia="Times New Roman" w:cs="Times New Roman"/>
          <w:color w:val="000000"/>
          <w:sz w:val="24"/>
          <w:szCs w:val="24"/>
        </w:rPr>
        <w:t>This document describes observable requirements rather than claiming that the software has already been implemented. The team should revise it if the instructor's rubric or approved project scope requires changes.</w:t>
      </w:r>
    </w:p>
    <w:p w14:paraId="74C7E779">
      <w:pPr>
        <w:pStyle w:val="3"/>
        <w:numPr>
          <w:ilvl w:val="1"/>
          <w:numId w:val="1"/>
        </w:numPr>
        <w:ind w:left="720" w:hanging="720"/>
      </w:pPr>
      <w:r>
        <w:t>Product Name</w:t>
      </w:r>
    </w:p>
    <w:p w14:paraId="4168F078">
      <w:pPr>
        <w:spacing w:before="0" w:after="120" w:line="240" w:lineRule="auto"/>
        <w:ind w:left="0" w:right="0" w:firstLine="0"/>
        <w:jc w:val="both"/>
      </w:pPr>
      <w:r>
        <w:rPr>
          <w:rFonts w:ascii="Times New Roman" w:hAnsi="Times New Roman" w:eastAsia="Times New Roman" w:cs="Times New Roman"/>
          <w:color w:val="000000"/>
          <w:sz w:val="24"/>
          <w:szCs w:val="24"/>
        </w:rPr>
        <w:t xml:space="preserve">Agentraxis is the </w:t>
      </w:r>
      <w:r>
        <w:rPr>
          <w:rFonts w:ascii="Times New Roman" w:hAnsi="Times New Roman" w:eastAsia="Times New Roman" w:cs="Times New Roman"/>
          <w:b w:val="0"/>
          <w:bCs w:val="0"/>
          <w:color w:val="000000"/>
          <w:sz w:val="24"/>
          <w:szCs w:val="24"/>
        </w:rPr>
        <w:t xml:space="preserve">working title </w:t>
      </w:r>
      <w:r>
        <w:rPr>
          <w:rFonts w:ascii="Times New Roman" w:hAnsi="Times New Roman" w:eastAsia="Times New Roman" w:cs="Times New Roman"/>
          <w:color w:val="000000"/>
          <w:sz w:val="24"/>
          <w:szCs w:val="24"/>
        </w:rPr>
        <w:t xml:space="preserve">adopted for this academic project. </w:t>
      </w:r>
      <w:r>
        <w:rPr>
          <w:rFonts w:hint="default" w:ascii="Times New Roman" w:hAnsi="Times New Roman" w:eastAsia="SimSun" w:cs="Times New Roman"/>
          <w:sz w:val="24"/>
          <w:szCs w:val="24"/>
        </w:rPr>
        <w:t>The name Agentraxis combines “agent” and “praxis”, the Greek word for putting theory into practice. It was chosen because the project takes AI-agent security out of theory and into practice: agents are tested hands-on in a safe sandbox, and defensive controls are applied and measured against realistic attack scenarios.</w:t>
      </w:r>
    </w:p>
    <w:p w14:paraId="13D5586F">
      <w:pPr>
        <w:pStyle w:val="3"/>
        <w:numPr>
          <w:ilvl w:val="1"/>
          <w:numId w:val="1"/>
        </w:numPr>
        <w:ind w:left="720" w:hanging="720"/>
      </w:pPr>
      <w:r>
        <w:t>Product Perspective</w:t>
      </w:r>
    </w:p>
    <w:p w14:paraId="7844BA2B">
      <w:pPr>
        <w:spacing w:before="0" w:after="120" w:line="240" w:lineRule="auto"/>
        <w:ind w:left="0" w:right="0" w:firstLine="0"/>
        <w:jc w:val="both"/>
      </w:pPr>
      <w:r>
        <w:rPr>
          <w:rFonts w:ascii="Times New Roman" w:hAnsi="Times New Roman" w:eastAsia="Times New Roman" w:cs="Times New Roman"/>
          <w:color w:val="000000"/>
          <w:sz w:val="24"/>
          <w:szCs w:val="24"/>
        </w:rPr>
        <w:t>Agentraxis is a new, standalone educational application. It is not intended to connect to company systems o</w:t>
      </w:r>
      <w:bookmarkStart w:id="1" w:name="_GoBack"/>
      <w:bookmarkEnd w:id="1"/>
      <w:r>
        <w:rPr>
          <w:rFonts w:ascii="Times New Roman" w:hAnsi="Times New Roman" w:eastAsia="Times New Roman" w:cs="Times New Roman"/>
          <w:color w:val="000000"/>
          <w:sz w:val="24"/>
          <w:szCs w:val="24"/>
        </w:rPr>
        <w:t xml:space="preserve">r manage real confidential information. The frontend communicates with a backend API. The </w:t>
      </w:r>
      <w:r>
        <w:rPr>
          <w:rFonts w:hint="default" w:ascii="Times New Roman" w:hAnsi="Times New Roman" w:eastAsia="Times New Roman" w:cs="Times New Roman"/>
          <w:color w:val="000000"/>
          <w:sz w:val="24"/>
          <w:szCs w:val="24"/>
          <w:lang w:val="en-US"/>
        </w:rPr>
        <w:t>b</w:t>
      </w:r>
      <w:r>
        <w:rPr>
          <w:rFonts w:ascii="Times New Roman" w:hAnsi="Times New Roman" w:eastAsia="Times New Roman" w:cs="Times New Roman"/>
          <w:color w:val="000000"/>
          <w:sz w:val="24"/>
          <w:szCs w:val="24"/>
        </w:rPr>
        <w:t>ackend runs scenarios, invokes simulated agents, applies policy checks to mock tool requests, and stores test runs and events in a local database.</w:t>
      </w:r>
    </w:p>
    <w:p w14:paraId="3D4D3CBB">
      <w:pPr>
        <w:pStyle w:val="3"/>
        <w:numPr>
          <w:ilvl w:val="1"/>
          <w:numId w:val="1"/>
        </w:numPr>
        <w:ind w:left="720" w:hanging="720"/>
      </w:pPr>
      <w:r>
        <w:t>Definitions and Conventions</w:t>
      </w:r>
    </w:p>
    <w:p w14:paraId="5E0C8ACB">
      <w:pPr>
        <w:spacing w:before="0" w:after="120" w:line="240" w:lineRule="auto"/>
        <w:ind w:left="0" w:right="0" w:firstLine="0"/>
        <w:jc w:val="both"/>
      </w:pPr>
      <w:r>
        <w:rPr>
          <w:rFonts w:ascii="Times New Roman" w:hAnsi="Times New Roman" w:eastAsia="Times New Roman" w:cs="Times New Roman"/>
          <w:color w:val="000000"/>
          <w:sz w:val="24"/>
          <w:szCs w:val="24"/>
        </w:rPr>
        <w:t>The terms MUST, SHOULD, and MAY express requirement strength. MUST indicates a required behavior for the MVP; SHOULD indicates a recommended behavior; MAY indicates an optional enhancement. Requirement IDs use FR for functional requirements, NFR for non-functional requirements, SEC for security requirements, and DATA for data requirements.</w:t>
      </w:r>
    </w:p>
    <w:p w14:paraId="16D6E162">
      <w:pPr>
        <w:pStyle w:val="2"/>
        <w:numPr>
          <w:ilvl w:val="0"/>
          <w:numId w:val="1"/>
        </w:numPr>
        <w:ind w:left="540" w:hanging="540"/>
      </w:pPr>
      <w:r>
        <w:t>Goals and Objectives</w:t>
      </w:r>
    </w:p>
    <w:p w14:paraId="492ACA38">
      <w:pPr>
        <w:spacing w:before="0" w:after="120" w:line="240" w:lineRule="auto"/>
        <w:ind w:left="0" w:right="0" w:firstLine="0"/>
        <w:jc w:val="both"/>
      </w:pPr>
      <w:r>
        <w:rPr>
          <w:rFonts w:ascii="Times New Roman" w:hAnsi="Times New Roman" w:eastAsia="Times New Roman" w:cs="Times New Roman"/>
          <w:color w:val="000000"/>
          <w:sz w:val="24"/>
          <w:szCs w:val="24"/>
        </w:rPr>
        <w:t>The objectives of Agentraxis are as follows:</w:t>
      </w:r>
    </w:p>
    <w:p w14:paraId="72D856DE">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Demonstrate selected AI-agent security risks in a safe, repeatable sandbox.</w:t>
      </w:r>
    </w:p>
    <w:p w14:paraId="64ABE1DC">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Implement backend authorization checks that do not rely on an agent's own claim that an action is safe.</w:t>
      </w:r>
    </w:p>
    <w:p w14:paraId="0DE88C67">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Record allowed and denied actions in an audit log.</w:t>
      </w:r>
    </w:p>
    <w:p w14:paraId="69F9809D">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Compare the outcomes of vulnerable and protected configurations.</w:t>
      </w:r>
    </w:p>
    <w:p w14:paraId="51837035">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Present understandable results through a web dashboard.</w:t>
      </w:r>
    </w:p>
    <w:p w14:paraId="5893DF87">
      <w:pPr>
        <w:widowControl/>
        <w:numPr>
          <w:ilvl w:val="0"/>
          <w:numId w:val="2"/>
        </w:numPr>
        <w:spacing w:before="0" w:after="120" w:line="240" w:lineRule="auto"/>
        <w:ind w:left="720" w:right="0" w:hanging="360"/>
        <w:jc w:val="left"/>
      </w:pPr>
      <w:r>
        <w:rPr>
          <w:rFonts w:ascii="Times New Roman" w:hAnsi="Times New Roman" w:eastAsia="Times New Roman" w:cs="Times New Roman"/>
          <w:color w:val="000000"/>
          <w:sz w:val="24"/>
          <w:szCs w:val="24"/>
        </w:rPr>
        <w:t>Measure the prototype using a defined test set and report actual results.</w:t>
      </w:r>
    </w:p>
    <w:p w14:paraId="42D67DD1">
      <w:pPr>
        <w:pStyle w:val="2"/>
        <w:numPr>
          <w:ilvl w:val="0"/>
          <w:numId w:val="1"/>
        </w:numPr>
        <w:ind w:left="540" w:hanging="540"/>
      </w:pPr>
      <w:r>
        <w:t>Scope of the Project</w:t>
      </w:r>
    </w:p>
    <w:p w14:paraId="4F324F8A">
      <w:pPr>
        <w:spacing w:before="0" w:after="120" w:line="240" w:lineRule="auto"/>
        <w:ind w:left="0" w:right="0" w:firstLine="0"/>
        <w:jc w:val="both"/>
      </w:pPr>
      <w:r>
        <w:rPr>
          <w:rFonts w:ascii="Times New Roman" w:hAnsi="Times New Roman" w:eastAsia="Times New Roman" w:cs="Times New Roman"/>
          <w:color w:val="000000"/>
          <w:sz w:val="24"/>
          <w:szCs w:val="24"/>
        </w:rPr>
        <w:t>Agentraxis will provide a web interface through which a tester can select a predefined attack scenario, select a test mode, execute the scenario against simulated agents and mock tools, inspect the security decisions, and compare recorded outcomes.</w:t>
      </w:r>
    </w:p>
    <w:p w14:paraId="1D33AD8A">
      <w:pPr>
        <w:spacing w:before="0" w:after="120" w:line="240" w:lineRule="auto"/>
        <w:ind w:left="0" w:right="0" w:firstLine="0"/>
        <w:jc w:val="both"/>
      </w:pPr>
      <w:r>
        <w:rPr>
          <w:rFonts w:ascii="Times New Roman" w:hAnsi="Times New Roman" w:eastAsia="Times New Roman" w:cs="Times New Roman"/>
          <w:color w:val="000000"/>
          <w:sz w:val="24"/>
          <w:szCs w:val="24"/>
        </w:rPr>
        <w:t>The initial release will focus on three scenarios: prompt injection through a synthetic document, unauthorized access to a fictional data record, and unsafe request propagation between two simulated agents. The system will include a vulnerable baseline and a protected mode. All demonstrations will use synthetic data and mock tools.</w:t>
      </w:r>
    </w:p>
    <w:p w14:paraId="429DF7C5">
      <w:pPr>
        <w:pStyle w:val="3"/>
        <w:numPr>
          <w:ilvl w:val="1"/>
          <w:numId w:val="1"/>
        </w:numPr>
        <w:ind w:left="720" w:hanging="720"/>
      </w:pPr>
      <w:r>
        <w:t>Product Functions</w:t>
      </w:r>
    </w:p>
    <w:p w14:paraId="764C6690">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Display a dashboard summarizing test activity and outcomes.</w:t>
      </w:r>
    </w:p>
    <w:p w14:paraId="45C235E8">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List the configured agents and their permitted tools.</w:t>
      </w:r>
    </w:p>
    <w:p w14:paraId="10BF7BA3">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List and launch the three predefined scenarios.</w:t>
      </w:r>
    </w:p>
    <w:p w14:paraId="649BB638">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Run a scenario in vulnerable or protected mode.</w:t>
      </w:r>
    </w:p>
    <w:p w14:paraId="0B4EEE38">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Enforce authorization at the backend tool boundary in protected mode.</w:t>
      </w:r>
    </w:p>
    <w:p w14:paraId="76A4643D">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Record security decisions, reasons, timestamps, and associated test runs.</w:t>
      </w:r>
    </w:p>
    <w:p w14:paraId="372C614C">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View and filter event history.</w:t>
      </w:r>
    </w:p>
    <w:p w14:paraId="0EAF185D">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View and edit a limited set of demo security policies.</w:t>
      </w:r>
    </w:p>
    <w:p w14:paraId="2A9E20E7">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Compare results using metrics calculated from stored runs and events.</w:t>
      </w:r>
    </w:p>
    <w:p w14:paraId="5E635F1A">
      <w:pPr>
        <w:widowControl/>
        <w:numPr>
          <w:ilvl w:val="0"/>
          <w:numId w:val="2"/>
        </w:numPr>
        <w:spacing w:before="0" w:after="120" w:line="240" w:lineRule="auto"/>
        <w:ind w:left="720" w:right="0" w:hanging="360"/>
        <w:jc w:val="left"/>
      </w:pPr>
      <w:r>
        <w:rPr>
          <w:rFonts w:ascii="Times New Roman" w:hAnsi="Times New Roman" w:eastAsia="Times New Roman" w:cs="Times New Roman"/>
          <w:color w:val="000000"/>
          <w:sz w:val="24"/>
          <w:szCs w:val="24"/>
        </w:rPr>
        <w:t>Reset the demo data and policies to a known initial state.</w:t>
      </w:r>
    </w:p>
    <w:p w14:paraId="2E54C0FF">
      <w:pPr>
        <w:pStyle w:val="3"/>
        <w:numPr>
          <w:ilvl w:val="1"/>
          <w:numId w:val="1"/>
        </w:numPr>
        <w:ind w:left="720" w:hanging="720"/>
      </w:pPr>
      <w:r>
        <w:t>Design and Implementation Constraints</w:t>
      </w:r>
    </w:p>
    <w:p w14:paraId="32997EF8">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The MVP must be feasible for a three-person student team.</w:t>
      </w:r>
    </w:p>
    <w:p w14:paraId="69901936">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The project must not require a paid AI API to demonstrate its core functionality.</w:t>
      </w:r>
    </w:p>
    <w:p w14:paraId="702A4CA0">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All attack tests must use predefined scenarios, synthetic records, and mock tools.</w:t>
      </w:r>
    </w:p>
    <w:p w14:paraId="5E55DECA">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The vulnerable mode must not disable operating-system protections or access real systems.</w:t>
      </w:r>
    </w:p>
    <w:p w14:paraId="627ADACC">
      <w:pPr>
        <w:widowControl/>
        <w:numPr>
          <w:ilvl w:val="0"/>
          <w:numId w:val="2"/>
        </w:numPr>
        <w:spacing w:before="0" w:after="0" w:line="240" w:lineRule="auto"/>
        <w:ind w:left="720" w:right="0" w:hanging="360"/>
        <w:jc w:val="left"/>
      </w:pPr>
      <w:r>
        <w:rPr>
          <w:rFonts w:ascii="Times New Roman" w:hAnsi="Times New Roman" w:eastAsia="Times New Roman" w:cs="Times New Roman"/>
          <w:color w:val="000000"/>
          <w:sz w:val="24"/>
          <w:szCs w:val="24"/>
        </w:rPr>
        <w:t>The frontend must not be the only location where authorization is enforced.</w:t>
      </w:r>
    </w:p>
    <w:p w14:paraId="52A4BD6B">
      <w:pPr>
        <w:pStyle w:val="3"/>
        <w:numPr>
          <w:ilvl w:val="1"/>
          <w:numId w:val="1"/>
        </w:numPr>
        <w:ind w:left="720" w:hanging="720"/>
      </w:pPr>
      <w:r>
        <w:t>Out-of-Scope Acceptance Claims</w:t>
      </w:r>
    </w:p>
    <w:p w14:paraId="2C00C15F">
      <w:pPr>
        <w:spacing w:before="0" w:after="120" w:line="240" w:lineRule="auto"/>
        <w:ind w:left="0" w:right="0" w:firstLine="0"/>
        <w:jc w:val="both"/>
      </w:pPr>
      <w:r>
        <w:rPr>
          <w:rFonts w:ascii="Times New Roman" w:hAnsi="Times New Roman" w:eastAsia="Times New Roman" w:cs="Times New Roman"/>
          <w:color w:val="000000"/>
          <w:sz w:val="24"/>
          <w:szCs w:val="24"/>
        </w:rPr>
        <w:t>Passing these tests does not prove that the system is secure against all possible prompt-injection techniques or all AI-agent architectures. Results apply only to the implemented prototype, selected scenarios, and test data.</w:t>
      </w:r>
    </w:p>
    <w:p w14:paraId="2794DE10">
      <w:pPr>
        <w:pStyle w:val="2"/>
        <w:numPr>
          <w:ilvl w:val="0"/>
          <w:numId w:val="1"/>
        </w:numPr>
        <w:ind w:left="540" w:hanging="540"/>
      </w:pPr>
      <w:r>
        <w:t>Initial Study and Work Done so Far</w:t>
      </w:r>
    </w:p>
    <w:p w14:paraId="4C895747">
      <w:pPr>
        <w:pStyle w:val="3"/>
        <w:numPr>
          <w:ilvl w:val="1"/>
          <w:numId w:val="1"/>
        </w:numPr>
        <w:ind w:left="720" w:hanging="720"/>
      </w:pPr>
      <w:r>
        <w:t>Threats Addressed by the Prototype</w:t>
      </w:r>
    </w:p>
    <w:tbl>
      <w:tblPr>
        <w:tblStyle w:val="9"/>
        <w:tblW w:w="902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2000"/>
        <w:gridCol w:w="3500"/>
        <w:gridCol w:w="3529"/>
      </w:tblGrid>
      <w:tr w14:paraId="0743EE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blHeader/>
        </w:trPr>
        <w:tc>
          <w:tcPr>
            <w:tcW w:w="2000" w:type="dxa"/>
            <w:shd w:val="clear" w:color="auto" w:fill="D9D9D9"/>
          </w:tcPr>
          <w:p w14:paraId="085D7C09">
            <w:pPr>
              <w:spacing w:before="0" w:after="0" w:line="240" w:lineRule="auto"/>
              <w:jc w:val="left"/>
            </w:pPr>
            <w:r>
              <w:rPr>
                <w:rFonts w:ascii="Times New Roman" w:hAnsi="Times New Roman" w:eastAsia="Times New Roman" w:cs="Times New Roman"/>
                <w:b/>
                <w:bCs/>
                <w:color w:val="000000"/>
                <w:sz w:val="20"/>
                <w:szCs w:val="20"/>
              </w:rPr>
              <w:t>Threat</w:t>
            </w:r>
          </w:p>
        </w:tc>
        <w:tc>
          <w:tcPr>
            <w:tcW w:w="3500" w:type="dxa"/>
            <w:shd w:val="clear" w:color="auto" w:fill="D9D9D9"/>
          </w:tcPr>
          <w:p w14:paraId="1584AF54">
            <w:pPr>
              <w:spacing w:before="0" w:after="0" w:line="240" w:lineRule="auto"/>
              <w:jc w:val="left"/>
            </w:pPr>
            <w:r>
              <w:rPr>
                <w:rFonts w:ascii="Times New Roman" w:hAnsi="Times New Roman" w:eastAsia="Times New Roman" w:cs="Times New Roman"/>
                <w:b/>
                <w:bCs/>
                <w:color w:val="000000"/>
                <w:sz w:val="20"/>
                <w:szCs w:val="20"/>
              </w:rPr>
              <w:t>Potential impact</w:t>
            </w:r>
          </w:p>
        </w:tc>
        <w:tc>
          <w:tcPr>
            <w:tcW w:w="3529" w:type="dxa"/>
            <w:shd w:val="clear" w:color="auto" w:fill="D9D9D9"/>
          </w:tcPr>
          <w:p w14:paraId="56509E2F">
            <w:pPr>
              <w:spacing w:before="0" w:after="0" w:line="240" w:lineRule="auto"/>
              <w:jc w:val="left"/>
            </w:pPr>
            <w:r>
              <w:rPr>
                <w:rFonts w:ascii="Times New Roman" w:hAnsi="Times New Roman" w:eastAsia="Times New Roman" w:cs="Times New Roman"/>
                <w:b/>
                <w:bCs/>
                <w:color w:val="000000"/>
                <w:sz w:val="20"/>
                <w:szCs w:val="20"/>
              </w:rPr>
              <w:t>Control demonstrated</w:t>
            </w:r>
          </w:p>
        </w:tc>
      </w:tr>
      <w:tr w14:paraId="5FF46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000" w:type="dxa"/>
          </w:tcPr>
          <w:p w14:paraId="7C697843">
            <w:pPr>
              <w:spacing w:before="0" w:after="0" w:line="240" w:lineRule="auto"/>
              <w:jc w:val="left"/>
            </w:pPr>
            <w:r>
              <w:rPr>
                <w:rFonts w:ascii="Times New Roman" w:hAnsi="Times New Roman" w:eastAsia="Times New Roman" w:cs="Times New Roman"/>
                <w:color w:val="000000"/>
                <w:sz w:val="20"/>
                <w:szCs w:val="20"/>
              </w:rPr>
              <w:t>Prompt injection</w:t>
            </w:r>
          </w:p>
        </w:tc>
        <w:tc>
          <w:tcPr>
            <w:tcW w:w="3500" w:type="dxa"/>
          </w:tcPr>
          <w:p w14:paraId="4AD3496C">
            <w:pPr>
              <w:spacing w:before="0" w:after="0" w:line="240" w:lineRule="auto"/>
              <w:jc w:val="left"/>
            </w:pPr>
            <w:r>
              <w:rPr>
                <w:rFonts w:ascii="Times New Roman" w:hAnsi="Times New Roman" w:eastAsia="Times New Roman" w:cs="Times New Roman"/>
                <w:color w:val="000000"/>
                <w:sz w:val="20"/>
                <w:szCs w:val="20"/>
              </w:rPr>
              <w:t>Agent may request an action based on hostile document text.</w:t>
            </w:r>
          </w:p>
        </w:tc>
        <w:tc>
          <w:tcPr>
            <w:tcW w:w="3529" w:type="dxa"/>
          </w:tcPr>
          <w:p w14:paraId="44B8AF61">
            <w:pPr>
              <w:spacing w:before="0" w:after="0" w:line="240" w:lineRule="auto"/>
              <w:jc w:val="left"/>
            </w:pPr>
            <w:r>
              <w:rPr>
                <w:rFonts w:ascii="Times New Roman" w:hAnsi="Times New Roman" w:eastAsia="Times New Roman" w:cs="Times New Roman"/>
                <w:color w:val="000000"/>
                <w:sz w:val="20"/>
                <w:szCs w:val="20"/>
              </w:rPr>
              <w:t>Untrusted-content handling plus independent tool authorization.</w:t>
            </w:r>
          </w:p>
        </w:tc>
      </w:tr>
      <w:tr w14:paraId="45C74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000" w:type="dxa"/>
          </w:tcPr>
          <w:p w14:paraId="5356F38F">
            <w:pPr>
              <w:spacing w:before="0" w:after="0" w:line="240" w:lineRule="auto"/>
              <w:jc w:val="left"/>
            </w:pPr>
            <w:r>
              <w:rPr>
                <w:rFonts w:ascii="Times New Roman" w:hAnsi="Times New Roman" w:eastAsia="Times New Roman" w:cs="Times New Roman"/>
                <w:color w:val="000000"/>
                <w:sz w:val="20"/>
                <w:szCs w:val="20"/>
              </w:rPr>
              <w:t>Excessive permissions</w:t>
            </w:r>
          </w:p>
        </w:tc>
        <w:tc>
          <w:tcPr>
            <w:tcW w:w="3500" w:type="dxa"/>
          </w:tcPr>
          <w:p w14:paraId="65A37ECB">
            <w:pPr>
              <w:spacing w:before="0" w:after="0" w:line="240" w:lineRule="auto"/>
              <w:jc w:val="left"/>
            </w:pPr>
            <w:r>
              <w:rPr>
                <w:rFonts w:ascii="Times New Roman" w:hAnsi="Times New Roman" w:eastAsia="Times New Roman" w:cs="Times New Roman"/>
                <w:color w:val="000000"/>
                <w:sz w:val="20"/>
                <w:szCs w:val="20"/>
              </w:rPr>
              <w:t>Agent may read data beyond its role.</w:t>
            </w:r>
          </w:p>
        </w:tc>
        <w:tc>
          <w:tcPr>
            <w:tcW w:w="3529" w:type="dxa"/>
          </w:tcPr>
          <w:p w14:paraId="76CAA84B">
            <w:pPr>
              <w:spacing w:before="0" w:after="0" w:line="240" w:lineRule="auto"/>
              <w:jc w:val="left"/>
            </w:pPr>
            <w:r>
              <w:rPr>
                <w:rFonts w:ascii="Times New Roman" w:hAnsi="Times New Roman" w:eastAsia="Times New Roman" w:cs="Times New Roman"/>
                <w:color w:val="000000"/>
                <w:sz w:val="20"/>
                <w:szCs w:val="20"/>
              </w:rPr>
              <w:t>Least privilege and resource-level permission checks.</w:t>
            </w:r>
          </w:p>
        </w:tc>
      </w:tr>
      <w:tr w14:paraId="3E96D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000" w:type="dxa"/>
          </w:tcPr>
          <w:p w14:paraId="095327DE">
            <w:pPr>
              <w:spacing w:before="0" w:after="0" w:line="240" w:lineRule="auto"/>
              <w:jc w:val="left"/>
            </w:pPr>
            <w:r>
              <w:rPr>
                <w:rFonts w:ascii="Times New Roman" w:hAnsi="Times New Roman" w:eastAsia="Times New Roman" w:cs="Times New Roman"/>
                <w:color w:val="000000"/>
                <w:sz w:val="20"/>
                <w:szCs w:val="20"/>
              </w:rPr>
              <w:t>Unsafe delegation</w:t>
            </w:r>
          </w:p>
        </w:tc>
        <w:tc>
          <w:tcPr>
            <w:tcW w:w="3500" w:type="dxa"/>
          </w:tcPr>
          <w:p w14:paraId="5AFD17D5">
            <w:pPr>
              <w:spacing w:before="0" w:after="0" w:line="240" w:lineRule="auto"/>
              <w:jc w:val="left"/>
            </w:pPr>
            <w:r>
              <w:rPr>
                <w:rFonts w:ascii="Times New Roman" w:hAnsi="Times New Roman" w:eastAsia="Times New Roman" w:cs="Times New Roman"/>
                <w:color w:val="000000"/>
                <w:sz w:val="20"/>
                <w:szCs w:val="20"/>
              </w:rPr>
              <w:t>Receiving agent may trust an unapproved forwarded request.</w:t>
            </w:r>
          </w:p>
        </w:tc>
        <w:tc>
          <w:tcPr>
            <w:tcW w:w="3529" w:type="dxa"/>
          </w:tcPr>
          <w:p w14:paraId="007BAB90">
            <w:pPr>
              <w:spacing w:before="0" w:after="0" w:line="240" w:lineRule="auto"/>
              <w:jc w:val="left"/>
            </w:pPr>
            <w:r>
              <w:rPr>
                <w:rFonts w:ascii="Times New Roman" w:hAnsi="Times New Roman" w:eastAsia="Times New Roman" w:cs="Times New Roman"/>
                <w:color w:val="000000"/>
                <w:sz w:val="20"/>
                <w:szCs w:val="20"/>
              </w:rPr>
              <w:t>Independent authorization at each tool boundary.</w:t>
            </w:r>
          </w:p>
        </w:tc>
      </w:tr>
      <w:tr w14:paraId="05272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000" w:type="dxa"/>
          </w:tcPr>
          <w:p w14:paraId="160B9A54">
            <w:pPr>
              <w:spacing w:before="0" w:after="0" w:line="240" w:lineRule="auto"/>
              <w:jc w:val="left"/>
            </w:pPr>
            <w:r>
              <w:rPr>
                <w:rFonts w:ascii="Times New Roman" w:hAnsi="Times New Roman" w:eastAsia="Times New Roman" w:cs="Times New Roman"/>
                <w:color w:val="000000"/>
                <w:sz w:val="20"/>
                <w:szCs w:val="20"/>
              </w:rPr>
              <w:t>Poor accountability</w:t>
            </w:r>
          </w:p>
        </w:tc>
        <w:tc>
          <w:tcPr>
            <w:tcW w:w="3500" w:type="dxa"/>
          </w:tcPr>
          <w:p w14:paraId="519FAA61">
            <w:pPr>
              <w:spacing w:before="0" w:after="0" w:line="240" w:lineRule="auto"/>
              <w:jc w:val="left"/>
            </w:pPr>
            <w:r>
              <w:rPr>
                <w:rFonts w:ascii="Times New Roman" w:hAnsi="Times New Roman" w:eastAsia="Times New Roman" w:cs="Times New Roman"/>
                <w:color w:val="000000"/>
                <w:sz w:val="20"/>
                <w:szCs w:val="20"/>
              </w:rPr>
              <w:t>Tester cannot explain why an action was allowed or denied.</w:t>
            </w:r>
          </w:p>
        </w:tc>
        <w:tc>
          <w:tcPr>
            <w:tcW w:w="3529" w:type="dxa"/>
          </w:tcPr>
          <w:p w14:paraId="2DB5893F">
            <w:pPr>
              <w:spacing w:before="0" w:after="0" w:line="240" w:lineRule="auto"/>
              <w:jc w:val="left"/>
            </w:pPr>
            <w:r>
              <w:rPr>
                <w:rFonts w:ascii="Times New Roman" w:hAnsi="Times New Roman" w:eastAsia="Times New Roman" w:cs="Times New Roman"/>
                <w:color w:val="000000"/>
                <w:sz w:val="20"/>
                <w:szCs w:val="20"/>
              </w:rPr>
              <w:t>Audit events with decision reasons and run links.</w:t>
            </w:r>
          </w:p>
        </w:tc>
      </w:tr>
      <w:tr w14:paraId="18EDD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000" w:type="dxa"/>
          </w:tcPr>
          <w:p w14:paraId="69F2A7C0">
            <w:pPr>
              <w:spacing w:before="0" w:after="0" w:line="240" w:lineRule="auto"/>
              <w:jc w:val="left"/>
            </w:pPr>
            <w:r>
              <w:rPr>
                <w:rFonts w:ascii="Times New Roman" w:hAnsi="Times New Roman" w:eastAsia="Times New Roman" w:cs="Times New Roman"/>
                <w:color w:val="000000"/>
                <w:sz w:val="20"/>
                <w:szCs w:val="20"/>
              </w:rPr>
              <w:t>Invalid input</w:t>
            </w:r>
          </w:p>
        </w:tc>
        <w:tc>
          <w:tcPr>
            <w:tcW w:w="3500" w:type="dxa"/>
          </w:tcPr>
          <w:p w14:paraId="474C76A9">
            <w:pPr>
              <w:spacing w:before="0" w:after="0" w:line="240" w:lineRule="auto"/>
              <w:jc w:val="left"/>
            </w:pPr>
            <w:r>
              <w:rPr>
                <w:rFonts w:ascii="Times New Roman" w:hAnsi="Times New Roman" w:eastAsia="Times New Roman" w:cs="Times New Roman"/>
                <w:color w:val="000000"/>
                <w:sz w:val="20"/>
                <w:szCs w:val="20"/>
              </w:rPr>
              <w:t>Malformed requests may cause unexpected behavior.</w:t>
            </w:r>
          </w:p>
        </w:tc>
        <w:tc>
          <w:tcPr>
            <w:tcW w:w="3529" w:type="dxa"/>
          </w:tcPr>
          <w:p w14:paraId="3FE26A6E">
            <w:pPr>
              <w:spacing w:before="0" w:after="0" w:line="240" w:lineRule="auto"/>
              <w:jc w:val="left"/>
            </w:pPr>
            <w:r>
              <w:rPr>
                <w:rFonts w:ascii="Times New Roman" w:hAnsi="Times New Roman" w:eastAsia="Times New Roman" w:cs="Times New Roman"/>
                <w:color w:val="000000"/>
                <w:sz w:val="20"/>
                <w:szCs w:val="20"/>
              </w:rPr>
              <w:t>Schema validation and safe error handling.</w:t>
            </w:r>
          </w:p>
        </w:tc>
      </w:tr>
    </w:tbl>
    <w:p w14:paraId="116324A6">
      <w:pPr>
        <w:spacing w:before="0" w:after="0" w:line="240" w:lineRule="auto"/>
        <w:rPr>
          <w:sz w:val="12"/>
          <w:szCs w:val="12"/>
        </w:rPr>
      </w:pPr>
    </w:p>
    <w:p w14:paraId="77AF6FB0">
      <w:pPr>
        <w:pStyle w:val="3"/>
        <w:numPr>
          <w:ilvl w:val="1"/>
          <w:numId w:val="1"/>
        </w:numPr>
        <w:ind w:left="720" w:hanging="720"/>
      </w:pPr>
      <w:r>
        <w:t>Functional Requirements</w:t>
      </w:r>
    </w:p>
    <w:tbl>
      <w:tblPr>
        <w:tblStyle w:val="9"/>
        <w:tblW w:w="902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800"/>
        <w:gridCol w:w="1650"/>
        <w:gridCol w:w="5679"/>
        <w:gridCol w:w="900"/>
      </w:tblGrid>
      <w:tr w14:paraId="5BF81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blHeader/>
        </w:trPr>
        <w:tc>
          <w:tcPr>
            <w:tcW w:w="800" w:type="dxa"/>
            <w:shd w:val="clear" w:color="auto" w:fill="D9D9D9"/>
          </w:tcPr>
          <w:p w14:paraId="003E607A">
            <w:pPr>
              <w:spacing w:before="0" w:after="0" w:line="240" w:lineRule="auto"/>
              <w:jc w:val="left"/>
            </w:pPr>
            <w:r>
              <w:rPr>
                <w:rFonts w:ascii="Times New Roman" w:hAnsi="Times New Roman" w:eastAsia="Times New Roman" w:cs="Times New Roman"/>
                <w:b/>
                <w:bCs/>
                <w:color w:val="000000"/>
                <w:sz w:val="20"/>
                <w:szCs w:val="20"/>
              </w:rPr>
              <w:t>ID</w:t>
            </w:r>
          </w:p>
        </w:tc>
        <w:tc>
          <w:tcPr>
            <w:tcW w:w="1650" w:type="dxa"/>
            <w:shd w:val="clear" w:color="auto" w:fill="D9D9D9"/>
          </w:tcPr>
          <w:p w14:paraId="0E6556CA">
            <w:pPr>
              <w:spacing w:before="0" w:after="0" w:line="240" w:lineRule="auto"/>
              <w:jc w:val="left"/>
            </w:pPr>
            <w:r>
              <w:rPr>
                <w:rFonts w:ascii="Times New Roman" w:hAnsi="Times New Roman" w:eastAsia="Times New Roman" w:cs="Times New Roman"/>
                <w:b/>
                <w:bCs/>
                <w:color w:val="000000"/>
                <w:sz w:val="20"/>
                <w:szCs w:val="20"/>
              </w:rPr>
              <w:t>Feature</w:t>
            </w:r>
          </w:p>
        </w:tc>
        <w:tc>
          <w:tcPr>
            <w:tcW w:w="5679" w:type="dxa"/>
            <w:shd w:val="clear" w:color="auto" w:fill="D9D9D9"/>
          </w:tcPr>
          <w:p w14:paraId="17E55609">
            <w:pPr>
              <w:spacing w:before="0" w:after="0" w:line="240" w:lineRule="auto"/>
              <w:jc w:val="left"/>
            </w:pPr>
            <w:r>
              <w:rPr>
                <w:rFonts w:ascii="Times New Roman" w:hAnsi="Times New Roman" w:eastAsia="Times New Roman" w:cs="Times New Roman"/>
                <w:b/>
                <w:bCs/>
                <w:color w:val="000000"/>
                <w:sz w:val="20"/>
                <w:szCs w:val="20"/>
              </w:rPr>
              <w:t>Requirement statement</w:t>
            </w:r>
          </w:p>
        </w:tc>
        <w:tc>
          <w:tcPr>
            <w:tcW w:w="900" w:type="dxa"/>
            <w:shd w:val="clear" w:color="auto" w:fill="D9D9D9"/>
          </w:tcPr>
          <w:p w14:paraId="299B0A94">
            <w:pPr>
              <w:spacing w:before="0" w:after="0" w:line="240" w:lineRule="auto"/>
              <w:jc w:val="left"/>
            </w:pPr>
            <w:r>
              <w:rPr>
                <w:rFonts w:ascii="Times New Roman" w:hAnsi="Times New Roman" w:eastAsia="Times New Roman" w:cs="Times New Roman"/>
                <w:b/>
                <w:bCs/>
                <w:color w:val="000000"/>
                <w:sz w:val="20"/>
                <w:szCs w:val="20"/>
              </w:rPr>
              <w:t>Priority</w:t>
            </w:r>
          </w:p>
        </w:tc>
      </w:tr>
      <w:tr w14:paraId="396C9E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77641339">
            <w:pPr>
              <w:spacing w:before="0" w:after="0" w:line="240" w:lineRule="auto"/>
              <w:jc w:val="left"/>
            </w:pPr>
            <w:r>
              <w:rPr>
                <w:rFonts w:ascii="Times New Roman" w:hAnsi="Times New Roman" w:eastAsia="Times New Roman" w:cs="Times New Roman"/>
                <w:color w:val="000000"/>
                <w:sz w:val="20"/>
                <w:szCs w:val="20"/>
              </w:rPr>
              <w:t>FR-01</w:t>
            </w:r>
          </w:p>
        </w:tc>
        <w:tc>
          <w:tcPr>
            <w:tcW w:w="1650" w:type="dxa"/>
          </w:tcPr>
          <w:p w14:paraId="7C7D6A7D">
            <w:pPr>
              <w:spacing w:before="0" w:after="0" w:line="240" w:lineRule="auto"/>
              <w:jc w:val="left"/>
            </w:pPr>
            <w:r>
              <w:rPr>
                <w:rFonts w:ascii="Times New Roman" w:hAnsi="Times New Roman" w:eastAsia="Times New Roman" w:cs="Times New Roman"/>
                <w:color w:val="000000"/>
                <w:sz w:val="20"/>
                <w:szCs w:val="20"/>
              </w:rPr>
              <w:t>Dashboard</w:t>
            </w:r>
          </w:p>
        </w:tc>
        <w:tc>
          <w:tcPr>
            <w:tcW w:w="5679" w:type="dxa"/>
          </w:tcPr>
          <w:p w14:paraId="6A3D986C">
            <w:pPr>
              <w:spacing w:before="0" w:after="0" w:line="240" w:lineRule="auto"/>
              <w:jc w:val="left"/>
            </w:pPr>
            <w:r>
              <w:rPr>
                <w:rFonts w:ascii="Times New Roman" w:hAnsi="Times New Roman" w:eastAsia="Times New Roman" w:cs="Times New Roman"/>
                <w:color w:val="000000"/>
                <w:sz w:val="20"/>
                <w:szCs w:val="20"/>
              </w:rPr>
              <w:t>The system MUST display the number of runs, allowed actions, denied actions, and recent events based on stored data.</w:t>
            </w:r>
          </w:p>
        </w:tc>
        <w:tc>
          <w:tcPr>
            <w:tcW w:w="900" w:type="dxa"/>
          </w:tcPr>
          <w:p w14:paraId="76D4A81B">
            <w:pPr>
              <w:spacing w:before="0" w:after="0" w:line="240" w:lineRule="auto"/>
              <w:jc w:val="left"/>
            </w:pPr>
            <w:r>
              <w:rPr>
                <w:rFonts w:ascii="Times New Roman" w:hAnsi="Times New Roman" w:eastAsia="Times New Roman" w:cs="Times New Roman"/>
                <w:color w:val="000000"/>
                <w:sz w:val="20"/>
                <w:szCs w:val="20"/>
              </w:rPr>
              <w:t>High</w:t>
            </w:r>
          </w:p>
        </w:tc>
      </w:tr>
      <w:tr w14:paraId="28893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35676C0F">
            <w:pPr>
              <w:spacing w:before="0" w:after="0" w:line="240" w:lineRule="auto"/>
              <w:jc w:val="left"/>
            </w:pPr>
            <w:r>
              <w:rPr>
                <w:rFonts w:ascii="Times New Roman" w:hAnsi="Times New Roman" w:eastAsia="Times New Roman" w:cs="Times New Roman"/>
                <w:color w:val="000000"/>
                <w:sz w:val="20"/>
                <w:szCs w:val="20"/>
              </w:rPr>
              <w:t>FR-02</w:t>
            </w:r>
          </w:p>
        </w:tc>
        <w:tc>
          <w:tcPr>
            <w:tcW w:w="1650" w:type="dxa"/>
          </w:tcPr>
          <w:p w14:paraId="0D419DE8">
            <w:pPr>
              <w:spacing w:before="0" w:after="0" w:line="240" w:lineRule="auto"/>
              <w:jc w:val="left"/>
            </w:pPr>
            <w:r>
              <w:rPr>
                <w:rFonts w:ascii="Times New Roman" w:hAnsi="Times New Roman" w:eastAsia="Times New Roman" w:cs="Times New Roman"/>
                <w:color w:val="000000"/>
                <w:sz w:val="20"/>
                <w:szCs w:val="20"/>
              </w:rPr>
              <w:t>Agent listing</w:t>
            </w:r>
          </w:p>
        </w:tc>
        <w:tc>
          <w:tcPr>
            <w:tcW w:w="5679" w:type="dxa"/>
          </w:tcPr>
          <w:p w14:paraId="5C8815C7">
            <w:pPr>
              <w:spacing w:before="0" w:after="0" w:line="240" w:lineRule="auto"/>
              <w:jc w:val="left"/>
            </w:pPr>
            <w:r>
              <w:rPr>
                <w:rFonts w:ascii="Times New Roman" w:hAnsi="Times New Roman" w:eastAsia="Times New Roman" w:cs="Times New Roman"/>
                <w:color w:val="000000"/>
                <w:sz w:val="20"/>
                <w:szCs w:val="20"/>
              </w:rPr>
              <w:t>The system MUST list the Research Agent and Data Agent with role and permitted tool information.</w:t>
            </w:r>
          </w:p>
        </w:tc>
        <w:tc>
          <w:tcPr>
            <w:tcW w:w="900" w:type="dxa"/>
          </w:tcPr>
          <w:p w14:paraId="3B484FCE">
            <w:pPr>
              <w:spacing w:before="0" w:after="0" w:line="240" w:lineRule="auto"/>
              <w:jc w:val="left"/>
            </w:pPr>
            <w:r>
              <w:rPr>
                <w:rFonts w:ascii="Times New Roman" w:hAnsi="Times New Roman" w:eastAsia="Times New Roman" w:cs="Times New Roman"/>
                <w:color w:val="000000"/>
                <w:sz w:val="20"/>
                <w:szCs w:val="20"/>
              </w:rPr>
              <w:t>High</w:t>
            </w:r>
          </w:p>
        </w:tc>
      </w:tr>
      <w:tr w14:paraId="703B6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5379342A">
            <w:pPr>
              <w:spacing w:before="0" w:after="0" w:line="240" w:lineRule="auto"/>
              <w:jc w:val="left"/>
            </w:pPr>
            <w:r>
              <w:rPr>
                <w:rFonts w:ascii="Times New Roman" w:hAnsi="Times New Roman" w:eastAsia="Times New Roman" w:cs="Times New Roman"/>
                <w:color w:val="000000"/>
                <w:sz w:val="20"/>
                <w:szCs w:val="20"/>
              </w:rPr>
              <w:t>FR-03</w:t>
            </w:r>
          </w:p>
        </w:tc>
        <w:tc>
          <w:tcPr>
            <w:tcW w:w="1650" w:type="dxa"/>
          </w:tcPr>
          <w:p w14:paraId="0A62B967">
            <w:pPr>
              <w:spacing w:before="0" w:after="0" w:line="240" w:lineRule="auto"/>
              <w:jc w:val="left"/>
            </w:pPr>
            <w:r>
              <w:rPr>
                <w:rFonts w:ascii="Times New Roman" w:hAnsi="Times New Roman" w:eastAsia="Times New Roman" w:cs="Times New Roman"/>
                <w:color w:val="000000"/>
                <w:sz w:val="20"/>
                <w:szCs w:val="20"/>
              </w:rPr>
              <w:t>Scenario listing</w:t>
            </w:r>
          </w:p>
        </w:tc>
        <w:tc>
          <w:tcPr>
            <w:tcW w:w="5679" w:type="dxa"/>
          </w:tcPr>
          <w:p w14:paraId="6FCFF4DA">
            <w:pPr>
              <w:spacing w:before="0" w:after="0" w:line="240" w:lineRule="auto"/>
              <w:jc w:val="left"/>
            </w:pPr>
            <w:r>
              <w:rPr>
                <w:rFonts w:ascii="Times New Roman" w:hAnsi="Times New Roman" w:eastAsia="Times New Roman" w:cs="Times New Roman"/>
                <w:color w:val="000000"/>
                <w:sz w:val="20"/>
                <w:szCs w:val="20"/>
              </w:rPr>
              <w:t>The system MUST list the three predefined scenarios with a short description.</w:t>
            </w:r>
          </w:p>
        </w:tc>
        <w:tc>
          <w:tcPr>
            <w:tcW w:w="900" w:type="dxa"/>
          </w:tcPr>
          <w:p w14:paraId="78AB6AC3">
            <w:pPr>
              <w:spacing w:before="0" w:after="0" w:line="240" w:lineRule="auto"/>
              <w:jc w:val="left"/>
            </w:pPr>
            <w:r>
              <w:rPr>
                <w:rFonts w:ascii="Times New Roman" w:hAnsi="Times New Roman" w:eastAsia="Times New Roman" w:cs="Times New Roman"/>
                <w:color w:val="000000"/>
                <w:sz w:val="20"/>
                <w:szCs w:val="20"/>
              </w:rPr>
              <w:t>High</w:t>
            </w:r>
          </w:p>
        </w:tc>
      </w:tr>
      <w:tr w14:paraId="778A2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522B2B2D">
            <w:pPr>
              <w:spacing w:before="0" w:after="0" w:line="240" w:lineRule="auto"/>
              <w:jc w:val="left"/>
            </w:pPr>
            <w:r>
              <w:rPr>
                <w:rFonts w:ascii="Times New Roman" w:hAnsi="Times New Roman" w:eastAsia="Times New Roman" w:cs="Times New Roman"/>
                <w:color w:val="000000"/>
                <w:sz w:val="20"/>
                <w:szCs w:val="20"/>
              </w:rPr>
              <w:t>FR-04</w:t>
            </w:r>
          </w:p>
        </w:tc>
        <w:tc>
          <w:tcPr>
            <w:tcW w:w="1650" w:type="dxa"/>
          </w:tcPr>
          <w:p w14:paraId="3C4E5D6B">
            <w:pPr>
              <w:spacing w:before="0" w:after="0" w:line="240" w:lineRule="auto"/>
              <w:jc w:val="left"/>
            </w:pPr>
            <w:r>
              <w:rPr>
                <w:rFonts w:ascii="Times New Roman" w:hAnsi="Times New Roman" w:eastAsia="Times New Roman" w:cs="Times New Roman"/>
                <w:color w:val="000000"/>
                <w:sz w:val="20"/>
                <w:szCs w:val="20"/>
              </w:rPr>
              <w:t>Mode selection</w:t>
            </w:r>
          </w:p>
        </w:tc>
        <w:tc>
          <w:tcPr>
            <w:tcW w:w="5679" w:type="dxa"/>
          </w:tcPr>
          <w:p w14:paraId="759F17BD">
            <w:pPr>
              <w:spacing w:before="0" w:after="0" w:line="240" w:lineRule="auto"/>
              <w:jc w:val="left"/>
            </w:pPr>
            <w:r>
              <w:rPr>
                <w:rFonts w:ascii="Times New Roman" w:hAnsi="Times New Roman" w:eastAsia="Times New Roman" w:cs="Times New Roman"/>
                <w:color w:val="000000"/>
                <w:sz w:val="20"/>
                <w:szCs w:val="20"/>
              </w:rPr>
              <w:t>The system MUST allow the tester to select VULNERABLE or PROTECTED mode for a run.</w:t>
            </w:r>
          </w:p>
        </w:tc>
        <w:tc>
          <w:tcPr>
            <w:tcW w:w="900" w:type="dxa"/>
          </w:tcPr>
          <w:p w14:paraId="0B49AD6C">
            <w:pPr>
              <w:spacing w:before="0" w:after="0" w:line="240" w:lineRule="auto"/>
              <w:jc w:val="left"/>
            </w:pPr>
            <w:r>
              <w:rPr>
                <w:rFonts w:ascii="Times New Roman" w:hAnsi="Times New Roman" w:eastAsia="Times New Roman" w:cs="Times New Roman"/>
                <w:color w:val="000000"/>
                <w:sz w:val="20"/>
                <w:szCs w:val="20"/>
              </w:rPr>
              <w:t>High</w:t>
            </w:r>
          </w:p>
        </w:tc>
      </w:tr>
      <w:tr w14:paraId="3DFCF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662713D5">
            <w:pPr>
              <w:spacing w:before="0" w:after="0" w:line="240" w:lineRule="auto"/>
              <w:jc w:val="left"/>
            </w:pPr>
            <w:r>
              <w:rPr>
                <w:rFonts w:ascii="Times New Roman" w:hAnsi="Times New Roman" w:eastAsia="Times New Roman" w:cs="Times New Roman"/>
                <w:color w:val="000000"/>
                <w:sz w:val="20"/>
                <w:szCs w:val="20"/>
              </w:rPr>
              <w:t>FR-05</w:t>
            </w:r>
          </w:p>
        </w:tc>
        <w:tc>
          <w:tcPr>
            <w:tcW w:w="1650" w:type="dxa"/>
          </w:tcPr>
          <w:p w14:paraId="17BDFA43">
            <w:pPr>
              <w:spacing w:before="0" w:after="0" w:line="240" w:lineRule="auto"/>
              <w:jc w:val="left"/>
            </w:pPr>
            <w:r>
              <w:rPr>
                <w:rFonts w:ascii="Times New Roman" w:hAnsi="Times New Roman" w:eastAsia="Times New Roman" w:cs="Times New Roman"/>
                <w:color w:val="000000"/>
                <w:sz w:val="20"/>
                <w:szCs w:val="20"/>
              </w:rPr>
              <w:t>Run validation</w:t>
            </w:r>
          </w:p>
        </w:tc>
        <w:tc>
          <w:tcPr>
            <w:tcW w:w="5679" w:type="dxa"/>
          </w:tcPr>
          <w:p w14:paraId="5573E727">
            <w:pPr>
              <w:spacing w:before="0" w:after="0" w:line="240" w:lineRule="auto"/>
              <w:jc w:val="left"/>
            </w:pPr>
            <w:r>
              <w:rPr>
                <w:rFonts w:ascii="Times New Roman" w:hAnsi="Times New Roman" w:eastAsia="Times New Roman" w:cs="Times New Roman"/>
                <w:color w:val="000000"/>
                <w:sz w:val="20"/>
                <w:szCs w:val="20"/>
              </w:rPr>
              <w:t>The backend MUST validate the scenario ID, mode, and required input fields before execution.</w:t>
            </w:r>
          </w:p>
        </w:tc>
        <w:tc>
          <w:tcPr>
            <w:tcW w:w="900" w:type="dxa"/>
          </w:tcPr>
          <w:p w14:paraId="55CB55F9">
            <w:pPr>
              <w:spacing w:before="0" w:after="0" w:line="240" w:lineRule="auto"/>
              <w:jc w:val="left"/>
            </w:pPr>
            <w:r>
              <w:rPr>
                <w:rFonts w:ascii="Times New Roman" w:hAnsi="Times New Roman" w:eastAsia="Times New Roman" w:cs="Times New Roman"/>
                <w:color w:val="000000"/>
                <w:sz w:val="20"/>
                <w:szCs w:val="20"/>
              </w:rPr>
              <w:t>High</w:t>
            </w:r>
          </w:p>
        </w:tc>
      </w:tr>
      <w:tr w14:paraId="1CA21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205823FD">
            <w:pPr>
              <w:spacing w:before="0" w:after="0" w:line="240" w:lineRule="auto"/>
              <w:jc w:val="left"/>
            </w:pPr>
            <w:r>
              <w:rPr>
                <w:rFonts w:ascii="Times New Roman" w:hAnsi="Times New Roman" w:eastAsia="Times New Roman" w:cs="Times New Roman"/>
                <w:color w:val="000000"/>
                <w:sz w:val="20"/>
                <w:szCs w:val="20"/>
              </w:rPr>
              <w:t>FR-06</w:t>
            </w:r>
          </w:p>
        </w:tc>
        <w:tc>
          <w:tcPr>
            <w:tcW w:w="1650" w:type="dxa"/>
          </w:tcPr>
          <w:p w14:paraId="587C5108">
            <w:pPr>
              <w:spacing w:before="0" w:after="0" w:line="240" w:lineRule="auto"/>
              <w:jc w:val="left"/>
            </w:pPr>
            <w:r>
              <w:rPr>
                <w:rFonts w:ascii="Times New Roman" w:hAnsi="Times New Roman" w:eastAsia="Times New Roman" w:cs="Times New Roman"/>
                <w:color w:val="000000"/>
                <w:sz w:val="20"/>
                <w:szCs w:val="20"/>
              </w:rPr>
              <w:t>Scenario execution</w:t>
            </w:r>
          </w:p>
        </w:tc>
        <w:tc>
          <w:tcPr>
            <w:tcW w:w="5679" w:type="dxa"/>
          </w:tcPr>
          <w:p w14:paraId="5CC1AE0A">
            <w:pPr>
              <w:spacing w:before="0" w:after="0" w:line="240" w:lineRule="auto"/>
              <w:jc w:val="left"/>
            </w:pPr>
            <w:r>
              <w:rPr>
                <w:rFonts w:ascii="Times New Roman" w:hAnsi="Times New Roman" w:eastAsia="Times New Roman" w:cs="Times New Roman"/>
                <w:color w:val="000000"/>
                <w:sz w:val="20"/>
                <w:szCs w:val="20"/>
              </w:rPr>
              <w:t>The backend MUST execute only predefined scenario logic and return a structured result.</w:t>
            </w:r>
          </w:p>
        </w:tc>
        <w:tc>
          <w:tcPr>
            <w:tcW w:w="900" w:type="dxa"/>
          </w:tcPr>
          <w:p w14:paraId="594C0FF5">
            <w:pPr>
              <w:spacing w:before="0" w:after="0" w:line="240" w:lineRule="auto"/>
              <w:jc w:val="left"/>
            </w:pPr>
            <w:r>
              <w:rPr>
                <w:rFonts w:ascii="Times New Roman" w:hAnsi="Times New Roman" w:eastAsia="Times New Roman" w:cs="Times New Roman"/>
                <w:color w:val="000000"/>
                <w:sz w:val="20"/>
                <w:szCs w:val="20"/>
              </w:rPr>
              <w:t>High</w:t>
            </w:r>
          </w:p>
        </w:tc>
      </w:tr>
      <w:tr w14:paraId="56A23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7A64CA3C">
            <w:pPr>
              <w:spacing w:before="0" w:after="0" w:line="240" w:lineRule="auto"/>
              <w:jc w:val="left"/>
            </w:pPr>
            <w:r>
              <w:rPr>
                <w:rFonts w:ascii="Times New Roman" w:hAnsi="Times New Roman" w:eastAsia="Times New Roman" w:cs="Times New Roman"/>
                <w:color w:val="000000"/>
                <w:sz w:val="20"/>
                <w:szCs w:val="20"/>
              </w:rPr>
              <w:t>FR-07</w:t>
            </w:r>
          </w:p>
        </w:tc>
        <w:tc>
          <w:tcPr>
            <w:tcW w:w="1650" w:type="dxa"/>
          </w:tcPr>
          <w:p w14:paraId="28A3EC4C">
            <w:pPr>
              <w:spacing w:before="0" w:after="0" w:line="240" w:lineRule="auto"/>
              <w:jc w:val="left"/>
            </w:pPr>
            <w:r>
              <w:rPr>
                <w:rFonts w:ascii="Times New Roman" w:hAnsi="Times New Roman" w:eastAsia="Times New Roman" w:cs="Times New Roman"/>
                <w:color w:val="000000"/>
                <w:sz w:val="20"/>
                <w:szCs w:val="20"/>
              </w:rPr>
              <w:t>Prompt-injection simulation</w:t>
            </w:r>
          </w:p>
        </w:tc>
        <w:tc>
          <w:tcPr>
            <w:tcW w:w="5679" w:type="dxa"/>
          </w:tcPr>
          <w:p w14:paraId="5EA7A3FA">
            <w:pPr>
              <w:spacing w:before="0" w:after="0" w:line="240" w:lineRule="auto"/>
              <w:jc w:val="left"/>
            </w:pPr>
            <w:r>
              <w:rPr>
                <w:rFonts w:ascii="Times New Roman" w:hAnsi="Times New Roman" w:eastAsia="Times New Roman" w:cs="Times New Roman"/>
                <w:color w:val="000000"/>
                <w:sz w:val="20"/>
                <w:szCs w:val="20"/>
              </w:rPr>
              <w:t>The system MUST simulate a synthetic document containing an untrusted instruction that attempts to trigger a restricted mock action.</w:t>
            </w:r>
          </w:p>
        </w:tc>
        <w:tc>
          <w:tcPr>
            <w:tcW w:w="900" w:type="dxa"/>
          </w:tcPr>
          <w:p w14:paraId="43B1832B">
            <w:pPr>
              <w:spacing w:before="0" w:after="0" w:line="240" w:lineRule="auto"/>
              <w:jc w:val="left"/>
            </w:pPr>
            <w:r>
              <w:rPr>
                <w:rFonts w:ascii="Times New Roman" w:hAnsi="Times New Roman" w:eastAsia="Times New Roman" w:cs="Times New Roman"/>
                <w:color w:val="000000"/>
                <w:sz w:val="20"/>
                <w:szCs w:val="20"/>
              </w:rPr>
              <w:t>High</w:t>
            </w:r>
          </w:p>
        </w:tc>
      </w:tr>
      <w:tr w14:paraId="0BDC8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3566DDA3">
            <w:pPr>
              <w:spacing w:before="0" w:after="0" w:line="240" w:lineRule="auto"/>
              <w:jc w:val="left"/>
            </w:pPr>
            <w:r>
              <w:rPr>
                <w:rFonts w:ascii="Times New Roman" w:hAnsi="Times New Roman" w:eastAsia="Times New Roman" w:cs="Times New Roman"/>
                <w:color w:val="000000"/>
                <w:sz w:val="20"/>
                <w:szCs w:val="20"/>
              </w:rPr>
              <w:t>FR-08</w:t>
            </w:r>
          </w:p>
        </w:tc>
        <w:tc>
          <w:tcPr>
            <w:tcW w:w="1650" w:type="dxa"/>
          </w:tcPr>
          <w:p w14:paraId="340C5953">
            <w:pPr>
              <w:spacing w:before="0" w:after="0" w:line="240" w:lineRule="auto"/>
              <w:jc w:val="left"/>
            </w:pPr>
            <w:r>
              <w:rPr>
                <w:rFonts w:ascii="Times New Roman" w:hAnsi="Times New Roman" w:eastAsia="Times New Roman" w:cs="Times New Roman"/>
                <w:color w:val="000000"/>
                <w:sz w:val="20"/>
                <w:szCs w:val="20"/>
              </w:rPr>
              <w:t>Unauthorized-access simulation</w:t>
            </w:r>
          </w:p>
        </w:tc>
        <w:tc>
          <w:tcPr>
            <w:tcW w:w="5679" w:type="dxa"/>
          </w:tcPr>
          <w:p w14:paraId="6EF2B2D0">
            <w:pPr>
              <w:spacing w:before="0" w:after="0" w:line="240" w:lineRule="auto"/>
              <w:jc w:val="left"/>
            </w:pPr>
            <w:r>
              <w:rPr>
                <w:rFonts w:ascii="Times New Roman" w:hAnsi="Times New Roman" w:eastAsia="Times New Roman" w:cs="Times New Roman"/>
                <w:color w:val="000000"/>
                <w:sz w:val="20"/>
                <w:szCs w:val="20"/>
              </w:rPr>
              <w:t>The system MUST simulate a request for a fictional record outside the requesting agent's permission.</w:t>
            </w:r>
          </w:p>
        </w:tc>
        <w:tc>
          <w:tcPr>
            <w:tcW w:w="900" w:type="dxa"/>
          </w:tcPr>
          <w:p w14:paraId="04227EAA">
            <w:pPr>
              <w:spacing w:before="0" w:after="0" w:line="240" w:lineRule="auto"/>
              <w:jc w:val="left"/>
            </w:pPr>
            <w:r>
              <w:rPr>
                <w:rFonts w:ascii="Times New Roman" w:hAnsi="Times New Roman" w:eastAsia="Times New Roman" w:cs="Times New Roman"/>
                <w:color w:val="000000"/>
                <w:sz w:val="20"/>
                <w:szCs w:val="20"/>
              </w:rPr>
              <w:t>High</w:t>
            </w:r>
          </w:p>
        </w:tc>
      </w:tr>
      <w:tr w14:paraId="7A06C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756AA9C0">
            <w:pPr>
              <w:spacing w:before="0" w:after="0" w:line="240" w:lineRule="auto"/>
              <w:jc w:val="left"/>
            </w:pPr>
            <w:r>
              <w:rPr>
                <w:rFonts w:ascii="Times New Roman" w:hAnsi="Times New Roman" w:eastAsia="Times New Roman" w:cs="Times New Roman"/>
                <w:color w:val="000000"/>
                <w:sz w:val="20"/>
                <w:szCs w:val="20"/>
              </w:rPr>
              <w:t>FR-09</w:t>
            </w:r>
          </w:p>
        </w:tc>
        <w:tc>
          <w:tcPr>
            <w:tcW w:w="1650" w:type="dxa"/>
          </w:tcPr>
          <w:p w14:paraId="692C9A62">
            <w:pPr>
              <w:spacing w:before="0" w:after="0" w:line="240" w:lineRule="auto"/>
              <w:jc w:val="left"/>
            </w:pPr>
            <w:r>
              <w:rPr>
                <w:rFonts w:ascii="Times New Roman" w:hAnsi="Times New Roman" w:eastAsia="Times New Roman" w:cs="Times New Roman"/>
                <w:color w:val="000000"/>
                <w:sz w:val="20"/>
                <w:szCs w:val="20"/>
              </w:rPr>
              <w:t>Agent-propagation simulation</w:t>
            </w:r>
          </w:p>
        </w:tc>
        <w:tc>
          <w:tcPr>
            <w:tcW w:w="5679" w:type="dxa"/>
          </w:tcPr>
          <w:p w14:paraId="2AF4C418">
            <w:pPr>
              <w:spacing w:before="0" w:after="0" w:line="240" w:lineRule="auto"/>
              <w:jc w:val="left"/>
            </w:pPr>
            <w:r>
              <w:rPr>
                <w:rFonts w:ascii="Times New Roman" w:hAnsi="Times New Roman" w:eastAsia="Times New Roman" w:cs="Times New Roman"/>
                <w:color w:val="000000"/>
                <w:sz w:val="20"/>
                <w:szCs w:val="20"/>
              </w:rPr>
              <w:t>The system MUST simulate an agent forwarding a request that requires independent authorization by the receiving agent/tool boundary.</w:t>
            </w:r>
          </w:p>
        </w:tc>
        <w:tc>
          <w:tcPr>
            <w:tcW w:w="900" w:type="dxa"/>
          </w:tcPr>
          <w:p w14:paraId="6D8A4388">
            <w:pPr>
              <w:spacing w:before="0" w:after="0" w:line="240" w:lineRule="auto"/>
              <w:jc w:val="left"/>
            </w:pPr>
            <w:r>
              <w:rPr>
                <w:rFonts w:ascii="Times New Roman" w:hAnsi="Times New Roman" w:eastAsia="Times New Roman" w:cs="Times New Roman"/>
                <w:color w:val="000000"/>
                <w:sz w:val="20"/>
                <w:szCs w:val="20"/>
              </w:rPr>
              <w:t>High</w:t>
            </w:r>
          </w:p>
        </w:tc>
      </w:tr>
      <w:tr w14:paraId="45FA2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54B50CA4">
            <w:pPr>
              <w:spacing w:before="0" w:after="0" w:line="240" w:lineRule="auto"/>
              <w:jc w:val="left"/>
            </w:pPr>
            <w:r>
              <w:rPr>
                <w:rFonts w:ascii="Times New Roman" w:hAnsi="Times New Roman" w:eastAsia="Times New Roman" w:cs="Times New Roman"/>
                <w:color w:val="000000"/>
                <w:sz w:val="20"/>
                <w:szCs w:val="20"/>
              </w:rPr>
              <w:t>FR-10</w:t>
            </w:r>
          </w:p>
        </w:tc>
        <w:tc>
          <w:tcPr>
            <w:tcW w:w="1650" w:type="dxa"/>
          </w:tcPr>
          <w:p w14:paraId="516EF4B9">
            <w:pPr>
              <w:spacing w:before="0" w:after="0" w:line="240" w:lineRule="auto"/>
              <w:jc w:val="left"/>
            </w:pPr>
            <w:r>
              <w:rPr>
                <w:rFonts w:ascii="Times New Roman" w:hAnsi="Times New Roman" w:eastAsia="Times New Roman" w:cs="Times New Roman"/>
                <w:color w:val="000000"/>
                <w:sz w:val="20"/>
                <w:szCs w:val="20"/>
              </w:rPr>
              <w:t>Protected authorization</w:t>
            </w:r>
          </w:p>
        </w:tc>
        <w:tc>
          <w:tcPr>
            <w:tcW w:w="5679" w:type="dxa"/>
          </w:tcPr>
          <w:p w14:paraId="53136EB6">
            <w:pPr>
              <w:spacing w:before="0" w:after="0" w:line="240" w:lineRule="auto"/>
              <w:jc w:val="left"/>
            </w:pPr>
            <w:r>
              <w:rPr>
                <w:rFonts w:ascii="Times New Roman" w:hAnsi="Times New Roman" w:eastAsia="Times New Roman" w:cs="Times New Roman"/>
                <w:color w:val="000000"/>
                <w:sz w:val="20"/>
                <w:szCs w:val="20"/>
              </w:rPr>
              <w:t>In PROTECTED mode, the backend MUST check identity, tool, action, and resource policy before executing a mock tool.</w:t>
            </w:r>
          </w:p>
        </w:tc>
        <w:tc>
          <w:tcPr>
            <w:tcW w:w="900" w:type="dxa"/>
          </w:tcPr>
          <w:p w14:paraId="73FC487E">
            <w:pPr>
              <w:spacing w:before="0" w:after="0" w:line="240" w:lineRule="auto"/>
              <w:jc w:val="left"/>
            </w:pPr>
            <w:r>
              <w:rPr>
                <w:rFonts w:ascii="Times New Roman" w:hAnsi="Times New Roman" w:eastAsia="Times New Roman" w:cs="Times New Roman"/>
                <w:color w:val="000000"/>
                <w:sz w:val="20"/>
                <w:szCs w:val="20"/>
              </w:rPr>
              <w:t>Critical</w:t>
            </w:r>
          </w:p>
        </w:tc>
      </w:tr>
      <w:tr w14:paraId="4CE96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2224062F">
            <w:pPr>
              <w:spacing w:before="0" w:after="0" w:line="240" w:lineRule="auto"/>
              <w:jc w:val="left"/>
            </w:pPr>
            <w:r>
              <w:rPr>
                <w:rFonts w:ascii="Times New Roman" w:hAnsi="Times New Roman" w:eastAsia="Times New Roman" w:cs="Times New Roman"/>
                <w:color w:val="000000"/>
                <w:sz w:val="20"/>
                <w:szCs w:val="20"/>
              </w:rPr>
              <w:t>FR-11</w:t>
            </w:r>
          </w:p>
        </w:tc>
        <w:tc>
          <w:tcPr>
            <w:tcW w:w="1650" w:type="dxa"/>
          </w:tcPr>
          <w:p w14:paraId="216F0190">
            <w:pPr>
              <w:spacing w:before="0" w:after="0" w:line="240" w:lineRule="auto"/>
              <w:jc w:val="left"/>
            </w:pPr>
            <w:r>
              <w:rPr>
                <w:rFonts w:ascii="Times New Roman" w:hAnsi="Times New Roman" w:eastAsia="Times New Roman" w:cs="Times New Roman"/>
                <w:color w:val="000000"/>
                <w:sz w:val="20"/>
                <w:szCs w:val="20"/>
              </w:rPr>
              <w:t>Deny by default</w:t>
            </w:r>
          </w:p>
        </w:tc>
        <w:tc>
          <w:tcPr>
            <w:tcW w:w="5679" w:type="dxa"/>
          </w:tcPr>
          <w:p w14:paraId="6D22E7DA">
            <w:pPr>
              <w:spacing w:before="0" w:after="0" w:line="240" w:lineRule="auto"/>
              <w:jc w:val="left"/>
            </w:pPr>
            <w:r>
              <w:rPr>
                <w:rFonts w:ascii="Times New Roman" w:hAnsi="Times New Roman" w:eastAsia="Times New Roman" w:cs="Times New Roman"/>
                <w:color w:val="000000"/>
                <w:sz w:val="20"/>
                <w:szCs w:val="20"/>
              </w:rPr>
              <w:t>In PROTECTED mode, unknown agents, tools, actions, or unevaluable permissions MUST be denied.</w:t>
            </w:r>
          </w:p>
        </w:tc>
        <w:tc>
          <w:tcPr>
            <w:tcW w:w="900" w:type="dxa"/>
          </w:tcPr>
          <w:p w14:paraId="21BDFD7C">
            <w:pPr>
              <w:spacing w:before="0" w:after="0" w:line="240" w:lineRule="auto"/>
              <w:jc w:val="left"/>
            </w:pPr>
            <w:r>
              <w:rPr>
                <w:rFonts w:ascii="Times New Roman" w:hAnsi="Times New Roman" w:eastAsia="Times New Roman" w:cs="Times New Roman"/>
                <w:color w:val="000000"/>
                <w:sz w:val="20"/>
                <w:szCs w:val="20"/>
              </w:rPr>
              <w:t>Critical</w:t>
            </w:r>
          </w:p>
        </w:tc>
      </w:tr>
      <w:tr w14:paraId="37793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69A4605E">
            <w:pPr>
              <w:spacing w:before="0" w:after="0" w:line="240" w:lineRule="auto"/>
              <w:jc w:val="left"/>
            </w:pPr>
            <w:r>
              <w:rPr>
                <w:rFonts w:ascii="Times New Roman" w:hAnsi="Times New Roman" w:eastAsia="Times New Roman" w:cs="Times New Roman"/>
                <w:color w:val="000000"/>
                <w:sz w:val="20"/>
                <w:szCs w:val="20"/>
              </w:rPr>
              <w:t>FR-12</w:t>
            </w:r>
          </w:p>
        </w:tc>
        <w:tc>
          <w:tcPr>
            <w:tcW w:w="1650" w:type="dxa"/>
          </w:tcPr>
          <w:p w14:paraId="73CA5C96">
            <w:pPr>
              <w:spacing w:before="0" w:after="0" w:line="240" w:lineRule="auto"/>
              <w:jc w:val="left"/>
            </w:pPr>
            <w:r>
              <w:rPr>
                <w:rFonts w:ascii="Times New Roman" w:hAnsi="Times New Roman" w:eastAsia="Times New Roman" w:cs="Times New Roman"/>
                <w:color w:val="000000"/>
                <w:sz w:val="20"/>
                <w:szCs w:val="20"/>
              </w:rPr>
              <w:t>Tool allowlist</w:t>
            </w:r>
          </w:p>
        </w:tc>
        <w:tc>
          <w:tcPr>
            <w:tcW w:w="5679" w:type="dxa"/>
          </w:tcPr>
          <w:p w14:paraId="4F07D039">
            <w:pPr>
              <w:spacing w:before="0" w:after="0" w:line="240" w:lineRule="auto"/>
              <w:jc w:val="left"/>
            </w:pPr>
            <w:r>
              <w:rPr>
                <w:rFonts w:ascii="Times New Roman" w:hAnsi="Times New Roman" w:eastAsia="Times New Roman" w:cs="Times New Roman"/>
                <w:color w:val="000000"/>
                <w:sz w:val="20"/>
                <w:szCs w:val="20"/>
              </w:rPr>
              <w:t>The backend MUST restrict each agent to a configured set of named mock tools.</w:t>
            </w:r>
          </w:p>
        </w:tc>
        <w:tc>
          <w:tcPr>
            <w:tcW w:w="900" w:type="dxa"/>
          </w:tcPr>
          <w:p w14:paraId="3A914A16">
            <w:pPr>
              <w:spacing w:before="0" w:after="0" w:line="240" w:lineRule="auto"/>
              <w:jc w:val="left"/>
            </w:pPr>
            <w:r>
              <w:rPr>
                <w:rFonts w:ascii="Times New Roman" w:hAnsi="Times New Roman" w:eastAsia="Times New Roman" w:cs="Times New Roman"/>
                <w:color w:val="000000"/>
                <w:sz w:val="20"/>
                <w:szCs w:val="20"/>
              </w:rPr>
              <w:t>Critical</w:t>
            </w:r>
          </w:p>
        </w:tc>
      </w:tr>
      <w:tr w14:paraId="50771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0EFFC8DF">
            <w:pPr>
              <w:spacing w:before="0" w:after="0" w:line="240" w:lineRule="auto"/>
              <w:jc w:val="left"/>
            </w:pPr>
            <w:r>
              <w:rPr>
                <w:rFonts w:ascii="Times New Roman" w:hAnsi="Times New Roman" w:eastAsia="Times New Roman" w:cs="Times New Roman"/>
                <w:color w:val="000000"/>
                <w:sz w:val="20"/>
                <w:szCs w:val="20"/>
              </w:rPr>
              <w:t>FR-13</w:t>
            </w:r>
          </w:p>
        </w:tc>
        <w:tc>
          <w:tcPr>
            <w:tcW w:w="1650" w:type="dxa"/>
          </w:tcPr>
          <w:p w14:paraId="1CC4B1E3">
            <w:pPr>
              <w:spacing w:before="0" w:after="0" w:line="240" w:lineRule="auto"/>
              <w:jc w:val="left"/>
            </w:pPr>
            <w:r>
              <w:rPr>
                <w:rFonts w:ascii="Times New Roman" w:hAnsi="Times New Roman" w:eastAsia="Times New Roman" w:cs="Times New Roman"/>
                <w:color w:val="000000"/>
                <w:sz w:val="20"/>
                <w:szCs w:val="20"/>
              </w:rPr>
              <w:t>Audit events</w:t>
            </w:r>
          </w:p>
        </w:tc>
        <w:tc>
          <w:tcPr>
            <w:tcW w:w="5679" w:type="dxa"/>
          </w:tcPr>
          <w:p w14:paraId="4C5AED6B">
            <w:pPr>
              <w:spacing w:before="0" w:after="0" w:line="240" w:lineRule="auto"/>
              <w:jc w:val="left"/>
            </w:pPr>
            <w:r>
              <w:rPr>
                <w:rFonts w:ascii="Times New Roman" w:hAnsi="Times New Roman" w:eastAsia="Times New Roman" w:cs="Times New Roman"/>
                <w:color w:val="000000"/>
                <w:sz w:val="20"/>
                <w:szCs w:val="20"/>
              </w:rPr>
              <w:t>The system MUST record both allowed and denied security-relevant tool requests.</w:t>
            </w:r>
          </w:p>
        </w:tc>
        <w:tc>
          <w:tcPr>
            <w:tcW w:w="900" w:type="dxa"/>
          </w:tcPr>
          <w:p w14:paraId="115FC3A2">
            <w:pPr>
              <w:spacing w:before="0" w:after="0" w:line="240" w:lineRule="auto"/>
              <w:jc w:val="left"/>
            </w:pPr>
            <w:r>
              <w:rPr>
                <w:rFonts w:ascii="Times New Roman" w:hAnsi="Times New Roman" w:eastAsia="Times New Roman" w:cs="Times New Roman"/>
                <w:color w:val="000000"/>
                <w:sz w:val="20"/>
                <w:szCs w:val="20"/>
              </w:rPr>
              <w:t>Critical</w:t>
            </w:r>
          </w:p>
        </w:tc>
      </w:tr>
      <w:tr w14:paraId="3DD99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41019909">
            <w:pPr>
              <w:spacing w:before="0" w:after="0" w:line="240" w:lineRule="auto"/>
              <w:jc w:val="left"/>
            </w:pPr>
            <w:r>
              <w:rPr>
                <w:rFonts w:ascii="Times New Roman" w:hAnsi="Times New Roman" w:eastAsia="Times New Roman" w:cs="Times New Roman"/>
                <w:color w:val="000000"/>
                <w:sz w:val="20"/>
                <w:szCs w:val="20"/>
              </w:rPr>
              <w:t>FR-14</w:t>
            </w:r>
          </w:p>
        </w:tc>
        <w:tc>
          <w:tcPr>
            <w:tcW w:w="1650" w:type="dxa"/>
          </w:tcPr>
          <w:p w14:paraId="3BE22866">
            <w:pPr>
              <w:spacing w:before="0" w:after="0" w:line="240" w:lineRule="auto"/>
              <w:jc w:val="left"/>
            </w:pPr>
            <w:r>
              <w:rPr>
                <w:rFonts w:ascii="Times New Roman" w:hAnsi="Times New Roman" w:eastAsia="Times New Roman" w:cs="Times New Roman"/>
                <w:color w:val="000000"/>
                <w:sz w:val="20"/>
                <w:szCs w:val="20"/>
              </w:rPr>
              <w:t>Run history</w:t>
            </w:r>
          </w:p>
        </w:tc>
        <w:tc>
          <w:tcPr>
            <w:tcW w:w="5679" w:type="dxa"/>
          </w:tcPr>
          <w:p w14:paraId="69947062">
            <w:pPr>
              <w:spacing w:before="0" w:after="0" w:line="240" w:lineRule="auto"/>
              <w:jc w:val="left"/>
            </w:pPr>
            <w:r>
              <w:rPr>
                <w:rFonts w:ascii="Times New Roman" w:hAnsi="Times New Roman" w:eastAsia="Times New Roman" w:cs="Times New Roman"/>
                <w:color w:val="000000"/>
                <w:sz w:val="20"/>
                <w:szCs w:val="20"/>
              </w:rPr>
              <w:t>The system MUST persist each run's scenario, mode, timestamps, status, and outcome.</w:t>
            </w:r>
          </w:p>
        </w:tc>
        <w:tc>
          <w:tcPr>
            <w:tcW w:w="900" w:type="dxa"/>
          </w:tcPr>
          <w:p w14:paraId="778614AF">
            <w:pPr>
              <w:spacing w:before="0" w:after="0" w:line="240" w:lineRule="auto"/>
              <w:jc w:val="left"/>
            </w:pPr>
            <w:r>
              <w:rPr>
                <w:rFonts w:ascii="Times New Roman" w:hAnsi="Times New Roman" w:eastAsia="Times New Roman" w:cs="Times New Roman"/>
                <w:color w:val="000000"/>
                <w:sz w:val="20"/>
                <w:szCs w:val="20"/>
              </w:rPr>
              <w:t>High</w:t>
            </w:r>
          </w:p>
        </w:tc>
      </w:tr>
      <w:tr w14:paraId="470E8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1FECF27F">
            <w:pPr>
              <w:spacing w:before="0" w:after="0" w:line="240" w:lineRule="auto"/>
              <w:jc w:val="left"/>
            </w:pPr>
            <w:r>
              <w:rPr>
                <w:rFonts w:ascii="Times New Roman" w:hAnsi="Times New Roman" w:eastAsia="Times New Roman" w:cs="Times New Roman"/>
                <w:color w:val="000000"/>
                <w:sz w:val="20"/>
                <w:szCs w:val="20"/>
              </w:rPr>
              <w:t>FR-15</w:t>
            </w:r>
          </w:p>
        </w:tc>
        <w:tc>
          <w:tcPr>
            <w:tcW w:w="1650" w:type="dxa"/>
          </w:tcPr>
          <w:p w14:paraId="5736784D">
            <w:pPr>
              <w:spacing w:before="0" w:after="0" w:line="240" w:lineRule="auto"/>
              <w:jc w:val="left"/>
            </w:pPr>
            <w:r>
              <w:rPr>
                <w:rFonts w:ascii="Times New Roman" w:hAnsi="Times New Roman" w:eastAsia="Times New Roman" w:cs="Times New Roman"/>
                <w:color w:val="000000"/>
                <w:sz w:val="20"/>
                <w:szCs w:val="20"/>
              </w:rPr>
              <w:t>Event filtering</w:t>
            </w:r>
          </w:p>
        </w:tc>
        <w:tc>
          <w:tcPr>
            <w:tcW w:w="5679" w:type="dxa"/>
          </w:tcPr>
          <w:p w14:paraId="3E9EF82F">
            <w:pPr>
              <w:spacing w:before="0" w:after="0" w:line="240" w:lineRule="auto"/>
              <w:jc w:val="left"/>
            </w:pPr>
            <w:r>
              <w:rPr>
                <w:rFonts w:ascii="Times New Roman" w:hAnsi="Times New Roman" w:eastAsia="Times New Roman" w:cs="Times New Roman"/>
                <w:color w:val="000000"/>
                <w:sz w:val="20"/>
                <w:szCs w:val="20"/>
              </w:rPr>
              <w:t>The system SHOULD allow event history to be filtered by run, scenario, mode, and decision.</w:t>
            </w:r>
          </w:p>
        </w:tc>
        <w:tc>
          <w:tcPr>
            <w:tcW w:w="900" w:type="dxa"/>
          </w:tcPr>
          <w:p w14:paraId="7AD43CAC">
            <w:pPr>
              <w:spacing w:before="0" w:after="0" w:line="240" w:lineRule="auto"/>
              <w:jc w:val="left"/>
            </w:pPr>
            <w:r>
              <w:rPr>
                <w:rFonts w:ascii="Times New Roman" w:hAnsi="Times New Roman" w:eastAsia="Times New Roman" w:cs="Times New Roman"/>
                <w:color w:val="000000"/>
                <w:sz w:val="20"/>
                <w:szCs w:val="20"/>
              </w:rPr>
              <w:t>Medium</w:t>
            </w:r>
          </w:p>
        </w:tc>
      </w:tr>
      <w:tr w14:paraId="42C6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7BDC8A9E">
            <w:pPr>
              <w:spacing w:before="0" w:after="0" w:line="240" w:lineRule="auto"/>
              <w:jc w:val="left"/>
            </w:pPr>
            <w:r>
              <w:rPr>
                <w:rFonts w:ascii="Times New Roman" w:hAnsi="Times New Roman" w:eastAsia="Times New Roman" w:cs="Times New Roman"/>
                <w:color w:val="000000"/>
                <w:sz w:val="20"/>
                <w:szCs w:val="20"/>
              </w:rPr>
              <w:t>FR-16</w:t>
            </w:r>
          </w:p>
        </w:tc>
        <w:tc>
          <w:tcPr>
            <w:tcW w:w="1650" w:type="dxa"/>
          </w:tcPr>
          <w:p w14:paraId="5ADA2D29">
            <w:pPr>
              <w:spacing w:before="0" w:after="0" w:line="240" w:lineRule="auto"/>
              <w:jc w:val="left"/>
            </w:pPr>
            <w:r>
              <w:rPr>
                <w:rFonts w:ascii="Times New Roman" w:hAnsi="Times New Roman" w:eastAsia="Times New Roman" w:cs="Times New Roman"/>
                <w:color w:val="000000"/>
                <w:sz w:val="20"/>
                <w:szCs w:val="20"/>
              </w:rPr>
              <w:t>Policy viewing</w:t>
            </w:r>
          </w:p>
        </w:tc>
        <w:tc>
          <w:tcPr>
            <w:tcW w:w="5679" w:type="dxa"/>
          </w:tcPr>
          <w:p w14:paraId="003B6288">
            <w:pPr>
              <w:spacing w:before="0" w:after="0" w:line="240" w:lineRule="auto"/>
              <w:jc w:val="left"/>
            </w:pPr>
            <w:r>
              <w:rPr>
                <w:rFonts w:ascii="Times New Roman" w:hAnsi="Times New Roman" w:eastAsia="Times New Roman" w:cs="Times New Roman"/>
                <w:color w:val="000000"/>
                <w:sz w:val="20"/>
                <w:szCs w:val="20"/>
              </w:rPr>
              <w:t>The system MUST display the active demo policies and their descriptions.</w:t>
            </w:r>
          </w:p>
        </w:tc>
        <w:tc>
          <w:tcPr>
            <w:tcW w:w="900" w:type="dxa"/>
          </w:tcPr>
          <w:p w14:paraId="7F570476">
            <w:pPr>
              <w:spacing w:before="0" w:after="0" w:line="240" w:lineRule="auto"/>
              <w:jc w:val="left"/>
            </w:pPr>
            <w:r>
              <w:rPr>
                <w:rFonts w:ascii="Times New Roman" w:hAnsi="Times New Roman" w:eastAsia="Times New Roman" w:cs="Times New Roman"/>
                <w:color w:val="000000"/>
                <w:sz w:val="20"/>
                <w:szCs w:val="20"/>
              </w:rPr>
              <w:t>High</w:t>
            </w:r>
          </w:p>
        </w:tc>
      </w:tr>
      <w:tr w14:paraId="4593B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26AB4ADA">
            <w:pPr>
              <w:spacing w:before="0" w:after="0" w:line="240" w:lineRule="auto"/>
              <w:jc w:val="left"/>
            </w:pPr>
            <w:r>
              <w:rPr>
                <w:rFonts w:ascii="Times New Roman" w:hAnsi="Times New Roman" w:eastAsia="Times New Roman" w:cs="Times New Roman"/>
                <w:color w:val="000000"/>
                <w:sz w:val="20"/>
                <w:szCs w:val="20"/>
              </w:rPr>
              <w:t>FR-17</w:t>
            </w:r>
          </w:p>
        </w:tc>
        <w:tc>
          <w:tcPr>
            <w:tcW w:w="1650" w:type="dxa"/>
          </w:tcPr>
          <w:p w14:paraId="4E5DA010">
            <w:pPr>
              <w:spacing w:before="0" w:after="0" w:line="240" w:lineRule="auto"/>
              <w:jc w:val="left"/>
            </w:pPr>
            <w:r>
              <w:rPr>
                <w:rFonts w:ascii="Times New Roman" w:hAnsi="Times New Roman" w:eastAsia="Times New Roman" w:cs="Times New Roman"/>
                <w:color w:val="000000"/>
                <w:sz w:val="20"/>
                <w:szCs w:val="20"/>
              </w:rPr>
              <w:t>Policy editing</w:t>
            </w:r>
          </w:p>
        </w:tc>
        <w:tc>
          <w:tcPr>
            <w:tcW w:w="5679" w:type="dxa"/>
          </w:tcPr>
          <w:p w14:paraId="28864B00">
            <w:pPr>
              <w:spacing w:before="0" w:after="0" w:line="240" w:lineRule="auto"/>
              <w:jc w:val="left"/>
            </w:pPr>
            <w:r>
              <w:rPr>
                <w:rFonts w:ascii="Times New Roman" w:hAnsi="Times New Roman" w:eastAsia="Times New Roman" w:cs="Times New Roman"/>
                <w:color w:val="000000"/>
                <w:sz w:val="20"/>
                <w:szCs w:val="20"/>
              </w:rPr>
              <w:t>The system MAY permit edits to a limited set of validated demo policy fields.</w:t>
            </w:r>
          </w:p>
        </w:tc>
        <w:tc>
          <w:tcPr>
            <w:tcW w:w="900" w:type="dxa"/>
          </w:tcPr>
          <w:p w14:paraId="054F6591">
            <w:pPr>
              <w:spacing w:before="0" w:after="0" w:line="240" w:lineRule="auto"/>
              <w:jc w:val="left"/>
            </w:pPr>
            <w:r>
              <w:rPr>
                <w:rFonts w:ascii="Times New Roman" w:hAnsi="Times New Roman" w:eastAsia="Times New Roman" w:cs="Times New Roman"/>
                <w:color w:val="000000"/>
                <w:sz w:val="20"/>
                <w:szCs w:val="20"/>
              </w:rPr>
              <w:t>Medium</w:t>
            </w:r>
          </w:p>
        </w:tc>
      </w:tr>
      <w:tr w14:paraId="1B304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1A166D15">
            <w:pPr>
              <w:spacing w:before="0" w:after="0" w:line="240" w:lineRule="auto"/>
              <w:jc w:val="left"/>
            </w:pPr>
            <w:r>
              <w:rPr>
                <w:rFonts w:ascii="Times New Roman" w:hAnsi="Times New Roman" w:eastAsia="Times New Roman" w:cs="Times New Roman"/>
                <w:color w:val="000000"/>
                <w:sz w:val="20"/>
                <w:szCs w:val="20"/>
              </w:rPr>
              <w:t>FR-18</w:t>
            </w:r>
          </w:p>
        </w:tc>
        <w:tc>
          <w:tcPr>
            <w:tcW w:w="1650" w:type="dxa"/>
          </w:tcPr>
          <w:p w14:paraId="37139321">
            <w:pPr>
              <w:spacing w:before="0" w:after="0" w:line="240" w:lineRule="auto"/>
              <w:jc w:val="left"/>
            </w:pPr>
            <w:r>
              <w:rPr>
                <w:rFonts w:ascii="Times New Roman" w:hAnsi="Times New Roman" w:eastAsia="Times New Roman" w:cs="Times New Roman"/>
                <w:color w:val="000000"/>
                <w:sz w:val="20"/>
                <w:szCs w:val="20"/>
              </w:rPr>
              <w:t>Results display</w:t>
            </w:r>
          </w:p>
        </w:tc>
        <w:tc>
          <w:tcPr>
            <w:tcW w:w="5679" w:type="dxa"/>
          </w:tcPr>
          <w:p w14:paraId="61EAC8ED">
            <w:pPr>
              <w:spacing w:before="0" w:after="0" w:line="240" w:lineRule="auto"/>
              <w:jc w:val="left"/>
            </w:pPr>
            <w:r>
              <w:rPr>
                <w:rFonts w:ascii="Times New Roman" w:hAnsi="Times New Roman" w:eastAsia="Times New Roman" w:cs="Times New Roman"/>
                <w:color w:val="000000"/>
                <w:sz w:val="20"/>
                <w:szCs w:val="20"/>
              </w:rPr>
              <w:t>The system MUST display a run outcome, explanation, and associated security events.</w:t>
            </w:r>
          </w:p>
        </w:tc>
        <w:tc>
          <w:tcPr>
            <w:tcW w:w="900" w:type="dxa"/>
          </w:tcPr>
          <w:p w14:paraId="32A8EC46">
            <w:pPr>
              <w:spacing w:before="0" w:after="0" w:line="240" w:lineRule="auto"/>
              <w:jc w:val="left"/>
            </w:pPr>
            <w:r>
              <w:rPr>
                <w:rFonts w:ascii="Times New Roman" w:hAnsi="Times New Roman" w:eastAsia="Times New Roman" w:cs="Times New Roman"/>
                <w:color w:val="000000"/>
                <w:sz w:val="20"/>
                <w:szCs w:val="20"/>
              </w:rPr>
              <w:t>High</w:t>
            </w:r>
          </w:p>
        </w:tc>
      </w:tr>
      <w:tr w14:paraId="61FAD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253FFAC9">
            <w:pPr>
              <w:spacing w:before="0" w:after="0" w:line="240" w:lineRule="auto"/>
              <w:jc w:val="left"/>
            </w:pPr>
            <w:r>
              <w:rPr>
                <w:rFonts w:ascii="Times New Roman" w:hAnsi="Times New Roman" w:eastAsia="Times New Roman" w:cs="Times New Roman"/>
                <w:color w:val="000000"/>
                <w:sz w:val="20"/>
                <w:szCs w:val="20"/>
              </w:rPr>
              <w:t>FR-19</w:t>
            </w:r>
          </w:p>
        </w:tc>
        <w:tc>
          <w:tcPr>
            <w:tcW w:w="1650" w:type="dxa"/>
          </w:tcPr>
          <w:p w14:paraId="5529AB76">
            <w:pPr>
              <w:spacing w:before="0" w:after="0" w:line="240" w:lineRule="auto"/>
              <w:jc w:val="left"/>
            </w:pPr>
            <w:r>
              <w:rPr>
                <w:rFonts w:ascii="Times New Roman" w:hAnsi="Times New Roman" w:eastAsia="Times New Roman" w:cs="Times New Roman"/>
                <w:color w:val="000000"/>
                <w:sz w:val="20"/>
                <w:szCs w:val="20"/>
              </w:rPr>
              <w:t>Mode comparison</w:t>
            </w:r>
          </w:p>
        </w:tc>
        <w:tc>
          <w:tcPr>
            <w:tcW w:w="5679" w:type="dxa"/>
          </w:tcPr>
          <w:p w14:paraId="098E130A">
            <w:pPr>
              <w:spacing w:before="0" w:after="0" w:line="240" w:lineRule="auto"/>
              <w:jc w:val="left"/>
            </w:pPr>
            <w:r>
              <w:rPr>
                <w:rFonts w:ascii="Times New Roman" w:hAnsi="Times New Roman" w:eastAsia="Times New Roman" w:cs="Times New Roman"/>
                <w:color w:val="000000"/>
                <w:sz w:val="20"/>
                <w:szCs w:val="20"/>
              </w:rPr>
              <w:t>The system MUST present comparison data based on actual recorded test results.</w:t>
            </w:r>
          </w:p>
        </w:tc>
        <w:tc>
          <w:tcPr>
            <w:tcW w:w="900" w:type="dxa"/>
          </w:tcPr>
          <w:p w14:paraId="047D5488">
            <w:pPr>
              <w:spacing w:before="0" w:after="0" w:line="240" w:lineRule="auto"/>
              <w:jc w:val="left"/>
            </w:pPr>
            <w:r>
              <w:rPr>
                <w:rFonts w:ascii="Times New Roman" w:hAnsi="Times New Roman" w:eastAsia="Times New Roman" w:cs="Times New Roman"/>
                <w:color w:val="000000"/>
                <w:sz w:val="20"/>
                <w:szCs w:val="20"/>
              </w:rPr>
              <w:t>High</w:t>
            </w:r>
          </w:p>
        </w:tc>
      </w:tr>
      <w:tr w14:paraId="0CD6F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37C9E554">
            <w:pPr>
              <w:spacing w:before="0" w:after="0" w:line="240" w:lineRule="auto"/>
              <w:jc w:val="left"/>
            </w:pPr>
            <w:r>
              <w:rPr>
                <w:rFonts w:ascii="Times New Roman" w:hAnsi="Times New Roman" w:eastAsia="Times New Roman" w:cs="Times New Roman"/>
                <w:color w:val="000000"/>
                <w:sz w:val="20"/>
                <w:szCs w:val="20"/>
              </w:rPr>
              <w:t>FR-20</w:t>
            </w:r>
          </w:p>
        </w:tc>
        <w:tc>
          <w:tcPr>
            <w:tcW w:w="1650" w:type="dxa"/>
          </w:tcPr>
          <w:p w14:paraId="24D53ACD">
            <w:pPr>
              <w:spacing w:before="0" w:after="0" w:line="240" w:lineRule="auto"/>
              <w:jc w:val="left"/>
            </w:pPr>
            <w:r>
              <w:rPr>
                <w:rFonts w:ascii="Times New Roman" w:hAnsi="Times New Roman" w:eastAsia="Times New Roman" w:cs="Times New Roman"/>
                <w:color w:val="000000"/>
                <w:sz w:val="20"/>
                <w:szCs w:val="20"/>
              </w:rPr>
              <w:t>Metrics</w:t>
            </w:r>
          </w:p>
        </w:tc>
        <w:tc>
          <w:tcPr>
            <w:tcW w:w="5679" w:type="dxa"/>
          </w:tcPr>
          <w:p w14:paraId="7FC7631F">
            <w:pPr>
              <w:spacing w:before="0" w:after="0" w:line="240" w:lineRule="auto"/>
              <w:jc w:val="left"/>
            </w:pPr>
            <w:r>
              <w:rPr>
                <w:rFonts w:ascii="Times New Roman" w:hAnsi="Times New Roman" w:eastAsia="Times New Roman" w:cs="Times New Roman"/>
                <w:color w:val="000000"/>
                <w:sz w:val="20"/>
                <w:szCs w:val="20"/>
              </w:rPr>
              <w:t>The system MUST calculate documented metrics from stored counts and identify the test-set size.</w:t>
            </w:r>
          </w:p>
        </w:tc>
        <w:tc>
          <w:tcPr>
            <w:tcW w:w="900" w:type="dxa"/>
          </w:tcPr>
          <w:p w14:paraId="444B8F40">
            <w:pPr>
              <w:spacing w:before="0" w:after="0" w:line="240" w:lineRule="auto"/>
              <w:jc w:val="left"/>
            </w:pPr>
            <w:r>
              <w:rPr>
                <w:rFonts w:ascii="Times New Roman" w:hAnsi="Times New Roman" w:eastAsia="Times New Roman" w:cs="Times New Roman"/>
                <w:color w:val="000000"/>
                <w:sz w:val="20"/>
                <w:szCs w:val="20"/>
              </w:rPr>
              <w:t>High</w:t>
            </w:r>
          </w:p>
        </w:tc>
      </w:tr>
      <w:tr w14:paraId="1E1C9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688E4688">
            <w:pPr>
              <w:spacing w:before="0" w:after="0" w:line="240" w:lineRule="auto"/>
              <w:jc w:val="left"/>
            </w:pPr>
            <w:r>
              <w:rPr>
                <w:rFonts w:ascii="Times New Roman" w:hAnsi="Times New Roman" w:eastAsia="Times New Roman" w:cs="Times New Roman"/>
                <w:color w:val="000000"/>
                <w:sz w:val="20"/>
                <w:szCs w:val="20"/>
              </w:rPr>
              <w:t>FR-21</w:t>
            </w:r>
          </w:p>
        </w:tc>
        <w:tc>
          <w:tcPr>
            <w:tcW w:w="1650" w:type="dxa"/>
          </w:tcPr>
          <w:p w14:paraId="260995EE">
            <w:pPr>
              <w:spacing w:before="0" w:after="0" w:line="240" w:lineRule="auto"/>
              <w:jc w:val="left"/>
            </w:pPr>
            <w:r>
              <w:rPr>
                <w:rFonts w:ascii="Times New Roman" w:hAnsi="Times New Roman" w:eastAsia="Times New Roman" w:cs="Times New Roman"/>
                <w:color w:val="000000"/>
                <w:sz w:val="20"/>
                <w:szCs w:val="20"/>
              </w:rPr>
              <w:t>Reset</w:t>
            </w:r>
          </w:p>
        </w:tc>
        <w:tc>
          <w:tcPr>
            <w:tcW w:w="5679" w:type="dxa"/>
          </w:tcPr>
          <w:p w14:paraId="0D19FB55">
            <w:pPr>
              <w:spacing w:before="0" w:after="0" w:line="240" w:lineRule="auto"/>
              <w:jc w:val="left"/>
            </w:pPr>
            <w:r>
              <w:rPr>
                <w:rFonts w:ascii="Times New Roman" w:hAnsi="Times New Roman" w:eastAsia="Times New Roman" w:cs="Times New Roman"/>
                <w:color w:val="000000"/>
                <w:sz w:val="20"/>
                <w:szCs w:val="20"/>
              </w:rPr>
              <w:t>The system MUST provide a controlled way to restore seeded synthetic data and default policies.</w:t>
            </w:r>
          </w:p>
        </w:tc>
        <w:tc>
          <w:tcPr>
            <w:tcW w:w="900" w:type="dxa"/>
          </w:tcPr>
          <w:p w14:paraId="23E3FA3F">
            <w:pPr>
              <w:spacing w:before="0" w:after="0" w:line="240" w:lineRule="auto"/>
              <w:jc w:val="left"/>
            </w:pPr>
            <w:r>
              <w:rPr>
                <w:rFonts w:ascii="Times New Roman" w:hAnsi="Times New Roman" w:eastAsia="Times New Roman" w:cs="Times New Roman"/>
                <w:color w:val="000000"/>
                <w:sz w:val="20"/>
                <w:szCs w:val="20"/>
              </w:rPr>
              <w:t>Medium</w:t>
            </w:r>
          </w:p>
        </w:tc>
      </w:tr>
      <w:tr w14:paraId="1D16A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7E472B7F">
            <w:pPr>
              <w:spacing w:before="0" w:after="0" w:line="240" w:lineRule="auto"/>
              <w:jc w:val="left"/>
            </w:pPr>
            <w:r>
              <w:rPr>
                <w:rFonts w:ascii="Times New Roman" w:hAnsi="Times New Roman" w:eastAsia="Times New Roman" w:cs="Times New Roman"/>
                <w:color w:val="000000"/>
                <w:sz w:val="20"/>
                <w:szCs w:val="20"/>
              </w:rPr>
              <w:t>FR-22</w:t>
            </w:r>
          </w:p>
        </w:tc>
        <w:tc>
          <w:tcPr>
            <w:tcW w:w="1650" w:type="dxa"/>
          </w:tcPr>
          <w:p w14:paraId="3D0642CE">
            <w:pPr>
              <w:spacing w:before="0" w:after="0" w:line="240" w:lineRule="auto"/>
              <w:jc w:val="left"/>
            </w:pPr>
            <w:r>
              <w:rPr>
                <w:rFonts w:ascii="Times New Roman" w:hAnsi="Times New Roman" w:eastAsia="Times New Roman" w:cs="Times New Roman"/>
                <w:color w:val="000000"/>
                <w:sz w:val="20"/>
                <w:szCs w:val="20"/>
              </w:rPr>
              <w:t>Safe failures</w:t>
            </w:r>
          </w:p>
        </w:tc>
        <w:tc>
          <w:tcPr>
            <w:tcW w:w="5679" w:type="dxa"/>
          </w:tcPr>
          <w:p w14:paraId="135AC880">
            <w:pPr>
              <w:spacing w:before="0" w:after="0" w:line="240" w:lineRule="auto"/>
              <w:jc w:val="left"/>
            </w:pPr>
            <w:r>
              <w:rPr>
                <w:rFonts w:ascii="Times New Roman" w:hAnsi="Times New Roman" w:eastAsia="Times New Roman" w:cs="Times New Roman"/>
                <w:color w:val="000000"/>
                <w:sz w:val="20"/>
                <w:szCs w:val="20"/>
              </w:rPr>
              <w:t>The system MUST handle invalid inputs and internal failures without executing an unauthorized tool.</w:t>
            </w:r>
          </w:p>
        </w:tc>
        <w:tc>
          <w:tcPr>
            <w:tcW w:w="900" w:type="dxa"/>
          </w:tcPr>
          <w:p w14:paraId="0BF15E20">
            <w:pPr>
              <w:spacing w:before="0" w:after="0" w:line="240" w:lineRule="auto"/>
              <w:jc w:val="left"/>
            </w:pPr>
            <w:r>
              <w:rPr>
                <w:rFonts w:ascii="Times New Roman" w:hAnsi="Times New Roman" w:eastAsia="Times New Roman" w:cs="Times New Roman"/>
                <w:color w:val="000000"/>
                <w:sz w:val="20"/>
                <w:szCs w:val="20"/>
              </w:rPr>
              <w:t>Critical</w:t>
            </w:r>
          </w:p>
        </w:tc>
      </w:tr>
      <w:tr w14:paraId="6A915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6B689B16">
            <w:pPr>
              <w:spacing w:before="0" w:after="0" w:line="240" w:lineRule="auto"/>
              <w:jc w:val="left"/>
            </w:pPr>
            <w:r>
              <w:rPr>
                <w:rFonts w:ascii="Times New Roman" w:hAnsi="Times New Roman" w:eastAsia="Times New Roman" w:cs="Times New Roman"/>
                <w:color w:val="000000"/>
                <w:sz w:val="20"/>
                <w:szCs w:val="20"/>
              </w:rPr>
              <w:t>FR-23</w:t>
            </w:r>
          </w:p>
        </w:tc>
        <w:tc>
          <w:tcPr>
            <w:tcW w:w="1650" w:type="dxa"/>
          </w:tcPr>
          <w:p w14:paraId="2E797E2A">
            <w:pPr>
              <w:spacing w:before="0" w:after="0" w:line="240" w:lineRule="auto"/>
              <w:jc w:val="left"/>
            </w:pPr>
            <w:r>
              <w:rPr>
                <w:rFonts w:ascii="Times New Roman" w:hAnsi="Times New Roman" w:eastAsia="Times New Roman" w:cs="Times New Roman"/>
                <w:color w:val="000000"/>
                <w:sz w:val="20"/>
                <w:szCs w:val="20"/>
              </w:rPr>
              <w:t>Synthetic fixtures</w:t>
            </w:r>
          </w:p>
        </w:tc>
        <w:tc>
          <w:tcPr>
            <w:tcW w:w="5679" w:type="dxa"/>
          </w:tcPr>
          <w:p w14:paraId="787002FA">
            <w:pPr>
              <w:spacing w:before="0" w:after="0" w:line="240" w:lineRule="auto"/>
              <w:jc w:val="left"/>
            </w:pPr>
            <w:r>
              <w:rPr>
                <w:rFonts w:ascii="Times New Roman" w:hAnsi="Times New Roman" w:eastAsia="Times New Roman" w:cs="Times New Roman"/>
                <w:color w:val="000000"/>
                <w:sz w:val="20"/>
                <w:szCs w:val="20"/>
              </w:rPr>
              <w:t>The project MUST use fictional records and seeded test documents only.</w:t>
            </w:r>
          </w:p>
        </w:tc>
        <w:tc>
          <w:tcPr>
            <w:tcW w:w="900" w:type="dxa"/>
          </w:tcPr>
          <w:p w14:paraId="62A6D223">
            <w:pPr>
              <w:spacing w:before="0" w:after="0" w:line="240" w:lineRule="auto"/>
              <w:jc w:val="left"/>
            </w:pPr>
            <w:r>
              <w:rPr>
                <w:rFonts w:ascii="Times New Roman" w:hAnsi="Times New Roman" w:eastAsia="Times New Roman" w:cs="Times New Roman"/>
                <w:color w:val="000000"/>
                <w:sz w:val="20"/>
                <w:szCs w:val="20"/>
              </w:rPr>
              <w:t>Critical</w:t>
            </w:r>
          </w:p>
        </w:tc>
      </w:tr>
      <w:tr w14:paraId="63C0B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55F7B80A">
            <w:pPr>
              <w:spacing w:before="0" w:after="0" w:line="240" w:lineRule="auto"/>
              <w:jc w:val="left"/>
            </w:pPr>
            <w:r>
              <w:rPr>
                <w:rFonts w:ascii="Times New Roman" w:hAnsi="Times New Roman" w:eastAsia="Times New Roman" w:cs="Times New Roman"/>
                <w:color w:val="000000"/>
                <w:sz w:val="20"/>
                <w:szCs w:val="20"/>
              </w:rPr>
              <w:t>FR-24</w:t>
            </w:r>
          </w:p>
        </w:tc>
        <w:tc>
          <w:tcPr>
            <w:tcW w:w="1650" w:type="dxa"/>
          </w:tcPr>
          <w:p w14:paraId="2CB3742C">
            <w:pPr>
              <w:spacing w:before="0" w:after="0" w:line="240" w:lineRule="auto"/>
              <w:jc w:val="left"/>
            </w:pPr>
            <w:r>
              <w:rPr>
                <w:rFonts w:ascii="Times New Roman" w:hAnsi="Times New Roman" w:eastAsia="Times New Roman" w:cs="Times New Roman"/>
                <w:color w:val="000000"/>
                <w:sz w:val="20"/>
                <w:szCs w:val="20"/>
              </w:rPr>
              <w:t>Repeatability</w:t>
            </w:r>
          </w:p>
        </w:tc>
        <w:tc>
          <w:tcPr>
            <w:tcW w:w="5679" w:type="dxa"/>
          </w:tcPr>
          <w:p w14:paraId="7A41EB7C">
            <w:pPr>
              <w:spacing w:before="0" w:after="0" w:line="240" w:lineRule="auto"/>
              <w:jc w:val="left"/>
            </w:pPr>
            <w:r>
              <w:rPr>
                <w:rFonts w:ascii="Times New Roman" w:hAnsi="Times New Roman" w:eastAsia="Times New Roman" w:cs="Times New Roman"/>
                <w:color w:val="000000"/>
                <w:sz w:val="20"/>
                <w:szCs w:val="20"/>
              </w:rPr>
              <w:t>The same seeded scenario and configuration SHOULD produce a consistent outcome in deterministic mode.</w:t>
            </w:r>
          </w:p>
        </w:tc>
        <w:tc>
          <w:tcPr>
            <w:tcW w:w="900" w:type="dxa"/>
          </w:tcPr>
          <w:p w14:paraId="6A98DA50">
            <w:pPr>
              <w:spacing w:before="0" w:after="0" w:line="240" w:lineRule="auto"/>
              <w:jc w:val="left"/>
            </w:pPr>
            <w:r>
              <w:rPr>
                <w:rFonts w:ascii="Times New Roman" w:hAnsi="Times New Roman" w:eastAsia="Times New Roman" w:cs="Times New Roman"/>
                <w:color w:val="000000"/>
                <w:sz w:val="20"/>
                <w:szCs w:val="20"/>
              </w:rPr>
              <w:t>High</w:t>
            </w:r>
          </w:p>
        </w:tc>
      </w:tr>
      <w:tr w14:paraId="780E6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800" w:type="dxa"/>
          </w:tcPr>
          <w:p w14:paraId="013E755B">
            <w:pPr>
              <w:spacing w:before="0" w:after="0" w:line="240" w:lineRule="auto"/>
              <w:jc w:val="left"/>
            </w:pPr>
            <w:r>
              <w:rPr>
                <w:rFonts w:ascii="Times New Roman" w:hAnsi="Times New Roman" w:eastAsia="Times New Roman" w:cs="Times New Roman"/>
                <w:color w:val="000000"/>
                <w:sz w:val="20"/>
                <w:szCs w:val="20"/>
              </w:rPr>
              <w:t>FR-25</w:t>
            </w:r>
          </w:p>
        </w:tc>
        <w:tc>
          <w:tcPr>
            <w:tcW w:w="1650" w:type="dxa"/>
          </w:tcPr>
          <w:p w14:paraId="4AF3EC11">
            <w:pPr>
              <w:spacing w:before="0" w:after="0" w:line="240" w:lineRule="auto"/>
              <w:jc w:val="left"/>
            </w:pPr>
            <w:r>
              <w:rPr>
                <w:rFonts w:ascii="Times New Roman" w:hAnsi="Times New Roman" w:eastAsia="Times New Roman" w:cs="Times New Roman"/>
                <w:color w:val="000000"/>
                <w:sz w:val="20"/>
                <w:szCs w:val="20"/>
              </w:rPr>
              <w:t>Documentation</w:t>
            </w:r>
          </w:p>
        </w:tc>
        <w:tc>
          <w:tcPr>
            <w:tcW w:w="5679" w:type="dxa"/>
          </w:tcPr>
          <w:p w14:paraId="413ACD99">
            <w:pPr>
              <w:spacing w:before="0" w:after="0" w:line="240" w:lineRule="auto"/>
              <w:jc w:val="left"/>
            </w:pPr>
            <w:r>
              <w:rPr>
                <w:rFonts w:ascii="Times New Roman" w:hAnsi="Times New Roman" w:eastAsia="Times New Roman" w:cs="Times New Roman"/>
                <w:color w:val="000000"/>
                <w:sz w:val="20"/>
                <w:szCs w:val="20"/>
              </w:rPr>
              <w:t>The project MUST include setup, usage, scenario, metrics, and safety-boundary instructions.</w:t>
            </w:r>
          </w:p>
        </w:tc>
        <w:tc>
          <w:tcPr>
            <w:tcW w:w="900" w:type="dxa"/>
          </w:tcPr>
          <w:p w14:paraId="72835189">
            <w:pPr>
              <w:spacing w:before="0" w:after="0" w:line="240" w:lineRule="auto"/>
              <w:jc w:val="left"/>
            </w:pPr>
            <w:r>
              <w:rPr>
                <w:rFonts w:ascii="Times New Roman" w:hAnsi="Times New Roman" w:eastAsia="Times New Roman" w:cs="Times New Roman"/>
                <w:color w:val="000000"/>
                <w:sz w:val="20"/>
                <w:szCs w:val="20"/>
              </w:rPr>
              <w:t>High</w:t>
            </w:r>
          </w:p>
        </w:tc>
      </w:tr>
    </w:tbl>
    <w:p w14:paraId="4824B2DB">
      <w:pPr>
        <w:spacing w:before="0" w:after="0" w:line="240" w:lineRule="auto"/>
        <w:rPr>
          <w:sz w:val="12"/>
          <w:szCs w:val="12"/>
        </w:rPr>
      </w:pPr>
    </w:p>
    <w:p w14:paraId="72E6480A">
      <w:pPr>
        <w:pStyle w:val="3"/>
        <w:numPr>
          <w:ilvl w:val="1"/>
          <w:numId w:val="1"/>
        </w:numPr>
        <w:ind w:left="720" w:hanging="720"/>
      </w:pPr>
      <w:r>
        <w:t>Non-Functional Requirements</w:t>
      </w:r>
    </w:p>
    <w:tbl>
      <w:tblPr>
        <w:tblStyle w:val="9"/>
        <w:tblW w:w="902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900"/>
        <w:gridCol w:w="1700"/>
        <w:gridCol w:w="6429"/>
      </w:tblGrid>
      <w:tr w14:paraId="6A8F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blHeader/>
        </w:trPr>
        <w:tc>
          <w:tcPr>
            <w:tcW w:w="900" w:type="dxa"/>
            <w:shd w:val="clear" w:color="auto" w:fill="D9D9D9"/>
          </w:tcPr>
          <w:p w14:paraId="048FAD65">
            <w:pPr>
              <w:spacing w:before="0" w:after="0" w:line="240" w:lineRule="auto"/>
              <w:jc w:val="left"/>
            </w:pPr>
            <w:r>
              <w:rPr>
                <w:rFonts w:ascii="Times New Roman" w:hAnsi="Times New Roman" w:eastAsia="Times New Roman" w:cs="Times New Roman"/>
                <w:b/>
                <w:bCs/>
                <w:color w:val="000000"/>
                <w:sz w:val="20"/>
                <w:szCs w:val="20"/>
              </w:rPr>
              <w:t>ID</w:t>
            </w:r>
          </w:p>
        </w:tc>
        <w:tc>
          <w:tcPr>
            <w:tcW w:w="1700" w:type="dxa"/>
            <w:shd w:val="clear" w:color="auto" w:fill="D9D9D9"/>
          </w:tcPr>
          <w:p w14:paraId="64459943">
            <w:pPr>
              <w:spacing w:before="0" w:after="0" w:line="240" w:lineRule="auto"/>
              <w:jc w:val="left"/>
            </w:pPr>
            <w:r>
              <w:rPr>
                <w:rFonts w:ascii="Times New Roman" w:hAnsi="Times New Roman" w:eastAsia="Times New Roman" w:cs="Times New Roman"/>
                <w:b/>
                <w:bCs/>
                <w:color w:val="000000"/>
                <w:sz w:val="20"/>
                <w:szCs w:val="20"/>
              </w:rPr>
              <w:t>Quality attribute</w:t>
            </w:r>
          </w:p>
        </w:tc>
        <w:tc>
          <w:tcPr>
            <w:tcW w:w="6429" w:type="dxa"/>
            <w:shd w:val="clear" w:color="auto" w:fill="D9D9D9"/>
          </w:tcPr>
          <w:p w14:paraId="0635BB8D">
            <w:pPr>
              <w:spacing w:before="0" w:after="0" w:line="240" w:lineRule="auto"/>
              <w:jc w:val="left"/>
            </w:pPr>
            <w:r>
              <w:rPr>
                <w:rFonts w:ascii="Times New Roman" w:hAnsi="Times New Roman" w:eastAsia="Times New Roman" w:cs="Times New Roman"/>
                <w:b/>
                <w:bCs/>
                <w:color w:val="000000"/>
                <w:sz w:val="20"/>
                <w:szCs w:val="20"/>
              </w:rPr>
              <w:t>Requirement statement</w:t>
            </w:r>
          </w:p>
        </w:tc>
      </w:tr>
      <w:tr w14:paraId="2E035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2AC8D187">
            <w:pPr>
              <w:spacing w:before="0" w:after="0" w:line="240" w:lineRule="auto"/>
              <w:jc w:val="left"/>
            </w:pPr>
            <w:r>
              <w:rPr>
                <w:rFonts w:ascii="Times New Roman" w:hAnsi="Times New Roman" w:eastAsia="Times New Roman" w:cs="Times New Roman"/>
                <w:color w:val="000000"/>
                <w:sz w:val="20"/>
                <w:szCs w:val="20"/>
              </w:rPr>
              <w:t>NFR-01</w:t>
            </w:r>
          </w:p>
        </w:tc>
        <w:tc>
          <w:tcPr>
            <w:tcW w:w="1700" w:type="dxa"/>
          </w:tcPr>
          <w:p w14:paraId="606BC7DF">
            <w:pPr>
              <w:spacing w:before="0" w:after="0" w:line="240" w:lineRule="auto"/>
              <w:jc w:val="left"/>
            </w:pPr>
            <w:r>
              <w:rPr>
                <w:rFonts w:ascii="Times New Roman" w:hAnsi="Times New Roman" w:eastAsia="Times New Roman" w:cs="Times New Roman"/>
                <w:color w:val="000000"/>
                <w:sz w:val="20"/>
                <w:szCs w:val="20"/>
              </w:rPr>
              <w:t>Usability</w:t>
            </w:r>
          </w:p>
        </w:tc>
        <w:tc>
          <w:tcPr>
            <w:tcW w:w="6429" w:type="dxa"/>
          </w:tcPr>
          <w:p w14:paraId="21CA7B27">
            <w:pPr>
              <w:spacing w:before="0" w:after="0" w:line="240" w:lineRule="auto"/>
              <w:jc w:val="left"/>
            </w:pPr>
            <w:r>
              <w:rPr>
                <w:rFonts w:ascii="Times New Roman" w:hAnsi="Times New Roman" w:eastAsia="Times New Roman" w:cs="Times New Roman"/>
                <w:color w:val="000000"/>
                <w:sz w:val="20"/>
                <w:szCs w:val="20"/>
              </w:rPr>
              <w:t>A tester should be able to launch a predefined scenario from the UI without modifying source code.</w:t>
            </w:r>
          </w:p>
        </w:tc>
      </w:tr>
      <w:tr w14:paraId="50104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4491609B">
            <w:pPr>
              <w:spacing w:before="0" w:after="0" w:line="240" w:lineRule="auto"/>
              <w:jc w:val="left"/>
            </w:pPr>
            <w:r>
              <w:rPr>
                <w:rFonts w:ascii="Times New Roman" w:hAnsi="Times New Roman" w:eastAsia="Times New Roman" w:cs="Times New Roman"/>
                <w:color w:val="000000"/>
                <w:sz w:val="20"/>
                <w:szCs w:val="20"/>
              </w:rPr>
              <w:t>NFR-02</w:t>
            </w:r>
          </w:p>
        </w:tc>
        <w:tc>
          <w:tcPr>
            <w:tcW w:w="1700" w:type="dxa"/>
          </w:tcPr>
          <w:p w14:paraId="3957950E">
            <w:pPr>
              <w:spacing w:before="0" w:after="0" w:line="240" w:lineRule="auto"/>
              <w:jc w:val="left"/>
            </w:pPr>
            <w:r>
              <w:rPr>
                <w:rFonts w:ascii="Times New Roman" w:hAnsi="Times New Roman" w:eastAsia="Times New Roman" w:cs="Times New Roman"/>
                <w:color w:val="000000"/>
                <w:sz w:val="20"/>
                <w:szCs w:val="20"/>
              </w:rPr>
              <w:t>Performance</w:t>
            </w:r>
          </w:p>
        </w:tc>
        <w:tc>
          <w:tcPr>
            <w:tcW w:w="6429" w:type="dxa"/>
          </w:tcPr>
          <w:p w14:paraId="35D75B94">
            <w:pPr>
              <w:spacing w:before="0" w:after="0" w:line="240" w:lineRule="auto"/>
              <w:jc w:val="left"/>
            </w:pPr>
            <w:r>
              <w:rPr>
                <w:rFonts w:ascii="Times New Roman" w:hAnsi="Times New Roman" w:eastAsia="Times New Roman" w:cs="Times New Roman"/>
                <w:color w:val="000000"/>
                <w:sz w:val="20"/>
                <w:szCs w:val="20"/>
              </w:rPr>
              <w:t>A deterministic local scenario should normally complete within 3 seconds on a typical development laptop, excluding optional model inference.</w:t>
            </w:r>
          </w:p>
        </w:tc>
      </w:tr>
      <w:tr w14:paraId="54F2A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6E9100F3">
            <w:pPr>
              <w:spacing w:before="0" w:after="0" w:line="240" w:lineRule="auto"/>
              <w:jc w:val="left"/>
            </w:pPr>
            <w:r>
              <w:rPr>
                <w:rFonts w:ascii="Times New Roman" w:hAnsi="Times New Roman" w:eastAsia="Times New Roman" w:cs="Times New Roman"/>
                <w:color w:val="000000"/>
                <w:sz w:val="20"/>
                <w:szCs w:val="20"/>
              </w:rPr>
              <w:t>NFR-03</w:t>
            </w:r>
          </w:p>
        </w:tc>
        <w:tc>
          <w:tcPr>
            <w:tcW w:w="1700" w:type="dxa"/>
          </w:tcPr>
          <w:p w14:paraId="1AF954B8">
            <w:pPr>
              <w:spacing w:before="0" w:after="0" w:line="240" w:lineRule="auto"/>
              <w:jc w:val="left"/>
            </w:pPr>
            <w:r>
              <w:rPr>
                <w:rFonts w:ascii="Times New Roman" w:hAnsi="Times New Roman" w:eastAsia="Times New Roman" w:cs="Times New Roman"/>
                <w:color w:val="000000"/>
                <w:sz w:val="20"/>
                <w:szCs w:val="20"/>
              </w:rPr>
              <w:t>Reliability</w:t>
            </w:r>
          </w:p>
        </w:tc>
        <w:tc>
          <w:tcPr>
            <w:tcW w:w="6429" w:type="dxa"/>
          </w:tcPr>
          <w:p w14:paraId="649AD7FE">
            <w:pPr>
              <w:spacing w:before="0" w:after="0" w:line="240" w:lineRule="auto"/>
              <w:jc w:val="left"/>
            </w:pPr>
            <w:r>
              <w:rPr>
                <w:rFonts w:ascii="Times New Roman" w:hAnsi="Times New Roman" w:eastAsia="Times New Roman" w:cs="Times New Roman"/>
                <w:color w:val="000000"/>
                <w:sz w:val="20"/>
                <w:szCs w:val="20"/>
              </w:rPr>
              <w:t>A failed run should be recorded as failed or incomplete rather than reported as a successful defense.</w:t>
            </w:r>
          </w:p>
        </w:tc>
      </w:tr>
      <w:tr w14:paraId="01E9F3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09AC1DA4">
            <w:pPr>
              <w:spacing w:before="0" w:after="0" w:line="240" w:lineRule="auto"/>
              <w:jc w:val="left"/>
            </w:pPr>
            <w:r>
              <w:rPr>
                <w:rFonts w:ascii="Times New Roman" w:hAnsi="Times New Roman" w:eastAsia="Times New Roman" w:cs="Times New Roman"/>
                <w:color w:val="000000"/>
                <w:sz w:val="20"/>
                <w:szCs w:val="20"/>
              </w:rPr>
              <w:t>NFR-04</w:t>
            </w:r>
          </w:p>
        </w:tc>
        <w:tc>
          <w:tcPr>
            <w:tcW w:w="1700" w:type="dxa"/>
          </w:tcPr>
          <w:p w14:paraId="74E993AB">
            <w:pPr>
              <w:spacing w:before="0" w:after="0" w:line="240" w:lineRule="auto"/>
              <w:jc w:val="left"/>
            </w:pPr>
            <w:r>
              <w:rPr>
                <w:rFonts w:ascii="Times New Roman" w:hAnsi="Times New Roman" w:eastAsia="Times New Roman" w:cs="Times New Roman"/>
                <w:color w:val="000000"/>
                <w:sz w:val="20"/>
                <w:szCs w:val="20"/>
              </w:rPr>
              <w:t>Repeatability</w:t>
            </w:r>
          </w:p>
        </w:tc>
        <w:tc>
          <w:tcPr>
            <w:tcW w:w="6429" w:type="dxa"/>
          </w:tcPr>
          <w:p w14:paraId="4F3A37BA">
            <w:pPr>
              <w:spacing w:before="0" w:after="0" w:line="240" w:lineRule="auto"/>
              <w:jc w:val="left"/>
            </w:pPr>
            <w:r>
              <w:rPr>
                <w:rFonts w:ascii="Times New Roman" w:hAnsi="Times New Roman" w:eastAsia="Times New Roman" w:cs="Times New Roman"/>
                <w:color w:val="000000"/>
                <w:sz w:val="20"/>
                <w:szCs w:val="20"/>
              </w:rPr>
              <w:t>With the same seed data and deterministic scenario, the outcome should be repeatable.</w:t>
            </w:r>
          </w:p>
        </w:tc>
      </w:tr>
      <w:tr w14:paraId="119DA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3FF9E1B7">
            <w:pPr>
              <w:spacing w:before="0" w:after="0" w:line="240" w:lineRule="auto"/>
              <w:jc w:val="left"/>
            </w:pPr>
            <w:r>
              <w:rPr>
                <w:rFonts w:ascii="Times New Roman" w:hAnsi="Times New Roman" w:eastAsia="Times New Roman" w:cs="Times New Roman"/>
                <w:color w:val="000000"/>
                <w:sz w:val="20"/>
                <w:szCs w:val="20"/>
              </w:rPr>
              <w:t>NFR-05</w:t>
            </w:r>
          </w:p>
        </w:tc>
        <w:tc>
          <w:tcPr>
            <w:tcW w:w="1700" w:type="dxa"/>
          </w:tcPr>
          <w:p w14:paraId="5D858FE6">
            <w:pPr>
              <w:spacing w:before="0" w:after="0" w:line="240" w:lineRule="auto"/>
              <w:jc w:val="left"/>
            </w:pPr>
            <w:r>
              <w:rPr>
                <w:rFonts w:ascii="Times New Roman" w:hAnsi="Times New Roman" w:eastAsia="Times New Roman" w:cs="Times New Roman"/>
                <w:color w:val="000000"/>
                <w:sz w:val="20"/>
                <w:szCs w:val="20"/>
              </w:rPr>
              <w:t>Maintainability</w:t>
            </w:r>
          </w:p>
        </w:tc>
        <w:tc>
          <w:tcPr>
            <w:tcW w:w="6429" w:type="dxa"/>
          </w:tcPr>
          <w:p w14:paraId="4574AA2B">
            <w:pPr>
              <w:spacing w:before="0" w:after="0" w:line="240" w:lineRule="auto"/>
              <w:jc w:val="left"/>
            </w:pPr>
            <w:r>
              <w:rPr>
                <w:rFonts w:ascii="Times New Roman" w:hAnsi="Times New Roman" w:eastAsia="Times New Roman" w:cs="Times New Roman"/>
                <w:color w:val="000000"/>
                <w:sz w:val="20"/>
                <w:szCs w:val="20"/>
              </w:rPr>
              <w:t>Agents, scenarios, policy checks, API routes, data access, and UI components should be separated into modules.</w:t>
            </w:r>
          </w:p>
        </w:tc>
      </w:tr>
      <w:tr w14:paraId="1E8F5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15D6B6AF">
            <w:pPr>
              <w:spacing w:before="0" w:after="0" w:line="240" w:lineRule="auto"/>
              <w:jc w:val="left"/>
            </w:pPr>
            <w:r>
              <w:rPr>
                <w:rFonts w:ascii="Times New Roman" w:hAnsi="Times New Roman" w:eastAsia="Times New Roman" w:cs="Times New Roman"/>
                <w:color w:val="000000"/>
                <w:sz w:val="20"/>
                <w:szCs w:val="20"/>
              </w:rPr>
              <w:t>NFR-06</w:t>
            </w:r>
          </w:p>
        </w:tc>
        <w:tc>
          <w:tcPr>
            <w:tcW w:w="1700" w:type="dxa"/>
          </w:tcPr>
          <w:p w14:paraId="4E9F7034">
            <w:pPr>
              <w:spacing w:before="0" w:after="0" w:line="240" w:lineRule="auto"/>
              <w:jc w:val="left"/>
            </w:pPr>
            <w:r>
              <w:rPr>
                <w:rFonts w:ascii="Times New Roman" w:hAnsi="Times New Roman" w:eastAsia="Times New Roman" w:cs="Times New Roman"/>
                <w:color w:val="000000"/>
                <w:sz w:val="20"/>
                <w:szCs w:val="20"/>
              </w:rPr>
              <w:t>Portability</w:t>
            </w:r>
          </w:p>
        </w:tc>
        <w:tc>
          <w:tcPr>
            <w:tcW w:w="6429" w:type="dxa"/>
          </w:tcPr>
          <w:p w14:paraId="5AB1C3E6">
            <w:pPr>
              <w:spacing w:before="0" w:after="0" w:line="240" w:lineRule="auto"/>
              <w:jc w:val="left"/>
            </w:pPr>
            <w:r>
              <w:rPr>
                <w:rFonts w:ascii="Times New Roman" w:hAnsi="Times New Roman" w:eastAsia="Times New Roman" w:cs="Times New Roman"/>
                <w:color w:val="000000"/>
                <w:sz w:val="20"/>
                <w:szCs w:val="20"/>
              </w:rPr>
              <w:t>The application should run locally on a supported Python and Node.js environment.</w:t>
            </w:r>
          </w:p>
        </w:tc>
      </w:tr>
      <w:tr w14:paraId="4099A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29B78F8C">
            <w:pPr>
              <w:spacing w:before="0" w:after="0" w:line="240" w:lineRule="auto"/>
              <w:jc w:val="left"/>
            </w:pPr>
            <w:r>
              <w:rPr>
                <w:rFonts w:ascii="Times New Roman" w:hAnsi="Times New Roman" w:eastAsia="Times New Roman" w:cs="Times New Roman"/>
                <w:color w:val="000000"/>
                <w:sz w:val="20"/>
                <w:szCs w:val="20"/>
              </w:rPr>
              <w:t>NFR-07</w:t>
            </w:r>
          </w:p>
        </w:tc>
        <w:tc>
          <w:tcPr>
            <w:tcW w:w="1700" w:type="dxa"/>
          </w:tcPr>
          <w:p w14:paraId="2B0207CE">
            <w:pPr>
              <w:spacing w:before="0" w:after="0" w:line="240" w:lineRule="auto"/>
              <w:jc w:val="left"/>
            </w:pPr>
            <w:r>
              <w:rPr>
                <w:rFonts w:ascii="Times New Roman" w:hAnsi="Times New Roman" w:eastAsia="Times New Roman" w:cs="Times New Roman"/>
                <w:color w:val="000000"/>
                <w:sz w:val="20"/>
                <w:szCs w:val="20"/>
              </w:rPr>
              <w:t>Auditability</w:t>
            </w:r>
          </w:p>
        </w:tc>
        <w:tc>
          <w:tcPr>
            <w:tcW w:w="6429" w:type="dxa"/>
          </w:tcPr>
          <w:p w14:paraId="0E6E56EF">
            <w:pPr>
              <w:spacing w:before="0" w:after="0" w:line="240" w:lineRule="auto"/>
              <w:jc w:val="left"/>
            </w:pPr>
            <w:r>
              <w:rPr>
                <w:rFonts w:ascii="Times New Roman" w:hAnsi="Times New Roman" w:eastAsia="Times New Roman" w:cs="Times New Roman"/>
                <w:color w:val="000000"/>
                <w:sz w:val="20"/>
                <w:szCs w:val="20"/>
              </w:rPr>
              <w:t>Every security-relevant mock tool decision should be explainable through a recorded event.</w:t>
            </w:r>
          </w:p>
        </w:tc>
      </w:tr>
      <w:tr w14:paraId="3E0B7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60F26BEE">
            <w:pPr>
              <w:spacing w:before="0" w:after="0" w:line="240" w:lineRule="auto"/>
              <w:jc w:val="left"/>
            </w:pPr>
            <w:r>
              <w:rPr>
                <w:rFonts w:ascii="Times New Roman" w:hAnsi="Times New Roman" w:eastAsia="Times New Roman" w:cs="Times New Roman"/>
                <w:color w:val="000000"/>
                <w:sz w:val="20"/>
                <w:szCs w:val="20"/>
              </w:rPr>
              <w:t>NFR-08</w:t>
            </w:r>
          </w:p>
        </w:tc>
        <w:tc>
          <w:tcPr>
            <w:tcW w:w="1700" w:type="dxa"/>
          </w:tcPr>
          <w:p w14:paraId="247E60B6">
            <w:pPr>
              <w:spacing w:before="0" w:after="0" w:line="240" w:lineRule="auto"/>
              <w:jc w:val="left"/>
            </w:pPr>
            <w:r>
              <w:rPr>
                <w:rFonts w:ascii="Times New Roman" w:hAnsi="Times New Roman" w:eastAsia="Times New Roman" w:cs="Times New Roman"/>
                <w:color w:val="000000"/>
                <w:sz w:val="20"/>
                <w:szCs w:val="20"/>
              </w:rPr>
              <w:t>Accessibility</w:t>
            </w:r>
          </w:p>
        </w:tc>
        <w:tc>
          <w:tcPr>
            <w:tcW w:w="6429" w:type="dxa"/>
          </w:tcPr>
          <w:p w14:paraId="6D96962F">
            <w:pPr>
              <w:spacing w:before="0" w:after="0" w:line="240" w:lineRule="auto"/>
              <w:jc w:val="left"/>
            </w:pPr>
            <w:r>
              <w:rPr>
                <w:rFonts w:ascii="Times New Roman" w:hAnsi="Times New Roman" w:eastAsia="Times New Roman" w:cs="Times New Roman"/>
                <w:color w:val="000000"/>
                <w:sz w:val="20"/>
                <w:szCs w:val="20"/>
              </w:rPr>
              <w:t>Important status information must use text labels and not color alone.</w:t>
            </w:r>
          </w:p>
        </w:tc>
      </w:tr>
      <w:tr w14:paraId="1675C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65CB98B5">
            <w:pPr>
              <w:spacing w:before="0" w:after="0" w:line="240" w:lineRule="auto"/>
              <w:jc w:val="left"/>
            </w:pPr>
            <w:r>
              <w:rPr>
                <w:rFonts w:ascii="Times New Roman" w:hAnsi="Times New Roman" w:eastAsia="Times New Roman" w:cs="Times New Roman"/>
                <w:color w:val="000000"/>
                <w:sz w:val="20"/>
                <w:szCs w:val="20"/>
              </w:rPr>
              <w:t>NFR-09</w:t>
            </w:r>
          </w:p>
        </w:tc>
        <w:tc>
          <w:tcPr>
            <w:tcW w:w="1700" w:type="dxa"/>
          </w:tcPr>
          <w:p w14:paraId="4254B258">
            <w:pPr>
              <w:spacing w:before="0" w:after="0" w:line="240" w:lineRule="auto"/>
              <w:jc w:val="left"/>
            </w:pPr>
            <w:r>
              <w:rPr>
                <w:rFonts w:ascii="Times New Roman" w:hAnsi="Times New Roman" w:eastAsia="Times New Roman" w:cs="Times New Roman"/>
                <w:color w:val="000000"/>
                <w:sz w:val="20"/>
                <w:szCs w:val="20"/>
              </w:rPr>
              <w:t>Error clarity</w:t>
            </w:r>
          </w:p>
        </w:tc>
        <w:tc>
          <w:tcPr>
            <w:tcW w:w="6429" w:type="dxa"/>
          </w:tcPr>
          <w:p w14:paraId="5594BF56">
            <w:pPr>
              <w:spacing w:before="0" w:after="0" w:line="240" w:lineRule="auto"/>
              <w:jc w:val="left"/>
            </w:pPr>
            <w:r>
              <w:rPr>
                <w:rFonts w:ascii="Times New Roman" w:hAnsi="Times New Roman" w:eastAsia="Times New Roman" w:cs="Times New Roman"/>
                <w:color w:val="000000"/>
                <w:sz w:val="20"/>
                <w:szCs w:val="20"/>
              </w:rPr>
              <w:t>User-facing errors should explain the next step without exposing internal stack traces.</w:t>
            </w:r>
          </w:p>
        </w:tc>
      </w:tr>
      <w:tr w14:paraId="5D253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01FCEA0A">
            <w:pPr>
              <w:spacing w:before="0" w:after="0" w:line="240" w:lineRule="auto"/>
              <w:jc w:val="left"/>
            </w:pPr>
            <w:r>
              <w:rPr>
                <w:rFonts w:ascii="Times New Roman" w:hAnsi="Times New Roman" w:eastAsia="Times New Roman" w:cs="Times New Roman"/>
                <w:color w:val="000000"/>
                <w:sz w:val="20"/>
                <w:szCs w:val="20"/>
              </w:rPr>
              <w:t>NFR-10</w:t>
            </w:r>
          </w:p>
        </w:tc>
        <w:tc>
          <w:tcPr>
            <w:tcW w:w="1700" w:type="dxa"/>
          </w:tcPr>
          <w:p w14:paraId="5950AAF2">
            <w:pPr>
              <w:spacing w:before="0" w:after="0" w:line="240" w:lineRule="auto"/>
              <w:jc w:val="left"/>
            </w:pPr>
            <w:r>
              <w:rPr>
                <w:rFonts w:ascii="Times New Roman" w:hAnsi="Times New Roman" w:eastAsia="Times New Roman" w:cs="Times New Roman"/>
                <w:color w:val="000000"/>
                <w:sz w:val="20"/>
                <w:szCs w:val="20"/>
              </w:rPr>
              <w:t>Cost</w:t>
            </w:r>
          </w:p>
        </w:tc>
        <w:tc>
          <w:tcPr>
            <w:tcW w:w="6429" w:type="dxa"/>
          </w:tcPr>
          <w:p w14:paraId="0D457718">
            <w:pPr>
              <w:spacing w:before="0" w:after="0" w:line="240" w:lineRule="auto"/>
              <w:jc w:val="left"/>
            </w:pPr>
            <w:r>
              <w:rPr>
                <w:rFonts w:ascii="Times New Roman" w:hAnsi="Times New Roman" w:eastAsia="Times New Roman" w:cs="Times New Roman"/>
                <w:color w:val="000000"/>
                <w:sz w:val="20"/>
                <w:szCs w:val="20"/>
              </w:rPr>
              <w:t>The core MVP must be usable without a paid AI API.</w:t>
            </w:r>
          </w:p>
        </w:tc>
      </w:tr>
      <w:tr w14:paraId="7C8DE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28F06FE3">
            <w:pPr>
              <w:spacing w:before="0" w:after="0" w:line="240" w:lineRule="auto"/>
              <w:jc w:val="left"/>
            </w:pPr>
            <w:r>
              <w:rPr>
                <w:rFonts w:ascii="Times New Roman" w:hAnsi="Times New Roman" w:eastAsia="Times New Roman" w:cs="Times New Roman"/>
                <w:color w:val="000000"/>
                <w:sz w:val="20"/>
                <w:szCs w:val="20"/>
              </w:rPr>
              <w:t>NFR-11</w:t>
            </w:r>
          </w:p>
        </w:tc>
        <w:tc>
          <w:tcPr>
            <w:tcW w:w="1700" w:type="dxa"/>
          </w:tcPr>
          <w:p w14:paraId="365CC5D6">
            <w:pPr>
              <w:spacing w:before="0" w:after="0" w:line="240" w:lineRule="auto"/>
              <w:jc w:val="left"/>
            </w:pPr>
            <w:r>
              <w:rPr>
                <w:rFonts w:ascii="Times New Roman" w:hAnsi="Times New Roman" w:eastAsia="Times New Roman" w:cs="Times New Roman"/>
                <w:color w:val="000000"/>
                <w:sz w:val="20"/>
                <w:szCs w:val="20"/>
              </w:rPr>
              <w:t>Safety</w:t>
            </w:r>
          </w:p>
        </w:tc>
        <w:tc>
          <w:tcPr>
            <w:tcW w:w="6429" w:type="dxa"/>
          </w:tcPr>
          <w:p w14:paraId="4C0A6046">
            <w:pPr>
              <w:spacing w:before="0" w:after="0" w:line="240" w:lineRule="auto"/>
              <w:jc w:val="left"/>
            </w:pPr>
            <w:r>
              <w:rPr>
                <w:rFonts w:ascii="Times New Roman" w:hAnsi="Times New Roman" w:eastAsia="Times New Roman" w:cs="Times New Roman"/>
                <w:color w:val="000000"/>
                <w:sz w:val="20"/>
                <w:szCs w:val="20"/>
              </w:rPr>
              <w:t>The simulator must remain isolated from real targets and real confidential data.</w:t>
            </w:r>
          </w:p>
        </w:tc>
      </w:tr>
      <w:tr w14:paraId="50171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1CD18663">
            <w:pPr>
              <w:spacing w:before="0" w:after="0" w:line="240" w:lineRule="auto"/>
              <w:jc w:val="left"/>
            </w:pPr>
            <w:r>
              <w:rPr>
                <w:rFonts w:ascii="Times New Roman" w:hAnsi="Times New Roman" w:eastAsia="Times New Roman" w:cs="Times New Roman"/>
                <w:color w:val="000000"/>
                <w:sz w:val="20"/>
                <w:szCs w:val="20"/>
              </w:rPr>
              <w:t>NFR-12</w:t>
            </w:r>
          </w:p>
        </w:tc>
        <w:tc>
          <w:tcPr>
            <w:tcW w:w="1700" w:type="dxa"/>
          </w:tcPr>
          <w:p w14:paraId="2059F83D">
            <w:pPr>
              <w:spacing w:before="0" w:after="0" w:line="240" w:lineRule="auto"/>
              <w:jc w:val="left"/>
            </w:pPr>
            <w:r>
              <w:rPr>
                <w:rFonts w:ascii="Times New Roman" w:hAnsi="Times New Roman" w:eastAsia="Times New Roman" w:cs="Times New Roman"/>
                <w:color w:val="000000"/>
                <w:sz w:val="20"/>
                <w:szCs w:val="20"/>
              </w:rPr>
              <w:t>Documentation</w:t>
            </w:r>
          </w:p>
        </w:tc>
        <w:tc>
          <w:tcPr>
            <w:tcW w:w="6429" w:type="dxa"/>
          </w:tcPr>
          <w:p w14:paraId="5FD17D79">
            <w:pPr>
              <w:spacing w:before="0" w:after="0" w:line="240" w:lineRule="auto"/>
              <w:jc w:val="left"/>
            </w:pPr>
            <w:r>
              <w:rPr>
                <w:rFonts w:ascii="Times New Roman" w:hAnsi="Times New Roman" w:eastAsia="Times New Roman" w:cs="Times New Roman"/>
                <w:color w:val="000000"/>
                <w:sz w:val="20"/>
                <w:szCs w:val="20"/>
              </w:rPr>
              <w:t>Setup and demo instructions should be sufficient for another student to run the project.</w:t>
            </w:r>
          </w:p>
        </w:tc>
      </w:tr>
    </w:tbl>
    <w:p w14:paraId="69065C2F">
      <w:pPr>
        <w:spacing w:before="0" w:after="0" w:line="240" w:lineRule="auto"/>
        <w:rPr>
          <w:sz w:val="12"/>
          <w:szCs w:val="12"/>
        </w:rPr>
      </w:pPr>
    </w:p>
    <w:p w14:paraId="23B9E7C3">
      <w:pPr>
        <w:pStyle w:val="3"/>
        <w:numPr>
          <w:ilvl w:val="1"/>
          <w:numId w:val="1"/>
        </w:numPr>
        <w:ind w:left="720" w:hanging="720"/>
      </w:pPr>
      <w:r>
        <w:t>Security Requirements</w:t>
      </w:r>
    </w:p>
    <w:tbl>
      <w:tblPr>
        <w:tblStyle w:val="9"/>
        <w:tblW w:w="902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900"/>
        <w:gridCol w:w="1900"/>
        <w:gridCol w:w="6229"/>
      </w:tblGrid>
      <w:tr w14:paraId="3E8AF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blHeader/>
        </w:trPr>
        <w:tc>
          <w:tcPr>
            <w:tcW w:w="900" w:type="dxa"/>
            <w:shd w:val="clear" w:color="auto" w:fill="D9D9D9"/>
          </w:tcPr>
          <w:p w14:paraId="7956656D">
            <w:pPr>
              <w:spacing w:before="0" w:after="0" w:line="240" w:lineRule="auto"/>
              <w:jc w:val="left"/>
            </w:pPr>
            <w:r>
              <w:rPr>
                <w:rFonts w:ascii="Times New Roman" w:hAnsi="Times New Roman" w:eastAsia="Times New Roman" w:cs="Times New Roman"/>
                <w:b/>
                <w:bCs/>
                <w:color w:val="000000"/>
                <w:sz w:val="20"/>
                <w:szCs w:val="20"/>
              </w:rPr>
              <w:t>ID</w:t>
            </w:r>
          </w:p>
        </w:tc>
        <w:tc>
          <w:tcPr>
            <w:tcW w:w="1900" w:type="dxa"/>
            <w:shd w:val="clear" w:color="auto" w:fill="D9D9D9"/>
          </w:tcPr>
          <w:p w14:paraId="635794DF">
            <w:pPr>
              <w:spacing w:before="0" w:after="0" w:line="240" w:lineRule="auto"/>
              <w:jc w:val="left"/>
            </w:pPr>
            <w:r>
              <w:rPr>
                <w:rFonts w:ascii="Times New Roman" w:hAnsi="Times New Roman" w:eastAsia="Times New Roman" w:cs="Times New Roman"/>
                <w:b/>
                <w:bCs/>
                <w:color w:val="000000"/>
                <w:sz w:val="20"/>
                <w:szCs w:val="20"/>
              </w:rPr>
              <w:t>Control</w:t>
            </w:r>
          </w:p>
        </w:tc>
        <w:tc>
          <w:tcPr>
            <w:tcW w:w="6229" w:type="dxa"/>
            <w:shd w:val="clear" w:color="auto" w:fill="D9D9D9"/>
          </w:tcPr>
          <w:p w14:paraId="4F20DB61">
            <w:pPr>
              <w:spacing w:before="0" w:after="0" w:line="240" w:lineRule="auto"/>
              <w:jc w:val="left"/>
            </w:pPr>
            <w:r>
              <w:rPr>
                <w:rFonts w:ascii="Times New Roman" w:hAnsi="Times New Roman" w:eastAsia="Times New Roman" w:cs="Times New Roman"/>
                <w:b/>
                <w:bCs/>
                <w:color w:val="000000"/>
                <w:sz w:val="20"/>
                <w:szCs w:val="20"/>
              </w:rPr>
              <w:t>Requirement statement</w:t>
            </w:r>
          </w:p>
        </w:tc>
      </w:tr>
      <w:tr w14:paraId="7791F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4156EFD0">
            <w:pPr>
              <w:spacing w:before="0" w:after="0" w:line="240" w:lineRule="auto"/>
              <w:jc w:val="left"/>
            </w:pPr>
            <w:r>
              <w:rPr>
                <w:rFonts w:ascii="Times New Roman" w:hAnsi="Times New Roman" w:eastAsia="Times New Roman" w:cs="Times New Roman"/>
                <w:color w:val="000000"/>
                <w:sz w:val="20"/>
                <w:szCs w:val="20"/>
              </w:rPr>
              <w:t>SEC-01</w:t>
            </w:r>
          </w:p>
        </w:tc>
        <w:tc>
          <w:tcPr>
            <w:tcW w:w="1900" w:type="dxa"/>
          </w:tcPr>
          <w:p w14:paraId="2457E583">
            <w:pPr>
              <w:spacing w:before="0" w:after="0" w:line="240" w:lineRule="auto"/>
              <w:jc w:val="left"/>
            </w:pPr>
            <w:r>
              <w:rPr>
                <w:rFonts w:ascii="Times New Roman" w:hAnsi="Times New Roman" w:eastAsia="Times New Roman" w:cs="Times New Roman"/>
                <w:color w:val="000000"/>
                <w:sz w:val="20"/>
                <w:szCs w:val="20"/>
              </w:rPr>
              <w:t>Backend enforcement</w:t>
            </w:r>
          </w:p>
        </w:tc>
        <w:tc>
          <w:tcPr>
            <w:tcW w:w="6229" w:type="dxa"/>
          </w:tcPr>
          <w:p w14:paraId="4B91B196">
            <w:pPr>
              <w:spacing w:before="0" w:after="0" w:line="240" w:lineRule="auto"/>
              <w:jc w:val="left"/>
            </w:pPr>
            <w:r>
              <w:rPr>
                <w:rFonts w:ascii="Times New Roman" w:hAnsi="Times New Roman" w:eastAsia="Times New Roman" w:cs="Times New Roman"/>
                <w:color w:val="000000"/>
                <w:sz w:val="20"/>
                <w:szCs w:val="20"/>
              </w:rPr>
              <w:t>All protected-mode authorization checks MUST occur on the backend immediately before the mock tool executes.</w:t>
            </w:r>
          </w:p>
        </w:tc>
      </w:tr>
      <w:tr w14:paraId="1A6C0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1FD68159">
            <w:pPr>
              <w:spacing w:before="0" w:after="0" w:line="240" w:lineRule="auto"/>
              <w:jc w:val="left"/>
            </w:pPr>
            <w:r>
              <w:rPr>
                <w:rFonts w:ascii="Times New Roman" w:hAnsi="Times New Roman" w:eastAsia="Times New Roman" w:cs="Times New Roman"/>
                <w:color w:val="000000"/>
                <w:sz w:val="20"/>
                <w:szCs w:val="20"/>
              </w:rPr>
              <w:t>SEC-02</w:t>
            </w:r>
          </w:p>
        </w:tc>
        <w:tc>
          <w:tcPr>
            <w:tcW w:w="1900" w:type="dxa"/>
          </w:tcPr>
          <w:p w14:paraId="4FAE2D03">
            <w:pPr>
              <w:spacing w:before="0" w:after="0" w:line="240" w:lineRule="auto"/>
              <w:jc w:val="left"/>
            </w:pPr>
            <w:r>
              <w:rPr>
                <w:rFonts w:ascii="Times New Roman" w:hAnsi="Times New Roman" w:eastAsia="Times New Roman" w:cs="Times New Roman"/>
                <w:color w:val="000000"/>
                <w:sz w:val="20"/>
                <w:szCs w:val="20"/>
              </w:rPr>
              <w:t>Least privilege</w:t>
            </w:r>
          </w:p>
        </w:tc>
        <w:tc>
          <w:tcPr>
            <w:tcW w:w="6229" w:type="dxa"/>
          </w:tcPr>
          <w:p w14:paraId="39D12303">
            <w:pPr>
              <w:spacing w:before="0" w:after="0" w:line="240" w:lineRule="auto"/>
              <w:jc w:val="left"/>
            </w:pPr>
            <w:r>
              <w:rPr>
                <w:rFonts w:ascii="Times New Roman" w:hAnsi="Times New Roman" w:eastAsia="Times New Roman" w:cs="Times New Roman"/>
                <w:color w:val="000000"/>
                <w:sz w:val="20"/>
                <w:szCs w:val="20"/>
              </w:rPr>
              <w:t>Each agent MUST have only the tools and resource categories required for its demo role.</w:t>
            </w:r>
          </w:p>
        </w:tc>
      </w:tr>
      <w:tr w14:paraId="30C65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587B4C4F">
            <w:pPr>
              <w:spacing w:before="0" w:after="0" w:line="240" w:lineRule="auto"/>
              <w:jc w:val="left"/>
            </w:pPr>
            <w:r>
              <w:rPr>
                <w:rFonts w:ascii="Times New Roman" w:hAnsi="Times New Roman" w:eastAsia="Times New Roman" w:cs="Times New Roman"/>
                <w:color w:val="000000"/>
                <w:sz w:val="20"/>
                <w:szCs w:val="20"/>
              </w:rPr>
              <w:t>SEC-03</w:t>
            </w:r>
          </w:p>
        </w:tc>
        <w:tc>
          <w:tcPr>
            <w:tcW w:w="1900" w:type="dxa"/>
          </w:tcPr>
          <w:p w14:paraId="4810F71E">
            <w:pPr>
              <w:spacing w:before="0" w:after="0" w:line="240" w:lineRule="auto"/>
              <w:jc w:val="left"/>
            </w:pPr>
            <w:r>
              <w:rPr>
                <w:rFonts w:ascii="Times New Roman" w:hAnsi="Times New Roman" w:eastAsia="Times New Roman" w:cs="Times New Roman"/>
                <w:color w:val="000000"/>
                <w:sz w:val="20"/>
                <w:szCs w:val="20"/>
              </w:rPr>
              <w:t>Deny by default</w:t>
            </w:r>
          </w:p>
        </w:tc>
        <w:tc>
          <w:tcPr>
            <w:tcW w:w="6229" w:type="dxa"/>
          </w:tcPr>
          <w:p w14:paraId="07027EBF">
            <w:pPr>
              <w:spacing w:before="0" w:after="0" w:line="240" w:lineRule="auto"/>
              <w:jc w:val="left"/>
            </w:pPr>
            <w:r>
              <w:rPr>
                <w:rFonts w:ascii="Times New Roman" w:hAnsi="Times New Roman" w:eastAsia="Times New Roman" w:cs="Times New Roman"/>
                <w:color w:val="000000"/>
                <w:sz w:val="20"/>
                <w:szCs w:val="20"/>
              </w:rPr>
              <w:t>Unknown or invalid requests MUST be denied in protected mode.</w:t>
            </w:r>
          </w:p>
        </w:tc>
      </w:tr>
      <w:tr w14:paraId="4A29A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426DFFF0">
            <w:pPr>
              <w:spacing w:before="0" w:after="0" w:line="240" w:lineRule="auto"/>
              <w:jc w:val="left"/>
            </w:pPr>
            <w:r>
              <w:rPr>
                <w:rFonts w:ascii="Times New Roman" w:hAnsi="Times New Roman" w:eastAsia="Times New Roman" w:cs="Times New Roman"/>
                <w:color w:val="000000"/>
                <w:sz w:val="20"/>
                <w:szCs w:val="20"/>
              </w:rPr>
              <w:t>SEC-04</w:t>
            </w:r>
          </w:p>
        </w:tc>
        <w:tc>
          <w:tcPr>
            <w:tcW w:w="1900" w:type="dxa"/>
          </w:tcPr>
          <w:p w14:paraId="7F03EA7B">
            <w:pPr>
              <w:spacing w:before="0" w:after="0" w:line="240" w:lineRule="auto"/>
              <w:jc w:val="left"/>
            </w:pPr>
            <w:r>
              <w:rPr>
                <w:rFonts w:ascii="Times New Roman" w:hAnsi="Times New Roman" w:eastAsia="Times New Roman" w:cs="Times New Roman"/>
                <w:color w:val="000000"/>
                <w:sz w:val="20"/>
                <w:szCs w:val="20"/>
              </w:rPr>
              <w:t>Tool isolation</w:t>
            </w:r>
          </w:p>
        </w:tc>
        <w:tc>
          <w:tcPr>
            <w:tcW w:w="6229" w:type="dxa"/>
          </w:tcPr>
          <w:p w14:paraId="03CE41D0">
            <w:pPr>
              <w:spacing w:before="0" w:after="0" w:line="240" w:lineRule="auto"/>
              <w:jc w:val="left"/>
            </w:pPr>
            <w:r>
              <w:rPr>
                <w:rFonts w:ascii="Times New Roman" w:hAnsi="Times New Roman" w:eastAsia="Times New Roman" w:cs="Times New Roman"/>
                <w:color w:val="000000"/>
                <w:sz w:val="20"/>
                <w:szCs w:val="20"/>
              </w:rPr>
              <w:t>Agents MUST only access named mock tools; no shell, arbitrary code execution, or unrestricted filesystem tools may be exposed.</w:t>
            </w:r>
          </w:p>
        </w:tc>
      </w:tr>
      <w:tr w14:paraId="72C89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7C2680AA">
            <w:pPr>
              <w:spacing w:before="0" w:after="0" w:line="240" w:lineRule="auto"/>
              <w:jc w:val="left"/>
            </w:pPr>
            <w:r>
              <w:rPr>
                <w:rFonts w:ascii="Times New Roman" w:hAnsi="Times New Roman" w:eastAsia="Times New Roman" w:cs="Times New Roman"/>
                <w:color w:val="000000"/>
                <w:sz w:val="20"/>
                <w:szCs w:val="20"/>
              </w:rPr>
              <w:t>SEC-05</w:t>
            </w:r>
          </w:p>
        </w:tc>
        <w:tc>
          <w:tcPr>
            <w:tcW w:w="1900" w:type="dxa"/>
          </w:tcPr>
          <w:p w14:paraId="0E0E68B7">
            <w:pPr>
              <w:spacing w:before="0" w:after="0" w:line="240" w:lineRule="auto"/>
              <w:jc w:val="left"/>
            </w:pPr>
            <w:r>
              <w:rPr>
                <w:rFonts w:ascii="Times New Roman" w:hAnsi="Times New Roman" w:eastAsia="Times New Roman" w:cs="Times New Roman"/>
                <w:color w:val="000000"/>
                <w:sz w:val="20"/>
                <w:szCs w:val="20"/>
              </w:rPr>
              <w:t>Input validation</w:t>
            </w:r>
          </w:p>
        </w:tc>
        <w:tc>
          <w:tcPr>
            <w:tcW w:w="6229" w:type="dxa"/>
          </w:tcPr>
          <w:p w14:paraId="2394BDE1">
            <w:pPr>
              <w:spacing w:before="0" w:after="0" w:line="240" w:lineRule="auto"/>
              <w:jc w:val="left"/>
            </w:pPr>
            <w:r>
              <w:rPr>
                <w:rFonts w:ascii="Times New Roman" w:hAnsi="Times New Roman" w:eastAsia="Times New Roman" w:cs="Times New Roman"/>
                <w:color w:val="000000"/>
                <w:sz w:val="20"/>
                <w:szCs w:val="20"/>
              </w:rPr>
              <w:t>Scenario IDs, mode values, tool names, record identifiers, and policy updates MUST be validated.</w:t>
            </w:r>
          </w:p>
        </w:tc>
      </w:tr>
      <w:tr w14:paraId="783E4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773B4D96">
            <w:pPr>
              <w:spacing w:before="0" w:after="0" w:line="240" w:lineRule="auto"/>
              <w:jc w:val="left"/>
            </w:pPr>
            <w:r>
              <w:rPr>
                <w:rFonts w:ascii="Times New Roman" w:hAnsi="Times New Roman" w:eastAsia="Times New Roman" w:cs="Times New Roman"/>
                <w:color w:val="000000"/>
                <w:sz w:val="20"/>
                <w:szCs w:val="20"/>
              </w:rPr>
              <w:t>SEC-06</w:t>
            </w:r>
          </w:p>
        </w:tc>
        <w:tc>
          <w:tcPr>
            <w:tcW w:w="1900" w:type="dxa"/>
          </w:tcPr>
          <w:p w14:paraId="4445589B">
            <w:pPr>
              <w:spacing w:before="0" w:after="0" w:line="240" w:lineRule="auto"/>
              <w:jc w:val="left"/>
            </w:pPr>
            <w:r>
              <w:rPr>
                <w:rFonts w:ascii="Times New Roman" w:hAnsi="Times New Roman" w:eastAsia="Times New Roman" w:cs="Times New Roman"/>
                <w:color w:val="000000"/>
                <w:sz w:val="20"/>
                <w:szCs w:val="20"/>
              </w:rPr>
              <w:t>Audit completeness</w:t>
            </w:r>
          </w:p>
        </w:tc>
        <w:tc>
          <w:tcPr>
            <w:tcW w:w="6229" w:type="dxa"/>
          </w:tcPr>
          <w:p w14:paraId="30CB4716">
            <w:pPr>
              <w:spacing w:before="0" w:after="0" w:line="240" w:lineRule="auto"/>
              <w:jc w:val="left"/>
            </w:pPr>
            <w:r>
              <w:rPr>
                <w:rFonts w:ascii="Times New Roman" w:hAnsi="Times New Roman" w:eastAsia="Times New Roman" w:cs="Times New Roman"/>
                <w:color w:val="000000"/>
                <w:sz w:val="20"/>
                <w:szCs w:val="20"/>
              </w:rPr>
              <w:t>Allowed and denied security-relevant requests MUST create audit events.</w:t>
            </w:r>
          </w:p>
        </w:tc>
      </w:tr>
      <w:tr w14:paraId="482AE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7CB435AE">
            <w:pPr>
              <w:spacing w:before="0" w:after="0" w:line="240" w:lineRule="auto"/>
              <w:jc w:val="left"/>
            </w:pPr>
            <w:r>
              <w:rPr>
                <w:rFonts w:ascii="Times New Roman" w:hAnsi="Times New Roman" w:eastAsia="Times New Roman" w:cs="Times New Roman"/>
                <w:color w:val="000000"/>
                <w:sz w:val="20"/>
                <w:szCs w:val="20"/>
              </w:rPr>
              <w:t>SEC-07</w:t>
            </w:r>
          </w:p>
        </w:tc>
        <w:tc>
          <w:tcPr>
            <w:tcW w:w="1900" w:type="dxa"/>
          </w:tcPr>
          <w:p w14:paraId="390D48B6">
            <w:pPr>
              <w:spacing w:before="0" w:after="0" w:line="240" w:lineRule="auto"/>
              <w:jc w:val="left"/>
            </w:pPr>
            <w:r>
              <w:rPr>
                <w:rFonts w:ascii="Times New Roman" w:hAnsi="Times New Roman" w:eastAsia="Times New Roman" w:cs="Times New Roman"/>
                <w:color w:val="000000"/>
                <w:sz w:val="20"/>
                <w:szCs w:val="20"/>
              </w:rPr>
              <w:t>Safe baseline</w:t>
            </w:r>
          </w:p>
        </w:tc>
        <w:tc>
          <w:tcPr>
            <w:tcW w:w="6229" w:type="dxa"/>
          </w:tcPr>
          <w:p w14:paraId="55EE9FF9">
            <w:pPr>
              <w:spacing w:before="0" w:after="0" w:line="240" w:lineRule="auto"/>
              <w:jc w:val="left"/>
            </w:pPr>
            <w:r>
              <w:rPr>
                <w:rFonts w:ascii="Times New Roman" w:hAnsi="Times New Roman" w:eastAsia="Times New Roman" w:cs="Times New Roman"/>
                <w:color w:val="000000"/>
                <w:sz w:val="20"/>
                <w:szCs w:val="20"/>
              </w:rPr>
              <w:t>Vulnerable mode MUST be limited to seeded synthetic data and predefined mock actions.</w:t>
            </w:r>
          </w:p>
        </w:tc>
      </w:tr>
      <w:tr w14:paraId="122D9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2C043DDB">
            <w:pPr>
              <w:spacing w:before="0" w:after="0" w:line="240" w:lineRule="auto"/>
              <w:jc w:val="left"/>
            </w:pPr>
            <w:r>
              <w:rPr>
                <w:rFonts w:ascii="Times New Roman" w:hAnsi="Times New Roman" w:eastAsia="Times New Roman" w:cs="Times New Roman"/>
                <w:color w:val="000000"/>
                <w:sz w:val="20"/>
                <w:szCs w:val="20"/>
              </w:rPr>
              <w:t>SEC-08</w:t>
            </w:r>
          </w:p>
        </w:tc>
        <w:tc>
          <w:tcPr>
            <w:tcW w:w="1900" w:type="dxa"/>
          </w:tcPr>
          <w:p w14:paraId="60372A8B">
            <w:pPr>
              <w:spacing w:before="0" w:after="0" w:line="240" w:lineRule="auto"/>
              <w:jc w:val="left"/>
            </w:pPr>
            <w:r>
              <w:rPr>
                <w:rFonts w:ascii="Times New Roman" w:hAnsi="Times New Roman" w:eastAsia="Times New Roman" w:cs="Times New Roman"/>
                <w:color w:val="000000"/>
                <w:sz w:val="20"/>
                <w:szCs w:val="20"/>
              </w:rPr>
              <w:t>No real targets</w:t>
            </w:r>
          </w:p>
        </w:tc>
        <w:tc>
          <w:tcPr>
            <w:tcW w:w="6229" w:type="dxa"/>
          </w:tcPr>
          <w:p w14:paraId="437F0511">
            <w:pPr>
              <w:spacing w:before="0" w:after="0" w:line="240" w:lineRule="auto"/>
              <w:jc w:val="left"/>
            </w:pPr>
            <w:r>
              <w:rPr>
                <w:rFonts w:ascii="Times New Roman" w:hAnsi="Times New Roman" w:eastAsia="Times New Roman" w:cs="Times New Roman"/>
                <w:color w:val="000000"/>
                <w:sz w:val="20"/>
                <w:szCs w:val="20"/>
              </w:rPr>
              <w:t>The attack runner MUST NOT send attack requests to public services, third-party systems, or real agents.</w:t>
            </w:r>
          </w:p>
        </w:tc>
      </w:tr>
      <w:tr w14:paraId="2CBA3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5FA2A994">
            <w:pPr>
              <w:spacing w:before="0" w:after="0" w:line="240" w:lineRule="auto"/>
              <w:jc w:val="left"/>
            </w:pPr>
            <w:r>
              <w:rPr>
                <w:rFonts w:ascii="Times New Roman" w:hAnsi="Times New Roman" w:eastAsia="Times New Roman" w:cs="Times New Roman"/>
                <w:color w:val="000000"/>
                <w:sz w:val="20"/>
                <w:szCs w:val="20"/>
              </w:rPr>
              <w:t>SEC-09</w:t>
            </w:r>
          </w:p>
        </w:tc>
        <w:tc>
          <w:tcPr>
            <w:tcW w:w="1900" w:type="dxa"/>
          </w:tcPr>
          <w:p w14:paraId="57730A5C">
            <w:pPr>
              <w:spacing w:before="0" w:after="0" w:line="240" w:lineRule="auto"/>
              <w:jc w:val="left"/>
            </w:pPr>
            <w:r>
              <w:rPr>
                <w:rFonts w:ascii="Times New Roman" w:hAnsi="Times New Roman" w:eastAsia="Times New Roman" w:cs="Times New Roman"/>
                <w:color w:val="000000"/>
                <w:sz w:val="20"/>
                <w:szCs w:val="20"/>
              </w:rPr>
              <w:t>Secret handling</w:t>
            </w:r>
          </w:p>
        </w:tc>
        <w:tc>
          <w:tcPr>
            <w:tcW w:w="6229" w:type="dxa"/>
          </w:tcPr>
          <w:p w14:paraId="54548DFC">
            <w:pPr>
              <w:spacing w:before="0" w:after="0" w:line="240" w:lineRule="auto"/>
              <w:jc w:val="left"/>
            </w:pPr>
            <w:r>
              <w:rPr>
                <w:rFonts w:ascii="Times New Roman" w:hAnsi="Times New Roman" w:eastAsia="Times New Roman" w:cs="Times New Roman"/>
                <w:color w:val="000000"/>
                <w:sz w:val="20"/>
                <w:szCs w:val="20"/>
              </w:rPr>
              <w:t>Credentials and API keys MUST not be committed to source control or displayed in logs.</w:t>
            </w:r>
          </w:p>
        </w:tc>
      </w:tr>
      <w:tr w14:paraId="2C045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5137165E">
            <w:pPr>
              <w:spacing w:before="0" w:after="0" w:line="240" w:lineRule="auto"/>
              <w:jc w:val="left"/>
            </w:pPr>
            <w:r>
              <w:rPr>
                <w:rFonts w:ascii="Times New Roman" w:hAnsi="Times New Roman" w:eastAsia="Times New Roman" w:cs="Times New Roman"/>
                <w:color w:val="000000"/>
                <w:sz w:val="20"/>
                <w:szCs w:val="20"/>
              </w:rPr>
              <w:t>SEC-10</w:t>
            </w:r>
          </w:p>
        </w:tc>
        <w:tc>
          <w:tcPr>
            <w:tcW w:w="1900" w:type="dxa"/>
          </w:tcPr>
          <w:p w14:paraId="1276F576">
            <w:pPr>
              <w:spacing w:before="0" w:after="0" w:line="240" w:lineRule="auto"/>
              <w:jc w:val="left"/>
            </w:pPr>
            <w:r>
              <w:rPr>
                <w:rFonts w:ascii="Times New Roman" w:hAnsi="Times New Roman" w:eastAsia="Times New Roman" w:cs="Times New Roman"/>
                <w:color w:val="000000"/>
                <w:sz w:val="20"/>
                <w:szCs w:val="20"/>
              </w:rPr>
              <w:t>Optional LLM boundary</w:t>
            </w:r>
          </w:p>
        </w:tc>
        <w:tc>
          <w:tcPr>
            <w:tcW w:w="6229" w:type="dxa"/>
          </w:tcPr>
          <w:p w14:paraId="18E9548E">
            <w:pPr>
              <w:spacing w:before="0" w:after="0" w:line="240" w:lineRule="auto"/>
              <w:jc w:val="left"/>
            </w:pPr>
            <w:r>
              <w:rPr>
                <w:rFonts w:ascii="Times New Roman" w:hAnsi="Times New Roman" w:eastAsia="Times New Roman" w:cs="Times New Roman"/>
                <w:color w:val="000000"/>
                <w:sz w:val="20"/>
                <w:szCs w:val="20"/>
              </w:rPr>
              <w:t>If a model is integrated, model output MUST NOT execute arbitrary code; all requested tool actions MUST pass through the policy engine.</w:t>
            </w:r>
          </w:p>
        </w:tc>
      </w:tr>
      <w:tr w14:paraId="0A702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42BF42B2">
            <w:pPr>
              <w:spacing w:before="0" w:after="0" w:line="240" w:lineRule="auto"/>
              <w:jc w:val="left"/>
            </w:pPr>
            <w:r>
              <w:rPr>
                <w:rFonts w:ascii="Times New Roman" w:hAnsi="Times New Roman" w:eastAsia="Times New Roman" w:cs="Times New Roman"/>
                <w:color w:val="000000"/>
                <w:sz w:val="20"/>
                <w:szCs w:val="20"/>
              </w:rPr>
              <w:t>SEC-11</w:t>
            </w:r>
          </w:p>
        </w:tc>
        <w:tc>
          <w:tcPr>
            <w:tcW w:w="1900" w:type="dxa"/>
          </w:tcPr>
          <w:p w14:paraId="6909F5F1">
            <w:pPr>
              <w:spacing w:before="0" w:after="0" w:line="240" w:lineRule="auto"/>
              <w:jc w:val="left"/>
            </w:pPr>
            <w:r>
              <w:rPr>
                <w:rFonts w:ascii="Times New Roman" w:hAnsi="Times New Roman" w:eastAsia="Times New Roman" w:cs="Times New Roman"/>
                <w:color w:val="000000"/>
                <w:sz w:val="20"/>
                <w:szCs w:val="20"/>
              </w:rPr>
              <w:t>Fail closed</w:t>
            </w:r>
          </w:p>
        </w:tc>
        <w:tc>
          <w:tcPr>
            <w:tcW w:w="6229" w:type="dxa"/>
          </w:tcPr>
          <w:p w14:paraId="524CF652">
            <w:pPr>
              <w:spacing w:before="0" w:after="0" w:line="240" w:lineRule="auto"/>
              <w:jc w:val="left"/>
            </w:pPr>
            <w:r>
              <w:rPr>
                <w:rFonts w:ascii="Times New Roman" w:hAnsi="Times New Roman" w:eastAsia="Times New Roman" w:cs="Times New Roman"/>
                <w:color w:val="000000"/>
                <w:sz w:val="20"/>
                <w:szCs w:val="20"/>
              </w:rPr>
              <w:t>If the policy engine cannot make a decision due to an error, the protected-mode tool request MUST be denied.</w:t>
            </w:r>
          </w:p>
        </w:tc>
      </w:tr>
      <w:tr w14:paraId="6E74C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900" w:type="dxa"/>
          </w:tcPr>
          <w:p w14:paraId="2F62F2B0">
            <w:pPr>
              <w:spacing w:before="0" w:after="0" w:line="240" w:lineRule="auto"/>
              <w:jc w:val="left"/>
            </w:pPr>
            <w:r>
              <w:rPr>
                <w:rFonts w:ascii="Times New Roman" w:hAnsi="Times New Roman" w:eastAsia="Times New Roman" w:cs="Times New Roman"/>
                <w:color w:val="000000"/>
                <w:sz w:val="20"/>
                <w:szCs w:val="20"/>
              </w:rPr>
              <w:t>SEC-12</w:t>
            </w:r>
          </w:p>
        </w:tc>
        <w:tc>
          <w:tcPr>
            <w:tcW w:w="1900" w:type="dxa"/>
          </w:tcPr>
          <w:p w14:paraId="715EC81A">
            <w:pPr>
              <w:spacing w:before="0" w:after="0" w:line="240" w:lineRule="auto"/>
              <w:jc w:val="left"/>
            </w:pPr>
            <w:r>
              <w:rPr>
                <w:rFonts w:ascii="Times New Roman" w:hAnsi="Times New Roman" w:eastAsia="Times New Roman" w:cs="Times New Roman"/>
                <w:color w:val="000000"/>
                <w:sz w:val="20"/>
                <w:szCs w:val="20"/>
              </w:rPr>
              <w:t>Policy-change safety</w:t>
            </w:r>
          </w:p>
        </w:tc>
        <w:tc>
          <w:tcPr>
            <w:tcW w:w="6229" w:type="dxa"/>
          </w:tcPr>
          <w:p w14:paraId="06B9E354">
            <w:pPr>
              <w:spacing w:before="0" w:after="0" w:line="240" w:lineRule="auto"/>
              <w:jc w:val="left"/>
            </w:pPr>
            <w:r>
              <w:rPr>
                <w:rFonts w:ascii="Times New Roman" w:hAnsi="Times New Roman" w:eastAsia="Times New Roman" w:cs="Times New Roman"/>
                <w:color w:val="000000"/>
                <w:sz w:val="20"/>
                <w:szCs w:val="20"/>
              </w:rPr>
              <w:t>Policy updates MUST be validated and should be recorded so changes can be reviewed.</w:t>
            </w:r>
          </w:p>
        </w:tc>
      </w:tr>
    </w:tbl>
    <w:p w14:paraId="1E9A2798">
      <w:pPr>
        <w:spacing w:before="0" w:after="0" w:line="240" w:lineRule="auto"/>
        <w:rPr>
          <w:sz w:val="12"/>
          <w:szCs w:val="12"/>
        </w:rPr>
      </w:pPr>
    </w:p>
    <w:p w14:paraId="083D5D90">
      <w:pPr>
        <w:pStyle w:val="3"/>
        <w:numPr>
          <w:ilvl w:val="1"/>
          <w:numId w:val="1"/>
        </w:numPr>
        <w:ind w:left="720" w:hanging="720"/>
      </w:pPr>
      <w:r>
        <w:t>Proposed Project Schedule</w:t>
      </w:r>
    </w:p>
    <w:tbl>
      <w:tblPr>
        <w:tblStyle w:val="9"/>
        <w:tblW w:w="902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2200"/>
        <w:gridCol w:w="4000"/>
        <w:gridCol w:w="2829"/>
      </w:tblGrid>
      <w:tr w14:paraId="736D2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blHeader/>
        </w:trPr>
        <w:tc>
          <w:tcPr>
            <w:tcW w:w="2200" w:type="dxa"/>
            <w:shd w:val="clear" w:color="auto" w:fill="D9D9D9"/>
          </w:tcPr>
          <w:p w14:paraId="4958C5EF">
            <w:pPr>
              <w:spacing w:before="0" w:after="0" w:line="240" w:lineRule="auto"/>
              <w:jc w:val="left"/>
            </w:pPr>
            <w:r>
              <w:rPr>
                <w:rFonts w:ascii="Times New Roman" w:hAnsi="Times New Roman" w:eastAsia="Times New Roman" w:cs="Times New Roman"/>
                <w:b/>
                <w:bCs/>
                <w:color w:val="000000"/>
                <w:sz w:val="20"/>
                <w:szCs w:val="20"/>
              </w:rPr>
              <w:t>Phase</w:t>
            </w:r>
          </w:p>
        </w:tc>
        <w:tc>
          <w:tcPr>
            <w:tcW w:w="4000" w:type="dxa"/>
            <w:shd w:val="clear" w:color="auto" w:fill="D9D9D9"/>
          </w:tcPr>
          <w:p w14:paraId="0124381B">
            <w:pPr>
              <w:spacing w:before="0" w:after="0" w:line="240" w:lineRule="auto"/>
              <w:jc w:val="left"/>
            </w:pPr>
            <w:r>
              <w:rPr>
                <w:rFonts w:ascii="Times New Roman" w:hAnsi="Times New Roman" w:eastAsia="Times New Roman" w:cs="Times New Roman"/>
                <w:b/>
                <w:bCs/>
                <w:color w:val="000000"/>
                <w:sz w:val="20"/>
                <w:szCs w:val="20"/>
              </w:rPr>
              <w:t>Work</w:t>
            </w:r>
          </w:p>
        </w:tc>
        <w:tc>
          <w:tcPr>
            <w:tcW w:w="2829" w:type="dxa"/>
            <w:shd w:val="clear" w:color="auto" w:fill="D9D9D9"/>
          </w:tcPr>
          <w:p w14:paraId="3F1E2F4B">
            <w:pPr>
              <w:spacing w:before="0" w:after="0" w:line="240" w:lineRule="auto"/>
              <w:jc w:val="left"/>
            </w:pPr>
            <w:r>
              <w:rPr>
                <w:rFonts w:ascii="Times New Roman" w:hAnsi="Times New Roman" w:eastAsia="Times New Roman" w:cs="Times New Roman"/>
                <w:b/>
                <w:bCs/>
                <w:color w:val="000000"/>
                <w:sz w:val="20"/>
                <w:szCs w:val="20"/>
              </w:rPr>
              <w:t>Exit condition</w:t>
            </w:r>
          </w:p>
        </w:tc>
      </w:tr>
      <w:tr w14:paraId="2ED16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200" w:type="dxa"/>
          </w:tcPr>
          <w:p w14:paraId="2B0BDE6E">
            <w:pPr>
              <w:spacing w:before="0" w:after="0" w:line="240" w:lineRule="auto"/>
              <w:jc w:val="left"/>
            </w:pPr>
            <w:r>
              <w:rPr>
                <w:rFonts w:ascii="Times New Roman" w:hAnsi="Times New Roman" w:eastAsia="Times New Roman" w:cs="Times New Roman"/>
                <w:color w:val="000000"/>
                <w:sz w:val="20"/>
                <w:szCs w:val="20"/>
              </w:rPr>
              <w:t>1. Requirements and setup</w:t>
            </w:r>
          </w:p>
        </w:tc>
        <w:tc>
          <w:tcPr>
            <w:tcW w:w="4000" w:type="dxa"/>
          </w:tcPr>
          <w:p w14:paraId="5314441E">
            <w:pPr>
              <w:spacing w:before="0" w:after="0" w:line="240" w:lineRule="auto"/>
              <w:jc w:val="left"/>
            </w:pPr>
            <w:r>
              <w:rPr>
                <w:rFonts w:ascii="Times New Roman" w:hAnsi="Times New Roman" w:eastAsia="Times New Roman" w:cs="Times New Roman"/>
                <w:color w:val="000000"/>
                <w:sz w:val="20"/>
                <w:szCs w:val="20"/>
              </w:rPr>
              <w:t>Confirm scope, create repository, skeleton API and frontend.</w:t>
            </w:r>
          </w:p>
        </w:tc>
        <w:tc>
          <w:tcPr>
            <w:tcW w:w="2829" w:type="dxa"/>
          </w:tcPr>
          <w:p w14:paraId="39154D09">
            <w:pPr>
              <w:spacing w:before="0" w:after="0" w:line="240" w:lineRule="auto"/>
              <w:jc w:val="left"/>
            </w:pPr>
            <w:r>
              <w:rPr>
                <w:rFonts w:ascii="Times New Roman" w:hAnsi="Times New Roman" w:eastAsia="Times New Roman" w:cs="Times New Roman"/>
                <w:color w:val="000000"/>
                <w:sz w:val="20"/>
                <w:szCs w:val="20"/>
              </w:rPr>
              <w:t>Application starts locally.</w:t>
            </w:r>
          </w:p>
        </w:tc>
      </w:tr>
      <w:tr w14:paraId="6CBEA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200" w:type="dxa"/>
          </w:tcPr>
          <w:p w14:paraId="49EA85A2">
            <w:pPr>
              <w:spacing w:before="0" w:after="0" w:line="240" w:lineRule="auto"/>
              <w:jc w:val="left"/>
            </w:pPr>
            <w:r>
              <w:rPr>
                <w:rFonts w:ascii="Times New Roman" w:hAnsi="Times New Roman" w:eastAsia="Times New Roman" w:cs="Times New Roman"/>
                <w:color w:val="000000"/>
                <w:sz w:val="20"/>
                <w:szCs w:val="20"/>
              </w:rPr>
              <w:t>2. Mock data and agents</w:t>
            </w:r>
          </w:p>
        </w:tc>
        <w:tc>
          <w:tcPr>
            <w:tcW w:w="4000" w:type="dxa"/>
          </w:tcPr>
          <w:p w14:paraId="2F0A43F3">
            <w:pPr>
              <w:spacing w:before="0" w:after="0" w:line="240" w:lineRule="auto"/>
              <w:jc w:val="left"/>
            </w:pPr>
            <w:r>
              <w:rPr>
                <w:rFonts w:ascii="Times New Roman" w:hAnsi="Times New Roman" w:eastAsia="Times New Roman" w:cs="Times New Roman"/>
                <w:color w:val="000000"/>
                <w:sz w:val="20"/>
                <w:szCs w:val="20"/>
              </w:rPr>
              <w:t>Seed documents/records; implement Research Agent and Data Agent.</w:t>
            </w:r>
          </w:p>
        </w:tc>
        <w:tc>
          <w:tcPr>
            <w:tcW w:w="2829" w:type="dxa"/>
          </w:tcPr>
          <w:p w14:paraId="1155F678">
            <w:pPr>
              <w:spacing w:before="0" w:after="0" w:line="240" w:lineRule="auto"/>
              <w:jc w:val="left"/>
            </w:pPr>
            <w:r>
              <w:rPr>
                <w:rFonts w:ascii="Times New Roman" w:hAnsi="Times New Roman" w:eastAsia="Times New Roman" w:cs="Times New Roman"/>
                <w:color w:val="000000"/>
                <w:sz w:val="20"/>
                <w:szCs w:val="20"/>
              </w:rPr>
              <w:t>Agents use named mock tools.</w:t>
            </w:r>
          </w:p>
        </w:tc>
      </w:tr>
      <w:tr w14:paraId="578DB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200" w:type="dxa"/>
          </w:tcPr>
          <w:p w14:paraId="172E0B99">
            <w:pPr>
              <w:spacing w:before="0" w:after="0" w:line="240" w:lineRule="auto"/>
              <w:jc w:val="left"/>
            </w:pPr>
            <w:r>
              <w:rPr>
                <w:rFonts w:ascii="Times New Roman" w:hAnsi="Times New Roman" w:eastAsia="Times New Roman" w:cs="Times New Roman"/>
                <w:color w:val="000000"/>
                <w:sz w:val="20"/>
                <w:szCs w:val="20"/>
              </w:rPr>
              <w:t>3. Security engine</w:t>
            </w:r>
          </w:p>
        </w:tc>
        <w:tc>
          <w:tcPr>
            <w:tcW w:w="4000" w:type="dxa"/>
          </w:tcPr>
          <w:p w14:paraId="124F6FFD">
            <w:pPr>
              <w:spacing w:before="0" w:after="0" w:line="240" w:lineRule="auto"/>
              <w:jc w:val="left"/>
            </w:pPr>
            <w:r>
              <w:rPr>
                <w:rFonts w:ascii="Times New Roman" w:hAnsi="Times New Roman" w:eastAsia="Times New Roman" w:cs="Times New Roman"/>
                <w:color w:val="000000"/>
                <w:sz w:val="20"/>
                <w:szCs w:val="20"/>
              </w:rPr>
              <w:t>Implement policies, allowlists, deny-by-default behavior, and events.</w:t>
            </w:r>
          </w:p>
        </w:tc>
        <w:tc>
          <w:tcPr>
            <w:tcW w:w="2829" w:type="dxa"/>
          </w:tcPr>
          <w:p w14:paraId="421FD24E">
            <w:pPr>
              <w:spacing w:before="0" w:after="0" w:line="240" w:lineRule="auto"/>
              <w:jc w:val="left"/>
            </w:pPr>
            <w:r>
              <w:rPr>
                <w:rFonts w:ascii="Times New Roman" w:hAnsi="Times New Roman" w:eastAsia="Times New Roman" w:cs="Times New Roman"/>
                <w:color w:val="000000"/>
                <w:sz w:val="20"/>
                <w:szCs w:val="20"/>
              </w:rPr>
              <w:t>Protected tool calls are enforced and tested.</w:t>
            </w:r>
          </w:p>
        </w:tc>
      </w:tr>
      <w:tr w14:paraId="0CBC0F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200" w:type="dxa"/>
          </w:tcPr>
          <w:p w14:paraId="75F330A7">
            <w:pPr>
              <w:spacing w:before="0" w:after="0" w:line="240" w:lineRule="auto"/>
              <w:jc w:val="left"/>
            </w:pPr>
            <w:r>
              <w:rPr>
                <w:rFonts w:ascii="Times New Roman" w:hAnsi="Times New Roman" w:eastAsia="Times New Roman" w:cs="Times New Roman"/>
                <w:color w:val="000000"/>
                <w:sz w:val="20"/>
                <w:szCs w:val="20"/>
                <w:highlight w:val="yellow"/>
              </w:rPr>
              <w:t>4. Scenarios</w:t>
            </w:r>
          </w:p>
        </w:tc>
        <w:tc>
          <w:tcPr>
            <w:tcW w:w="4000" w:type="dxa"/>
          </w:tcPr>
          <w:p w14:paraId="7FD87240">
            <w:pPr>
              <w:spacing w:before="0" w:after="0" w:line="240" w:lineRule="auto"/>
              <w:jc w:val="left"/>
            </w:pPr>
            <w:r>
              <w:rPr>
                <w:rFonts w:ascii="Times New Roman" w:hAnsi="Times New Roman" w:eastAsia="Times New Roman" w:cs="Times New Roman"/>
                <w:color w:val="000000"/>
                <w:sz w:val="20"/>
                <w:szCs w:val="20"/>
                <w:highlight w:val="yellow"/>
              </w:rPr>
              <w:t>Implement the three predefined scenarios in vulnerable and protected modes.</w:t>
            </w:r>
          </w:p>
        </w:tc>
        <w:tc>
          <w:tcPr>
            <w:tcW w:w="2829" w:type="dxa"/>
          </w:tcPr>
          <w:p w14:paraId="0C4E7D6E">
            <w:pPr>
              <w:spacing w:before="0" w:after="0" w:line="240" w:lineRule="auto"/>
              <w:jc w:val="left"/>
            </w:pPr>
            <w:r>
              <w:rPr>
                <w:rFonts w:ascii="Times New Roman" w:hAnsi="Times New Roman" w:eastAsia="Times New Roman" w:cs="Times New Roman"/>
                <w:color w:val="000000"/>
                <w:sz w:val="20"/>
                <w:szCs w:val="20"/>
                <w:highlight w:val="yellow"/>
              </w:rPr>
              <w:t>All three scenarios return structured results.</w:t>
            </w:r>
          </w:p>
        </w:tc>
      </w:tr>
      <w:tr w14:paraId="002BE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200" w:type="dxa"/>
          </w:tcPr>
          <w:p w14:paraId="47803346">
            <w:pPr>
              <w:spacing w:before="0" w:after="0" w:line="240" w:lineRule="auto"/>
              <w:jc w:val="left"/>
            </w:pPr>
            <w:r>
              <w:rPr>
                <w:rFonts w:ascii="Times New Roman" w:hAnsi="Times New Roman" w:eastAsia="Times New Roman" w:cs="Times New Roman"/>
                <w:color w:val="000000"/>
                <w:sz w:val="20"/>
                <w:szCs w:val="20"/>
              </w:rPr>
              <w:t>5. Persistence and API</w:t>
            </w:r>
          </w:p>
        </w:tc>
        <w:tc>
          <w:tcPr>
            <w:tcW w:w="4000" w:type="dxa"/>
          </w:tcPr>
          <w:p w14:paraId="0AFEB297">
            <w:pPr>
              <w:spacing w:before="0" w:after="0" w:line="240" w:lineRule="auto"/>
              <w:jc w:val="left"/>
            </w:pPr>
            <w:r>
              <w:rPr>
                <w:rFonts w:ascii="Times New Roman" w:hAnsi="Times New Roman" w:eastAsia="Times New Roman" w:cs="Times New Roman"/>
                <w:color w:val="000000"/>
                <w:sz w:val="20"/>
                <w:szCs w:val="20"/>
              </w:rPr>
              <w:t>Store runs, policies, and events; expose routes.</w:t>
            </w:r>
          </w:p>
        </w:tc>
        <w:tc>
          <w:tcPr>
            <w:tcW w:w="2829" w:type="dxa"/>
          </w:tcPr>
          <w:p w14:paraId="2307B818">
            <w:pPr>
              <w:spacing w:before="0" w:after="0" w:line="240" w:lineRule="auto"/>
              <w:jc w:val="left"/>
            </w:pPr>
            <w:r>
              <w:rPr>
                <w:rFonts w:ascii="Times New Roman" w:hAnsi="Times New Roman" w:eastAsia="Times New Roman" w:cs="Times New Roman"/>
                <w:color w:val="000000"/>
                <w:sz w:val="20"/>
                <w:szCs w:val="20"/>
              </w:rPr>
              <w:t>API tests pass.</w:t>
            </w:r>
          </w:p>
        </w:tc>
      </w:tr>
      <w:tr w14:paraId="3A47D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200" w:type="dxa"/>
          </w:tcPr>
          <w:p w14:paraId="60B64431">
            <w:pPr>
              <w:spacing w:before="0" w:after="0" w:line="240" w:lineRule="auto"/>
              <w:jc w:val="left"/>
            </w:pPr>
            <w:r>
              <w:rPr>
                <w:rFonts w:ascii="Times New Roman" w:hAnsi="Times New Roman" w:eastAsia="Times New Roman" w:cs="Times New Roman"/>
                <w:color w:val="000000"/>
                <w:sz w:val="20"/>
                <w:szCs w:val="20"/>
              </w:rPr>
              <w:t>6. Frontend</w:t>
            </w:r>
          </w:p>
        </w:tc>
        <w:tc>
          <w:tcPr>
            <w:tcW w:w="4000" w:type="dxa"/>
          </w:tcPr>
          <w:p w14:paraId="0C3E9C6C">
            <w:pPr>
              <w:spacing w:before="0" w:after="0" w:line="240" w:lineRule="auto"/>
              <w:jc w:val="left"/>
            </w:pPr>
            <w:r>
              <w:rPr>
                <w:rFonts w:ascii="Times New Roman" w:hAnsi="Times New Roman" w:eastAsia="Times New Roman" w:cs="Times New Roman"/>
                <w:color w:val="000000"/>
                <w:sz w:val="20"/>
                <w:szCs w:val="20"/>
              </w:rPr>
              <w:t>Build dashboard, simulator, policy page, event monitor, reports.</w:t>
            </w:r>
          </w:p>
        </w:tc>
        <w:tc>
          <w:tcPr>
            <w:tcW w:w="2829" w:type="dxa"/>
          </w:tcPr>
          <w:p w14:paraId="60034B2D">
            <w:pPr>
              <w:spacing w:before="0" w:after="0" w:line="240" w:lineRule="auto"/>
              <w:jc w:val="left"/>
            </w:pPr>
            <w:r>
              <w:rPr>
                <w:rFonts w:ascii="Times New Roman" w:hAnsi="Times New Roman" w:eastAsia="Times New Roman" w:cs="Times New Roman"/>
                <w:color w:val="000000"/>
                <w:sz w:val="20"/>
                <w:szCs w:val="20"/>
              </w:rPr>
              <w:t>Main flow works from browser.</w:t>
            </w:r>
          </w:p>
        </w:tc>
      </w:tr>
      <w:tr w14:paraId="757E8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200" w:type="dxa"/>
          </w:tcPr>
          <w:p w14:paraId="45F6EA97">
            <w:pPr>
              <w:spacing w:before="0" w:after="0" w:line="240" w:lineRule="auto"/>
              <w:jc w:val="left"/>
            </w:pPr>
            <w:r>
              <w:rPr>
                <w:rFonts w:ascii="Times New Roman" w:hAnsi="Times New Roman" w:eastAsia="Times New Roman" w:cs="Times New Roman"/>
                <w:color w:val="000000"/>
                <w:sz w:val="20"/>
                <w:szCs w:val="20"/>
              </w:rPr>
              <w:t>7. Evaluation</w:t>
            </w:r>
          </w:p>
        </w:tc>
        <w:tc>
          <w:tcPr>
            <w:tcW w:w="4000" w:type="dxa"/>
          </w:tcPr>
          <w:p w14:paraId="1FFBBD30">
            <w:pPr>
              <w:spacing w:before="0" w:after="0" w:line="240" w:lineRule="auto"/>
              <w:jc w:val="left"/>
            </w:pPr>
            <w:r>
              <w:rPr>
                <w:rFonts w:ascii="Times New Roman" w:hAnsi="Times New Roman" w:eastAsia="Times New Roman" w:cs="Times New Roman"/>
                <w:color w:val="000000"/>
                <w:sz w:val="20"/>
                <w:szCs w:val="20"/>
              </w:rPr>
              <w:t>Run test cases, calculate metrics, review failure paths.</w:t>
            </w:r>
          </w:p>
        </w:tc>
        <w:tc>
          <w:tcPr>
            <w:tcW w:w="2829" w:type="dxa"/>
          </w:tcPr>
          <w:p w14:paraId="276D2EEF">
            <w:pPr>
              <w:spacing w:before="0" w:after="0" w:line="240" w:lineRule="auto"/>
              <w:jc w:val="left"/>
            </w:pPr>
            <w:r>
              <w:rPr>
                <w:rFonts w:ascii="Times New Roman" w:hAnsi="Times New Roman" w:eastAsia="Times New Roman" w:cs="Times New Roman"/>
                <w:color w:val="000000"/>
                <w:sz w:val="20"/>
                <w:szCs w:val="20"/>
              </w:rPr>
              <w:t>Observed results are documented.</w:t>
            </w:r>
          </w:p>
        </w:tc>
      </w:tr>
      <w:tr w14:paraId="65267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rPr>
        <w:tc>
          <w:tcPr>
            <w:tcW w:w="2200" w:type="dxa"/>
          </w:tcPr>
          <w:p w14:paraId="7081117A">
            <w:pPr>
              <w:spacing w:before="0" w:after="0" w:line="240" w:lineRule="auto"/>
              <w:jc w:val="left"/>
            </w:pPr>
            <w:r>
              <w:rPr>
                <w:rFonts w:ascii="Times New Roman" w:hAnsi="Times New Roman" w:eastAsia="Times New Roman" w:cs="Times New Roman"/>
                <w:color w:val="000000"/>
                <w:sz w:val="20"/>
                <w:szCs w:val="20"/>
              </w:rPr>
              <w:t>8. Submission</w:t>
            </w:r>
          </w:p>
        </w:tc>
        <w:tc>
          <w:tcPr>
            <w:tcW w:w="4000" w:type="dxa"/>
          </w:tcPr>
          <w:p w14:paraId="3904B443">
            <w:pPr>
              <w:spacing w:before="0" w:after="0" w:line="240" w:lineRule="auto"/>
              <w:jc w:val="left"/>
            </w:pPr>
            <w:r>
              <w:rPr>
                <w:rFonts w:ascii="Times New Roman" w:hAnsi="Times New Roman" w:eastAsia="Times New Roman" w:cs="Times New Roman"/>
                <w:color w:val="000000"/>
                <w:sz w:val="20"/>
                <w:szCs w:val="20"/>
              </w:rPr>
              <w:t>Finalize README, diagrams, SRS, report, and presentation.</w:t>
            </w:r>
          </w:p>
        </w:tc>
        <w:tc>
          <w:tcPr>
            <w:tcW w:w="2829" w:type="dxa"/>
          </w:tcPr>
          <w:p w14:paraId="1925F005">
            <w:pPr>
              <w:spacing w:before="0" w:after="0" w:line="240" w:lineRule="auto"/>
              <w:jc w:val="left"/>
            </w:pPr>
            <w:r>
              <w:rPr>
                <w:rFonts w:ascii="Times New Roman" w:hAnsi="Times New Roman" w:eastAsia="Times New Roman" w:cs="Times New Roman"/>
                <w:color w:val="000000"/>
                <w:sz w:val="20"/>
                <w:szCs w:val="20"/>
              </w:rPr>
              <w:t>Clean reproducible demonstration.</w:t>
            </w:r>
          </w:p>
        </w:tc>
      </w:tr>
    </w:tbl>
    <w:p w14:paraId="0E9269CB">
      <w:pPr>
        <w:spacing w:before="0" w:after="0" w:line="240" w:lineRule="auto"/>
        <w:rPr>
          <w:sz w:val="12"/>
          <w:szCs w:val="12"/>
        </w:rPr>
      </w:pPr>
    </w:p>
    <w:p w14:paraId="298F5FA8">
      <w:pPr>
        <w:pStyle w:val="2"/>
        <w:ind w:left="360" w:hanging="360"/>
      </w:pPr>
      <w:r>
        <w:t>References</w:t>
      </w:r>
    </w:p>
    <w:p w14:paraId="17466069">
      <w:pPr>
        <w:widowControl/>
        <w:numPr>
          <w:ilvl w:val="0"/>
          <w:numId w:val="3"/>
        </w:numPr>
        <w:spacing w:before="0" w:after="0" w:line="240" w:lineRule="auto"/>
        <w:ind w:left="360" w:right="0" w:hanging="360"/>
        <w:jc w:val="both"/>
      </w:pPr>
      <w:r>
        <w:rPr>
          <w:rFonts w:ascii="Times New Roman" w:hAnsi="Times New Roman" w:eastAsia="Times New Roman" w:cs="Times New Roman"/>
          <w:color w:val="000000"/>
          <w:sz w:val="24"/>
          <w:szCs w:val="24"/>
        </w:rPr>
        <w:t>IEEE, “IEEE Recommended Practice for Software Requirements Specifications,” IEEE Std 830-1998, 1998.</w:t>
      </w:r>
    </w:p>
    <w:p w14:paraId="139E890E">
      <w:pPr>
        <w:widowControl/>
        <w:numPr>
          <w:ilvl w:val="0"/>
          <w:numId w:val="3"/>
        </w:numPr>
        <w:spacing w:before="0" w:after="0" w:line="240" w:lineRule="auto"/>
        <w:ind w:left="360" w:right="0" w:hanging="360"/>
        <w:jc w:val="both"/>
      </w:pPr>
      <w:r>
        <w:rPr>
          <w:rFonts w:ascii="Times New Roman" w:hAnsi="Times New Roman" w:eastAsia="Times New Roman" w:cs="Times New Roman"/>
          <w:color w:val="000000"/>
          <w:sz w:val="24"/>
          <w:szCs w:val="24"/>
        </w:rPr>
        <w:t>ISO/IEC/IEEE, “Systems and software engineering – Life cycle processes – Requirements engineering,” ISO/IEC/IEEE 29148:2018, 2018.</w:t>
      </w:r>
    </w:p>
    <w:p w14:paraId="4A9B0427">
      <w:pPr>
        <w:widowControl/>
        <w:numPr>
          <w:ilvl w:val="0"/>
          <w:numId w:val="3"/>
        </w:numPr>
        <w:spacing w:before="0" w:after="0" w:line="240" w:lineRule="auto"/>
        <w:ind w:left="360" w:right="0" w:hanging="360"/>
        <w:jc w:val="both"/>
      </w:pPr>
      <w:r>
        <w:rPr>
          <w:rFonts w:ascii="Times New Roman" w:hAnsi="Times New Roman" w:eastAsia="Times New Roman" w:cs="Times New Roman"/>
          <w:color w:val="000000"/>
          <w:sz w:val="24"/>
          <w:szCs w:val="24"/>
        </w:rPr>
        <w:t>OWASP Foundation, “OWASP Top 10 for Large Language Model Applications.” [Online]. Available: https://owasp.org/www-project-top-10-for-large-language-model-applications/</w:t>
      </w:r>
    </w:p>
    <w:sectPr>
      <w:headerReference r:id="rId7" w:type="first"/>
      <w:headerReference r:id="rId6" w:type="default"/>
      <w:pgSz w:w="11909" w:h="16834"/>
      <w:pgMar w:top="1440" w:right="1440" w:bottom="1440" w:left="1440" w:header="720" w:footer="720"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0914E2E-9151-40CA-8847-B74662C713A4}"/>
  </w:font>
  <w:font w:name="Arial">
    <w:panose1 w:val="020B0604020202020204"/>
    <w:charset w:val="00"/>
    <w:family w:val="swiss"/>
    <w:pitch w:val="default"/>
    <w:sig w:usb0="E0002EFF" w:usb1="C000785B" w:usb2="00000009" w:usb3="00000000" w:csb0="400001FF" w:csb1="FFFF0000"/>
    <w:embedRegular r:id="rId2" w:fontKey="{6A6FB830-8394-4CF3-84FF-B7043A7FE90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F416620-E6D4-46CB-920E-C24D7DD6EABA}"/>
  </w:font>
  <w:font w:name="Wingdings">
    <w:panose1 w:val="05000000000000000000"/>
    <w:charset w:val="02"/>
    <w:family w:val="auto"/>
    <w:pitch w:val="default"/>
    <w:sig w:usb0="00000000" w:usb1="00000000" w:usb2="00000000" w:usb3="00000000" w:csb0="80000000" w:csb1="00000000"/>
    <w:embedRegular r:id="rId4" w:fontKey="{C5BD5806-5215-4B85-8107-2FB49E0B0258}"/>
  </w:font>
  <w:font w:name="Calibri">
    <w:panose1 w:val="020F0502020204030204"/>
    <w:charset w:val="00"/>
    <w:family w:val="swiss"/>
    <w:pitch w:val="default"/>
    <w:sig w:usb0="E4002EFF" w:usb1="C200247B" w:usb2="00000009" w:usb3="00000000" w:csb0="200001FF" w:csb1="00000000"/>
    <w:embedRegular r:id="rId5" w:fontKey="{E94E8E63-E481-47CB-867A-F44C550B29E8}"/>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5101A4CC-44C0-40CA-8A3F-395A191C4476}"/>
  </w:font>
  <w:font w:name="Segoe Print">
    <w:panose1 w:val="02000600000000000000"/>
    <w:charset w:val="00"/>
    <w:family w:val="auto"/>
    <w:pitch w:val="default"/>
    <w:sig w:usb0="0000028F" w:usb1="00000000" w:usb2="00000000" w:usb3="00000000" w:csb0="2000009F" w:csb1="47010000"/>
    <w:embedRegular r:id="rId7" w:fontKey="{4DCC6BD2-48F3-42DA-8023-443DA6B64455}"/>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36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p>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36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Agentraxis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p>
  <w:p w14:paraId="000000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36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Agentraxis</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053208E"/>
    <w:multiLevelType w:val="multilevel"/>
    <w:tmpl w:val="0053208E"/>
    <w:lvl w:ilvl="0" w:tentative="0">
      <w:start w:val="1"/>
      <w:numFmt w:val="decimal"/>
      <w:lvlText w:val="%1."/>
      <w:lvlJc w:val="left"/>
      <w:pPr>
        <w:ind w:left="360" w:hanging="360"/>
      </w:pPr>
      <w:rPr>
        <w:rFonts w:ascii="Times New Roman" w:hAnsi="Times New Roman" w:eastAsia="Times New Roman" w:cs="Times New Roman"/>
        <w:b/>
        <w:bCs/>
        <w:i w:val="0"/>
        <w:iCs w:val="0"/>
        <w:smallCaps w:val="0"/>
        <w:strike w:val="0"/>
        <w:u w:val="none"/>
        <w:vertAlign w:val="baseline"/>
      </w:rPr>
    </w:lvl>
    <w:lvl w:ilvl="1" w:tentative="0">
      <w:start w:val="1"/>
      <w:numFmt w:val="decimal"/>
      <w:lvlText w:val="%1.%2"/>
      <w:lvlJc w:val="left"/>
      <w:pPr>
        <w:ind w:left="0" w:firstLine="0"/>
      </w:pPr>
      <w:rPr>
        <w:b/>
        <w:bCs/>
        <w:i w:val="0"/>
        <w:iCs w:val="0"/>
        <w:smallCaps w:val="0"/>
        <w:strike w:val="0"/>
        <w:u w:val="none"/>
        <w:vertAlign w:val="baseline"/>
      </w:rPr>
    </w:lvl>
    <w:lvl w:ilvl="2" w:tentative="0">
      <w:start w:val="1"/>
      <w:numFmt w:val="decimal"/>
      <w:lvlText w:val="%1.%2.%3"/>
      <w:lvlJc w:val="left"/>
      <w:pPr>
        <w:ind w:left="0" w:firstLine="0"/>
      </w:pPr>
    </w:lvl>
    <w:lvl w:ilvl="3" w:tentative="0">
      <w:start w:val="1"/>
      <w:numFmt w:val="decimal"/>
      <w:lvlText w:val="%1.%2.%3.%4"/>
      <w:lvlJc w:val="left"/>
      <w:pPr>
        <w:ind w:left="0" w:firstLine="0"/>
      </w:pPr>
      <w:rPr>
        <w:b/>
        <w:bCs/>
        <w:i w:val="0"/>
        <w:iCs w:val="0"/>
        <w:smallCaps w:val="0"/>
        <w:strike w:val="0"/>
        <w:u w:val="none"/>
        <w:vertAlign w:val="baseline"/>
      </w:r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2">
    <w:nsid w:val="59ADCABA"/>
    <w:multiLevelType w:val="multilevel"/>
    <w:tmpl w:val="59ADCABA"/>
    <w:lvl w:ilvl="0" w:tentative="0">
      <w:start w:val="1"/>
      <w:numFmt w:val="decimal"/>
      <w:lvlText w:val="[%1]"/>
      <w:lvlJc w:val="left"/>
      <w:pPr>
        <w:ind w:left="360" w:hanging="360"/>
      </w:pPr>
      <w:rPr>
        <w:b w:val="0"/>
        <w:bCs w:val="0"/>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6EF3957"/>
    <w:rsid w:val="295C30AF"/>
    <w:rsid w:val="2EDD62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
    </w:rPr>
  </w:style>
  <w:style w:type="paragraph" w:styleId="2">
    <w:name w:val="heading 1"/>
    <w:basedOn w:val="1"/>
    <w:next w:val="1"/>
    <w:qFormat/>
    <w:uiPriority w:val="0"/>
    <w:pPr>
      <w:keepNext/>
      <w:spacing w:before="240" w:after="60"/>
      <w:ind w:left="360" w:hanging="360"/>
    </w:pPr>
    <w:rPr>
      <w:b/>
      <w:bCs/>
      <w:sz w:val="32"/>
      <w:szCs w:val="32"/>
    </w:rPr>
  </w:style>
  <w:style w:type="paragraph" w:styleId="3">
    <w:name w:val="heading 2"/>
    <w:basedOn w:val="1"/>
    <w:next w:val="1"/>
    <w:qFormat/>
    <w:uiPriority w:val="0"/>
    <w:pPr>
      <w:keepNext/>
      <w:spacing w:before="240" w:after="60"/>
      <w:ind w:left="0" w:firstLine="0"/>
    </w:pPr>
    <w:rPr>
      <w:b/>
      <w:bCs/>
      <w:sz w:val="30"/>
      <w:szCs w:val="30"/>
    </w:rPr>
  </w:style>
  <w:style w:type="paragraph" w:styleId="4">
    <w:name w:val="heading 3"/>
    <w:basedOn w:val="1"/>
    <w:next w:val="1"/>
    <w:qFormat/>
    <w:uiPriority w:val="0"/>
    <w:pPr>
      <w:keepNext/>
      <w:spacing w:before="240" w:after="60"/>
      <w:ind w:left="0" w:firstLine="0"/>
    </w:pPr>
    <w:rPr>
      <w:b/>
      <w:bCs/>
      <w:sz w:val="28"/>
      <w:szCs w:val="28"/>
    </w:rPr>
  </w:style>
  <w:style w:type="paragraph" w:styleId="5">
    <w:name w:val="heading 4"/>
    <w:basedOn w:val="1"/>
    <w:next w:val="1"/>
    <w:qFormat/>
    <w:uiPriority w:val="0"/>
    <w:pPr>
      <w:keepNext/>
      <w:spacing w:before="240" w:after="60"/>
      <w:ind w:left="0" w:firstLine="0"/>
    </w:pPr>
    <w:rPr>
      <w:b/>
      <w:bCs/>
      <w:sz w:val="26"/>
      <w:szCs w:val="26"/>
    </w:rPr>
  </w:style>
  <w:style w:type="paragraph" w:styleId="6">
    <w:name w:val="heading 5"/>
    <w:basedOn w:val="1"/>
    <w:next w:val="1"/>
    <w:qFormat/>
    <w:uiPriority w:val="0"/>
    <w:pPr>
      <w:spacing w:before="240" w:after="60"/>
      <w:ind w:left="0" w:firstLine="0"/>
    </w:pPr>
    <w:rPr>
      <w:b/>
      <w:bCs/>
      <w:i/>
      <w:iCs/>
      <w:sz w:val="26"/>
      <w:szCs w:val="26"/>
    </w:rPr>
  </w:style>
  <w:style w:type="paragraph" w:styleId="7">
    <w:name w:val="heading 6"/>
    <w:basedOn w:val="1"/>
    <w:next w:val="1"/>
    <w:qFormat/>
    <w:uiPriority w:val="0"/>
    <w:pPr>
      <w:spacing w:before="240" w:after="60"/>
      <w:ind w:left="0" w:firstLine="0"/>
    </w:pPr>
    <w:rPr>
      <w:b/>
      <w:bCs/>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spacing w:after="60"/>
      <w:jc w:val="center"/>
    </w:pPr>
    <w:rPr>
      <w:b/>
      <w:bCs/>
      <w:sz w:val="28"/>
      <w:szCs w:val="28"/>
    </w:rPr>
  </w:style>
  <w:style w:type="paragraph" w:styleId="11">
    <w:name w:val="Title"/>
    <w:basedOn w:val="1"/>
    <w:next w:val="1"/>
    <w:qFormat/>
    <w:uiPriority w:val="0"/>
    <w:pPr>
      <w:widowControl w:val="0"/>
      <w:jc w:val="center"/>
    </w:pPr>
    <w:rPr>
      <w:b/>
      <w:bCs/>
      <w:sz w:val="40"/>
      <w:szCs w:val="40"/>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1102</Words>
  <Characters>6477</Characters>
  <TotalTime>5</TotalTime>
  <ScaleCrop>false</ScaleCrop>
  <LinksUpToDate>false</LinksUpToDate>
  <CharactersWithSpaces>7452</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2026-10-25T07:52:12Z</dcterms:created>
  <dc:creator>saimk</dc:creator>
  <cp:lastModifiedBy>Saim Khan</cp:lastModifiedBy>
  <dcterms:modified xsi:type="dcterms:W3CDTF">2026-10-25T07:58:01Z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eyJoZGlkIjoiNzU2NGY1M2MwNGNkNDcxMTI4Yzk1NjE3ZWRjMmQyNzgifQ==</vt:lpwstr>
  </property>
  <property fmtid="{D5CDD505-2E9C-101B-9397-08002B2CF9AE}" pid="3" name="KSOProductBuildVer">
    <vt:lpwstr>1033-12.1.0.25862</vt:lpwstr>
  </property>
  <property fmtid="{D5CDD505-2E9C-101B-9397-08002B2CF9AE}" pid="4" name="ICV">
    <vt:lpwstr>DAADF2BECA2E4FF19F5741F7835A08A8_12</vt:lpwstr>
  </property>
</Properties>
</file>