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gridCol w:w="1980"/>
        <w:gridCol w:w="1995"/>
        <w:gridCol w:w="1965"/>
        <w:gridCol w:w="1980"/>
        <w:tblGridChange w:id="0">
          <w:tblGrid>
            <w:gridCol w:w="1980"/>
            <w:gridCol w:w="1980"/>
            <w:gridCol w:w="1980"/>
            <w:gridCol w:w="1980"/>
            <w:gridCol w:w="1980"/>
            <w:gridCol w:w="1995"/>
            <w:gridCol w:w="196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Party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Honesty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Docs/Updates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TNO-MPC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Tested on 3PC, supports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Semi-honest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Secure: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integer-based arithmetic, bitwise operations, comparison operators, NumPy arrays, basic floating point arithmetic, all(), any(), sum(), min(), max(), sorted()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Secure FL-based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Comprehensive documentation, no paper, last updated 1 year 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Shamir secret sharing, homomorphic 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FRESCO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2PC for TinyTables, &gt;=2PC for SPDZ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Semi-honest for TinyTables, malicious for SPDZ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Not Secure: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Dummy boolean, dummy arithmetic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Secure: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TinyTables, SPDZ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Development of secure MPC applications with mixed-protocol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Mediocre documentation, no paper, last updated 1 year 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TinyTables: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Preprocesses function before the input is known by creating a small table of values for each and gate involved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SPDZ: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Additive secret sharing, Beaver triples,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Advertises high scalability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MOTION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&gt;=2PC, performs best at &lt;=16PC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Semi-honest ONLY, up to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 corrupted 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Secure: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boolean, arithmetic, Yao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Development of secure MPC applications with mixed-protocol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Comprehensive documentation, comprehensive paper, last updated 1 year 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Oblivious transfer, Beaver triples, square pairs, shared bits, fixed-key 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2x better than OT, 16x better than AES-128, 10-18x better than MP-SPDZ, 190-586x better than SCALE-MAMBA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SCALE-MAMBA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&gt;=2PC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 to malicious, dishonest majority 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Secure: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inverse, random, prefix multiplication, OR, XOR, prefix operator, random shares, addition, mod, multiplication, →unary, truncation, oblivious truncation, absolute value, negative, division, =0, &gt;0, &lt;=0, &gt;=0, =, &lt;, &gt;, &lt;=. &gt;=. Also supports floating point 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Industrial MPC with actively secure MPC 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Comprehensive documentation, no paper, last updated 1 year 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BDOZ, SPDZ, TinyOT, HSS, FHE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u w:val="single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TinySMPC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Secure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addition, subtraction, multiplication, exponentiation,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Mediocre documentation, no paper, last updated 3 years 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Additive secret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u w:val="single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SecretFlow-SPU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Tested on 3PC, supports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Semi-honest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Secure: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mixed-data-type multiplication fusion, mixed-visibility multiplication operands reorder, inverse sqrt transformation, select predicate reuse, max-pooling transformation, multiplication, truncation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Secure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Comprehensive documentation, comprehensive paper, updated within the last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ABY3 threat model, SPDZ2k, Cheetah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4.1x better than MP-SPDZ, 2.3x better than TF Encrypted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vaoepcvldtf" w:id="0"/>
      <w:bookmarkEnd w:id="0"/>
      <w:r w:rsidDel="00000000" w:rsidR="00000000" w:rsidRPr="00000000">
        <w:rPr>
          <w:rtl w:val="0"/>
        </w:rPr>
        <w:t xml:space="preserve">TNO-MPC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Aims to move away from traditional single party central authorities and into private-preserving computation. TNO-MPC aims to blend elements of MPC and federated learning (FL) for more secure machine learning solutions.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Shamir secret sharing and homomorphic encryption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a general base of software for building various MPC solutions called MPyC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basic machine learning models, namely logistic regression and SVMs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easily simulated on 3PC, but likely work with other PC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learning features: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Data: Grid Search, Cross Validation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Training: Gradient descent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Models: ElasticNets, Lasso, Linear, Logistic, Ridge, SVM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sklearn features: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Utilities: ParameterGrid, BaseCrossValidator, BaseKFold, KFold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Metrics: Accuracy, Precision, Recall, F1, R2, MSE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code is provided to securely apply the trained models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q4cnrmwddm92" w:id="1"/>
      <w:bookmarkEnd w:id="1"/>
      <w:r w:rsidDel="00000000" w:rsidR="00000000" w:rsidRPr="00000000">
        <w:rPr>
          <w:rtl w:val="0"/>
        </w:rPr>
        <w:t xml:space="preserve">FRESCO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FRESCO aims to provide a more efficient solution for structuring secure computation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thought of as a hub for connecting applications with protocols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Easy to write applications and specify which data to open and which to close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Provides a standard library of MPC software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implementation of multiple runtimes such as VIFF and FairPlay at once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support for TinyTables and SPDZ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Advertises scalability to large computations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to reduce memory usage for large circuits (like VIFF)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by implicitly representing the structure of the circuit as code with rounds of evaluation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Several gates are made explicit and evaluated in parallel per round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gate is only allowed to send and receive once over the network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FRESCO has been used to: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statistical data from surveys without revealing individual responses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Benchmark performance of companies without revealing individual company data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banks credit rate potential customers without revealing customer data or credit rating functions of banks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x67wp0hzziby" w:id="2"/>
      <w:bookmarkEnd w:id="2"/>
      <w:r w:rsidDel="00000000" w:rsidR="00000000" w:rsidRPr="00000000">
        <w:rPr>
          <w:rtl w:val="0"/>
        </w:rPr>
        <w:t xml:space="preserve">MOTION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 open-source framework that allows mixed-protocol MPC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MPC over arbitrary messaging interfaces (no need for owning network sockets)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Performs significantly better than precomputed correlated OT, MP-SPDZ, and SCALE-MAMBA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supports and is efficient for privacy-preserving neural network inference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a different type of adversary, not active security: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Parties follow the protocol but try to infer additional information about the other parties’ inputs from the transcript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Advertises full-threshold security against any number of passive adversaries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multiple MPC protocols and conversion between them to benefit from each strengths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Claims to be first MPC framework supporting &gt;2PC for non-honest majority, but with best performance with &lt;=16PC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at core based on ABY protocol, but implements several novel design aspects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serialization: Aims to address the issue of owning network sockets.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Provider-based use of MPC Primitives: 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tl w:val="0"/>
        </w:rPr>
        <w:t xml:space="preserve"> not need to know MPC primitive-network interactions. Also enables the developer to easily replace the computation procedure partially or completely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layers of abstraction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HyCC integration: HyCC is the software that efficiently and securely combines MPC protocols for mixed-protocol MPC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gate evaluation: Allows evaluation of arbitrary circuits without information about their structure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vectorization: Vectorization of CPU instructions for improved efficiency. One of only three MPC frameworks written in a low-level programming language (others are ABY and MP-SPDZ)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SIMD: Utilizes vectors of bit instead of single bits, decreasing overhead by orders of magnitude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Interleaved setup and online phase: Claims to be first framework to offer both sequential and interleaved circuit evaluation, giving exactly required amount of correlated randomness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many MPC protocols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Arithmetic sharing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sharing with GMW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Yao sharing with BMR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Boolean→Yao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Yao→Boolean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Boolean→Arithmetic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Arithmetic→Yao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Arithmetic→Boolean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Yao→Arithmetic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koushdki462u" w:id="3"/>
      <w:bookmarkEnd w:id="3"/>
      <w:r w:rsidDel="00000000" w:rsidR="00000000" w:rsidRPr="00000000">
        <w:rPr>
          <w:rtl w:val="0"/>
        </w:rPr>
        <w:t xml:space="preserve">SCALE-MAMBA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SCALE-MAMBA arose out of BDOZ, SPDZ, TinyOT, and HSS papers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implemented out of SPDZ system with similar code base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to productions system, and is a complete system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a wide variety of functions on a multi-party system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consists of three sub-systems: offline phase, online phase, and compiler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Offline phase and online phase are fully integrated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is almost secure out of the box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a variety of secret sharing schemes, such as Full Threshold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MAMBA is the language of the compiler, which takes in programs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ij7jryxg6ibl" w:id="4"/>
      <w:bookmarkEnd w:id="4"/>
      <w:r w:rsidDel="00000000" w:rsidR="00000000" w:rsidRPr="00000000">
        <w:rPr>
          <w:rtl w:val="0"/>
        </w:rPr>
        <w:t xml:space="preserve">TinySMPC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for educational purposes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aspect is that it allows programmers to see encrypted values on their end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additive secret sharing for private shares and additionally claims to implement several other SMPC protocols for direct computation on private data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could be made simulation-usable via several improvements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2026kocq412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4ajjawgenpd6" w:id="6"/>
      <w:bookmarkEnd w:id="6"/>
      <w:r w:rsidDel="00000000" w:rsidR="00000000" w:rsidRPr="00000000">
        <w:rPr>
          <w:rtl w:val="0"/>
        </w:rPr>
        <w:t xml:space="preserve">SecretFlowSPU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Introduces the Secure Processing Unit (SPU) which claims to be a provable and measurable secure computation device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components are a frontend compiler and backend MPC runtime</w:t>
      </w:r>
    </w:p>
    <w:p w:rsidR="00000000" w:rsidDel="00000000" w:rsidP="00000000" w:rsidRDefault="00000000" w:rsidRPr="00000000" w14:paraId="0000009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 employes vectorization and streaming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bound to one specific framework and can support various libraries via PPHLO</w:t>
      </w:r>
    </w:p>
    <w:p w:rsidR="00000000" w:rsidDel="00000000" w:rsidP="00000000" w:rsidRDefault="00000000" w:rsidRPr="00000000" w14:paraId="0000009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PPHLO represents a tensor via &lt;Shape, Data Type, Visibility&gt;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several different protocols, including 3PC ABY3,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PC SPDZ2k, and 2PC Cheetah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Employes the SPMD programming model, where all nodes receive the same </w:t>
      </w:r>
      <w:r w:rsidDel="00000000" w:rsidR="00000000" w:rsidRPr="00000000">
        <w:rPr>
          <w:rtl w:val="0"/>
        </w:rPr>
        <w:t xml:space="preserve">PPHLO</w:t>
      </w:r>
      <w:r w:rsidDel="00000000" w:rsidR="00000000" w:rsidRPr="00000000">
        <w:rPr>
          <w:rtl w:val="0"/>
        </w:rPr>
        <w:t xml:space="preserve"> to execute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Focuses on provable security which uses a secure runtime for XLA-like tensor operations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compatible with existing ML programs, and does not require users to restructure the project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Boasts performance improvements over MP-SPDZ and TF Encrypted</w:t>
      </w:r>
      <w:r w:rsidDel="00000000" w:rsidR="00000000" w:rsidRPr="00000000">
        <w:rPr>
          <w:rtl w:val="0"/>
        </w:rPr>
      </w:r>
    </w:p>
    <w:sectPr>
      <w:pgSz w:h="12240" w:w="1872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ecretflow/spu" TargetMode="External"/><Relationship Id="rId10" Type="http://schemas.openxmlformats.org/officeDocument/2006/relationships/hyperlink" Target="https://github.com/kennysong/tinysmpc" TargetMode="External"/><Relationship Id="rId9" Type="http://schemas.openxmlformats.org/officeDocument/2006/relationships/hyperlink" Target="https://github.com/KULeuven-COSIC/SCALE-MAMB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NO-MPC/" TargetMode="External"/><Relationship Id="rId7" Type="http://schemas.openxmlformats.org/officeDocument/2006/relationships/hyperlink" Target="https://github.com/aicis/fresco" TargetMode="External"/><Relationship Id="rId8" Type="http://schemas.openxmlformats.org/officeDocument/2006/relationships/hyperlink" Target="https://github.com/encryptogroup/MO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