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gkwh6nobyae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PhpOfficeUtils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document for PhpOfficeUtils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Should be able to read font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family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size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italic</w:t>
      </w:r>
      <w:r w:rsidDel="00000000" w:rsidR="00000000" w:rsidRPr="00000000">
        <w:rPr>
          <w:rtl w:val="0"/>
        </w:rPr>
        <w:t xml:space="preserve">, strike, </w:t>
      </w:r>
      <w:r w:rsidDel="00000000" w:rsidR="00000000" w:rsidRPr="00000000">
        <w:rPr>
          <w:vertAlign w:val="superscript"/>
          <w:rtl w:val="0"/>
        </w:rPr>
        <w:t xml:space="preserve">superscript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subscript"/>
          <w:rtl w:val="0"/>
        </w:rPr>
        <w:t xml:space="preserve">subscript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Bulleted lists: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Item 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Item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Numbered list: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Item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Item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Header1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Header2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Header3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Col1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Col2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Col3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Col4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Col5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Col6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