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23</w:t>
      </w:r>
    </w:p>
    <w:p>
      <w:pPr>
        <w:jc w:val="center"/>
      </w:pPr>
      <w:r>
        <w:rPr>
          <w:b/>
          <w:sz w:val="40"/>
        </w:rPr>
        <w:t>Monitoramento, Reavaliação, Alertas Inteligentes e Aprendizado Contínuo</w:t>
      </w:r>
    </w:p>
    <w:p>
      <w:pPr>
        <w:jc w:val="center"/>
      </w:pPr>
      <w:r>
        <w:rPr>
          <w:i/>
        </w:rPr>
        <w:t>Especificação Funcional de Negócio | Versão 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acompanha oportunidades ao longo do tempo, detecta mudanças relevantes, reavalia teses, gera alertas acionáveis e utiliza resultados reais para melhorar regras, pesos e decisões futuras.</w:t>
      </w:r>
    </w:p>
    <w:p>
      <w:pPr>
        <w:pStyle w:val="ListBullet"/>
      </w:pPr>
      <w:r>
        <w:t>Manter oportunidades vivas após a primeira análise.</w:t>
      </w:r>
    </w:p>
    <w:p>
      <w:pPr>
        <w:pStyle w:val="ListBullet"/>
      </w:pPr>
      <w:r>
        <w:t>Detectar mudanças materiais.</w:t>
      </w:r>
    </w:p>
    <w:p>
      <w:pPr>
        <w:pStyle w:val="ListBullet"/>
      </w:pPr>
      <w:r>
        <w:t>Evitar reanálises desnecessárias.</w:t>
      </w:r>
    </w:p>
    <w:p>
      <w:pPr>
        <w:pStyle w:val="ListBullet"/>
      </w:pPr>
      <w:r>
        <w:t>Gerar alertas somente quando houver ação possível.</w:t>
      </w:r>
    </w:p>
    <w:p>
      <w:pPr>
        <w:pStyle w:val="ListBullet"/>
      </w:pPr>
      <w:r>
        <w:t>Preservar histórico de decisões.</w:t>
      </w:r>
    </w:p>
    <w:p>
      <w:pPr>
        <w:pStyle w:val="ListBullet"/>
      </w:pPr>
      <w:r>
        <w:t>Comparar previsão com resultado real.</w:t>
      </w:r>
    </w:p>
    <w:p>
      <w:pPr>
        <w:pStyle w:val="ListBullet"/>
      </w:pPr>
      <w:r>
        <w:t>Aprender com acertos, erros e rejeições.</w:t>
      </w:r>
    </w:p>
    <w:p>
      <w:pPr>
        <w:pStyle w:val="Heading1"/>
      </w:pPr>
      <w:r>
        <w:t>2. Princípio Central</w:t>
      </w:r>
    </w:p>
    <w:p>
      <w:r>
        <w:t>Oportunidade imobiliária é dinâmica. Preço, concorrência, aluguel, valuation, risco, documentação, liquidez e estratégia podem mudar. O Radar deve acompanhar a tese, e não apenas armazenar um retrato.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Modelo antigo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Modelo do Radar</w:t>
            </w:r>
          </w:p>
        </w:tc>
      </w:tr>
      <w:tr>
        <w:tc>
          <w:tcPr>
            <w:tcW w:type="dxa" w:w="5112"/>
            <w:vAlign w:val="center"/>
          </w:tcPr>
          <w:p>
            <w:r>
              <w:t>Análise pontual</w:t>
            </w:r>
          </w:p>
        </w:tc>
        <w:tc>
          <w:tcPr>
            <w:tcW w:type="dxa" w:w="5112"/>
            <w:vAlign w:val="center"/>
          </w:tcPr>
          <w:p>
            <w:r>
              <w:t>Análise contínua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Lista de imóveis</w:t>
            </w:r>
          </w:p>
        </w:tc>
        <w:tc>
          <w:tcPr>
            <w:tcW w:type="dxa" w:w="5112"/>
            <w:vAlign w:val="center"/>
          </w:tcPr>
          <w:p>
            <w:r>
              <w:t>Tes es monitoradas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Alerta por qualquer mudança</w:t>
            </w:r>
          </w:p>
        </w:tc>
        <w:tc>
          <w:tcPr>
            <w:tcW w:type="dxa" w:w="5112"/>
            <w:vAlign w:val="center"/>
          </w:tcPr>
          <w:p>
            <w:r>
              <w:t>Alerta por materialidade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fixo</w:t>
            </w:r>
          </w:p>
        </w:tc>
        <w:tc>
          <w:tcPr>
            <w:tcW w:type="dxa" w:w="5112"/>
            <w:vAlign w:val="center"/>
          </w:tcPr>
          <w:p>
            <w:r>
              <w:t>Score recalculável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 final</w:t>
            </w:r>
          </w:p>
        </w:tc>
        <w:tc>
          <w:tcPr>
            <w:tcW w:type="dxa" w:w="5112"/>
            <w:vAlign w:val="center"/>
          </w:tcPr>
          <w:p>
            <w:r>
              <w:t>Decisão revisável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descartado</w:t>
            </w:r>
          </w:p>
        </w:tc>
        <w:tc>
          <w:tcPr>
            <w:tcW w:type="dxa" w:w="5112"/>
            <w:vAlign w:val="center"/>
          </w:tcPr>
          <w:p>
            <w:r>
              <w:t>Histórico preservado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aprendizado</w:t>
            </w:r>
          </w:p>
        </w:tc>
        <w:tc>
          <w:tcPr>
            <w:tcW w:type="dxa" w:w="5112"/>
            <w:vAlign w:val="center"/>
          </w:tcPr>
          <w:p>
            <w:r>
              <w:t>Backtest e calibração</w:t>
            </w:r>
          </w:p>
        </w:tc>
      </w:tr>
    </w:tbl>
    <w:p>
      <w:pPr>
        <w:pStyle w:val="Heading1"/>
      </w:pPr>
      <w:r>
        <w:t>3. Ciclo Contínuo</w:t>
      </w:r>
    </w:p>
    <w:p>
      <w:r>
        <w:t>CAPTURA → ANÁLISE → RANKING → MONITORAMENTO → MUDANÇA → REAVALIAÇÃO → NOVA DECISÃO → RESULTADO REAL → APRENDIZADO → NOVA CALIBRAÇÃO</w:t>
      </w:r>
    </w:p>
    <w:p>
      <w:r>
        <w:t>Esse ciclo conecta descoberta, análise, decisão e aprendizado.</w:t>
      </w:r>
    </w:p>
    <w:p>
      <w:pPr>
        <w:pStyle w:val="Heading1"/>
      </w:pPr>
      <w:r>
        <w:t>4. O que Monitorar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Preço de venda/lance, redução, aumento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Mudança no valor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</w:t>
            </w:r>
          </w:p>
        </w:tc>
        <w:tc>
          <w:tcPr>
            <w:tcW w:type="dxa" w:w="5112"/>
            <w:vAlign w:val="center"/>
          </w:tcPr>
          <w:p>
            <w:r>
              <w:t>Novos anúncios, vendas e preços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Preço e oferta de locação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Tempo de anúncio, concorrência, demanda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Processos, ocupação, documentos, dívidas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Reforma, condição, visita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Mudança de objetivo do investidor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</w:t>
            </w:r>
          </w:p>
        </w:tc>
        <w:tc>
          <w:tcPr>
            <w:tcW w:type="dxa" w:w="5112"/>
            <w:vAlign w:val="center"/>
          </w:tcPr>
          <w:p>
            <w:r>
              <w:t>Capital livre e comprometido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Portfólio</w:t>
            </w:r>
          </w:p>
        </w:tc>
        <w:tc>
          <w:tcPr>
            <w:tcW w:type="dxa" w:w="5112"/>
            <w:vAlign w:val="center"/>
          </w:tcPr>
          <w:p>
            <w:r>
              <w:t>Concentração e exposição</w:t>
            </w:r>
          </w:p>
        </w:tc>
      </w:tr>
    </w:tbl>
    <w:p>
      <w:pPr>
        <w:pStyle w:val="Heading1"/>
      </w:pPr>
      <w:r>
        <w:t>5. Materialidade</w:t>
      </w:r>
    </w:p>
    <w:p>
      <w:r>
        <w:t>Nem toda mudança deve provocar reprocessamento completo. O Radar deve classificar eventos por impacto.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Novo risco impeditivo</w:t>
            </w:r>
          </w:p>
        </w:tc>
        <w:tc>
          <w:tcPr>
            <w:tcW w:type="dxa" w:w="3408"/>
            <w:vAlign w:val="center"/>
          </w:tcPr>
          <w:p>
            <w:r>
              <w:t>BLOCK imediato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Grande queda de preço</w:t>
            </w:r>
          </w:p>
        </w:tc>
        <w:tc>
          <w:tcPr>
            <w:tcW w:type="dxa" w:w="3408"/>
            <w:vAlign w:val="center"/>
          </w:tcPr>
          <w:p>
            <w:r>
              <w:t>Reavaliar completo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Novo comparável relevante</w:t>
            </w:r>
          </w:p>
        </w:tc>
        <w:tc>
          <w:tcPr>
            <w:tcW w:type="dxa" w:w="3408"/>
            <w:vAlign w:val="center"/>
          </w:tcPr>
          <w:p>
            <w:r>
              <w:t>Recalcular valuation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Baixo</w:t>
            </w:r>
          </w:p>
        </w:tc>
        <w:tc>
          <w:tcPr>
            <w:tcW w:type="dxa" w:w="3408"/>
            <w:vAlign w:val="center"/>
          </w:tcPr>
          <w:p>
            <w:r>
              <w:t>Pequena alteração</w:t>
            </w:r>
          </w:p>
        </w:tc>
        <w:tc>
          <w:tcPr>
            <w:tcW w:type="dxa" w:w="3408"/>
            <w:vAlign w:val="center"/>
          </w:tcPr>
          <w:p>
            <w:r>
              <w:t>Registrar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Informativo</w:t>
            </w:r>
          </w:p>
        </w:tc>
        <w:tc>
          <w:tcPr>
            <w:tcW w:type="dxa" w:w="3408"/>
            <w:vAlign w:val="center"/>
          </w:tcPr>
          <w:p>
            <w:r>
              <w:t>Mudança sem impacto</w:t>
            </w:r>
          </w:p>
        </w:tc>
        <w:tc>
          <w:tcPr>
            <w:tcW w:type="dxa" w:w="3408"/>
            <w:vAlign w:val="center"/>
          </w:tcPr>
          <w:p>
            <w:r>
              <w:t>Histórico</w:t>
            </w:r>
          </w:p>
        </w:tc>
      </w:tr>
    </w:tbl>
    <w:p>
      <w:pPr>
        <w:pStyle w:val="Heading1"/>
      </w:pPr>
      <w:r>
        <w:t>6. Gatilhos de Reavaliação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Reavaliação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mudou acima do limite</w:t>
            </w:r>
          </w:p>
        </w:tc>
        <w:tc>
          <w:tcPr>
            <w:tcW w:type="dxa" w:w="5112"/>
            <w:vAlign w:val="center"/>
          </w:tcPr>
          <w:p>
            <w:r>
              <w:t>Economia + score +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mudou materialmente</w:t>
            </w:r>
          </w:p>
        </w:tc>
        <w:tc>
          <w:tcPr>
            <w:tcW w:type="dxa" w:w="5112"/>
            <w:vAlign w:val="center"/>
          </w:tcPr>
          <w:p>
            <w:r>
              <w:t>Economia +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risco crítico</w:t>
            </w:r>
          </w:p>
        </w:tc>
        <w:tc>
          <w:tcPr>
            <w:tcW w:type="dxa" w:w="5112"/>
            <w:vAlign w:val="center"/>
          </w:tcPr>
          <w:p>
            <w:r>
              <w:t>Risco + 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caiu significativamente</w:t>
            </w:r>
          </w:p>
        </w:tc>
        <w:tc>
          <w:tcPr>
            <w:tcW w:type="dxa" w:w="5112"/>
            <w:vAlign w:val="center"/>
          </w:tcPr>
          <w:p>
            <w:r>
              <w:t>Saída +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 mudou materialmente</w:t>
            </w:r>
          </w:p>
        </w:tc>
        <w:tc>
          <w:tcPr>
            <w:tcW w:type="dxa" w:w="5112"/>
            <w:vAlign w:val="center"/>
          </w:tcPr>
          <w:p>
            <w:r>
              <w:t>Renda +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comparável relevante</w:t>
            </w:r>
          </w:p>
        </w:tc>
        <w:tc>
          <w:tcPr>
            <w:tcW w:type="dxa" w:w="5112"/>
            <w:vAlign w:val="center"/>
          </w:tcPr>
          <w:p>
            <w:r>
              <w:t>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 resolvida</w:t>
            </w:r>
          </w:p>
        </w:tc>
        <w:tc>
          <w:tcPr>
            <w:tcW w:type="dxa" w:w="5112"/>
            <w:vAlign w:val="center"/>
          </w:tcPr>
          <w:p>
            <w:r>
              <w:t>Confiança +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mudou</w:t>
            </w:r>
          </w:p>
        </w:tc>
        <w:tc>
          <w:tcPr>
            <w:tcW w:type="dxa" w:w="5112"/>
            <w:vAlign w:val="center"/>
          </w:tcPr>
          <w:p>
            <w:r>
              <w:t>Fit +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disponível mudou</w:t>
            </w:r>
          </w:p>
        </w:tc>
        <w:tc>
          <w:tcPr>
            <w:tcW w:type="dxa" w:w="5112"/>
            <w:vAlign w:val="center"/>
          </w:tcPr>
          <w:p>
            <w:r>
              <w:t>Portfólio + ranking</w:t>
            </w:r>
          </w:p>
        </w:tc>
      </w:tr>
    </w:tbl>
    <w:p>
      <w:pPr>
        <w:pStyle w:val="Heading1"/>
      </w:pPr>
      <w:r>
        <w:t>7. Reavaliação Parcial x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Quando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Parcial</w:t>
            </w:r>
          </w:p>
        </w:tc>
        <w:tc>
          <w:tcPr>
            <w:tcW w:type="dxa" w:w="5112"/>
            <w:vAlign w:val="center"/>
          </w:tcPr>
          <w:p>
            <w:r>
              <w:t>Mudança restrita a uma dimensão.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Econômica</w:t>
            </w:r>
          </w:p>
        </w:tc>
        <w:tc>
          <w:tcPr>
            <w:tcW w:type="dxa" w:w="5112"/>
            <w:vAlign w:val="center"/>
          </w:tcPr>
          <w:p>
            <w:r>
              <w:t>Preço, custo, aluguel ou valuation.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Documento, ocupação, processo ou dívida.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Estratégica</w:t>
            </w:r>
          </w:p>
        </w:tc>
        <w:tc>
          <w:tcPr>
            <w:tcW w:type="dxa" w:w="5112"/>
            <w:vAlign w:val="center"/>
          </w:tcPr>
          <w:p>
            <w:r>
              <w:t>Mudança de perfil/objetivo.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Completa</w:t>
            </w:r>
          </w:p>
        </w:tc>
        <w:tc>
          <w:tcPr>
            <w:tcW w:type="dxa" w:w="5112"/>
            <w:vAlign w:val="center"/>
          </w:tcPr>
          <w:p>
            <w:r>
              <w:t>Mudança material em múltiplas dimensões.</w:t>
            </w:r>
          </w:p>
        </w:tc>
      </w:tr>
    </w:tbl>
    <w:p>
      <w:r>
        <w:t>O histórico deve registrar quais dimensões foram reprocessadas.</w:t>
      </w:r>
    </w:p>
    <w:p>
      <w:pPr>
        <w:pStyle w:val="Heading1"/>
      </w:pPr>
      <w:r>
        <w:t>8. Alertas Inteligentes</w:t>
      </w:r>
    </w:p>
    <w:p>
      <w:r>
        <w:t>Um alerta deve ser acionável. Não basta informar que algo mudou; deve explicar o impacto e sugerir a próxima 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Alerta ruim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Alerta bom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mudou.</w:t>
            </w:r>
          </w:p>
        </w:tc>
        <w:tc>
          <w:tcPr>
            <w:tcW w:type="dxa" w:w="5112"/>
            <w:vAlign w:val="center"/>
          </w:tcPr>
          <w:p>
            <w:r>
              <w:t>Preço caiu 8%; margem aumentou e oportunidade subiu 14 posições.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anúncio.</w:t>
            </w:r>
          </w:p>
        </w:tc>
        <w:tc>
          <w:tcPr>
            <w:tcW w:type="dxa" w:w="5112"/>
            <w:vAlign w:val="center"/>
          </w:tcPr>
          <w:p>
            <w:r>
              <w:t>Novo comparável reduz valuation base em R$ 12 mil.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status.</w:t>
            </w:r>
          </w:p>
        </w:tc>
        <w:tc>
          <w:tcPr>
            <w:tcW w:type="dxa" w:w="5112"/>
            <w:vAlign w:val="center"/>
          </w:tcPr>
          <w:p>
            <w:r>
              <w:t>Oportunidade perdeu elegibilidade.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detectado.</w:t>
            </w:r>
          </w:p>
        </w:tc>
        <w:tc>
          <w:tcPr>
            <w:tcW w:type="dxa" w:w="5112"/>
            <w:vAlign w:val="center"/>
          </w:tcPr>
          <w:p>
            <w:r>
              <w:t>Novo processo pode elevar custo/prazo; DD necessária.</w:t>
            </w:r>
          </w:p>
        </w:tc>
      </w:tr>
    </w:tbl>
    <w:p>
      <w:pPr>
        <w:pStyle w:val="Heading1"/>
      </w:pPr>
      <w:r>
        <w:t>9. Prioridade dos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P0 — Crítico</w:t>
            </w:r>
          </w:p>
        </w:tc>
        <w:tc>
          <w:tcPr>
            <w:tcW w:type="dxa" w:w="5112"/>
            <w:vAlign w:val="center"/>
          </w:tcPr>
          <w:p>
            <w:r>
              <w:t>Ação imediata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P1 — Urgente</w:t>
            </w:r>
          </w:p>
        </w:tc>
        <w:tc>
          <w:tcPr>
            <w:tcW w:type="dxa" w:w="5112"/>
            <w:vAlign w:val="center"/>
          </w:tcPr>
          <w:p>
            <w:r>
              <w:t>Analisar rapidamente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P2 — Alto</w:t>
            </w:r>
          </w:p>
        </w:tc>
        <w:tc>
          <w:tcPr>
            <w:tcW w:type="dxa" w:w="5112"/>
            <w:vAlign w:val="center"/>
          </w:tcPr>
          <w:p>
            <w:r>
              <w:t>Entrar na fila 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P3 — Médio</w:t>
            </w:r>
          </w:p>
        </w:tc>
        <w:tc>
          <w:tcPr>
            <w:tcW w:type="dxa" w:w="5112"/>
            <w:vAlign w:val="center"/>
          </w:tcPr>
          <w:p>
            <w:r>
              <w:t>Acompanhar</w:t>
            </w:r>
          </w:p>
        </w:tc>
      </w:tr>
      <w:tr>
        <w:tc>
          <w:tcPr>
            <w:tcW w:type="dxa" w:w="5112"/>
            <w:vAlign w:val="center"/>
          </w:tcPr>
          <w:p>
            <w:r>
              <w:t>P4 — Baixo</w:t>
            </w:r>
          </w:p>
        </w:tc>
        <w:tc>
          <w:tcPr>
            <w:tcW w:type="dxa" w:w="5112"/>
            <w:vAlign w:val="center"/>
          </w:tcPr>
          <w:p>
            <w:r>
              <w:t>Histórico/consulta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Informativo</w:t>
            </w:r>
          </w:p>
        </w:tc>
        <w:tc>
          <w:tcPr>
            <w:tcW w:type="dxa" w:w="5112"/>
            <w:vAlign w:val="center"/>
          </w:tcPr>
          <w:p>
            <w:r>
              <w:t>Sem ação</w:t>
            </w:r>
          </w:p>
        </w:tc>
      </w:tr>
    </w:tbl>
    <w:p>
      <w:pPr>
        <w:pStyle w:val="Heading1"/>
      </w:pPr>
      <w:r>
        <w:t>10. Redução de Fadiga</w:t>
      </w:r>
    </w:p>
    <w:p>
      <w:pPr>
        <w:pStyle w:val="ListBullet"/>
      </w:pPr>
      <w:r>
        <w:t>Agrupar mudanças relacionadas.</w:t>
      </w:r>
    </w:p>
    <w:p>
      <w:pPr>
        <w:pStyle w:val="ListBullet"/>
      </w:pPr>
      <w:r>
        <w:t>Evitar alertar duas vezes o mesmo fato.</w:t>
      </w:r>
    </w:p>
    <w:p>
      <w:pPr>
        <w:pStyle w:val="ListBullet"/>
      </w:pPr>
      <w:r>
        <w:t>Aplicar limiar de materialidade.</w:t>
      </w:r>
    </w:p>
    <w:p>
      <w:pPr>
        <w:pStyle w:val="ListBullet"/>
      </w:pPr>
      <w:r>
        <w:t>Respeitar preferências do investidor.</w:t>
      </w:r>
    </w:p>
    <w:p>
      <w:pPr>
        <w:pStyle w:val="ListBullet"/>
      </w:pPr>
      <w:r>
        <w:t>Silenciar alertas sem ação.</w:t>
      </w:r>
    </w:p>
    <w:p>
      <w:pPr>
        <w:pStyle w:val="ListBullet"/>
      </w:pPr>
      <w:r>
        <w:t>Escalar somente quando a situação piorar.</w:t>
      </w:r>
    </w:p>
    <w:p>
      <w:pPr>
        <w:pStyle w:val="ListBullet"/>
      </w:pPr>
      <w:r>
        <w:t>Mostrar resumo diário/agrupado quando apropriado.</w:t>
      </w:r>
    </w:p>
    <w:p>
      <w:pPr>
        <w:pStyle w:val="Heading1"/>
      </w:pPr>
      <w:r>
        <w:t>11. Alertas de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Mensagem de negócio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caiu</w:t>
            </w:r>
          </w:p>
        </w:tc>
        <w:tc>
          <w:tcPr>
            <w:tcW w:type="dxa" w:w="5112"/>
            <w:vAlign w:val="center"/>
          </w:tcPr>
          <w:p>
            <w:r>
              <w:t>Margem melhorou.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subiu</w:t>
            </w:r>
          </w:p>
        </w:tc>
        <w:tc>
          <w:tcPr>
            <w:tcW w:type="dxa" w:w="5112"/>
            <w:vAlign w:val="center"/>
          </w:tcPr>
          <w:p>
            <w:r>
              <w:t>Desconto aumentou.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melhorou</w:t>
            </w:r>
          </w:p>
        </w:tc>
        <w:tc>
          <w:tcPr>
            <w:tcW w:type="dxa" w:w="5112"/>
            <w:vAlign w:val="center"/>
          </w:tcPr>
          <w:p>
            <w:r>
              <w:t>Prazo de saída estimado caiu.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resolvido</w:t>
            </w:r>
          </w:p>
        </w:tc>
        <w:tc>
          <w:tcPr>
            <w:tcW w:type="dxa" w:w="5112"/>
            <w:vAlign w:val="center"/>
          </w:tcPr>
          <w:p>
            <w:r>
              <w:t>Confiança aumentou.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 resolvida</w:t>
            </w:r>
          </w:p>
        </w:tc>
        <w:tc>
          <w:tcPr>
            <w:tcW w:type="dxa" w:w="5112"/>
            <w:vAlign w:val="center"/>
          </w:tcPr>
          <w:p>
            <w:r>
              <w:t>Pode avançar para DD/decisão.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Entrou no Top 3</w:t>
            </w:r>
          </w:p>
        </w:tc>
        <w:tc>
          <w:tcPr>
            <w:tcW w:type="dxa" w:w="5112"/>
            <w:vAlign w:val="center"/>
          </w:tcPr>
          <w:p>
            <w:r>
              <w:t>Prioridade máxima.</w:t>
            </w:r>
          </w:p>
        </w:tc>
      </w:tr>
    </w:tbl>
    <w:p>
      <w:pPr>
        <w:pStyle w:val="Heading1"/>
      </w:pPr>
      <w:r>
        <w:t>12. Alertas Negativos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Consequência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subiu</w:t>
            </w:r>
          </w:p>
        </w:tc>
        <w:tc>
          <w:tcPr>
            <w:tcW w:type="dxa" w:w="5112"/>
            <w:vAlign w:val="center"/>
          </w:tcPr>
          <w:p>
            <w:r>
              <w:t>Margem diminuiu.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caiu</w:t>
            </w:r>
          </w:p>
        </w:tc>
        <w:tc>
          <w:tcPr>
            <w:tcW w:type="dxa" w:w="5112"/>
            <w:vAlign w:val="center"/>
          </w:tcPr>
          <w:p>
            <w:r>
              <w:t>Desconto líquido diminuiu.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 caiu</w:t>
            </w:r>
          </w:p>
        </w:tc>
        <w:tc>
          <w:tcPr>
            <w:tcW w:type="dxa" w:w="5112"/>
            <w:vAlign w:val="center"/>
          </w:tcPr>
          <w:p>
            <w:r>
              <w:t>Yield diminuiu.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Concorrência aumentou</w:t>
            </w:r>
          </w:p>
        </w:tc>
        <w:tc>
          <w:tcPr>
            <w:tcW w:type="dxa" w:w="5112"/>
            <w:vAlign w:val="center"/>
          </w:tcPr>
          <w:p>
            <w:r>
              <w:t>Liquidez pode cair.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risco</w:t>
            </w:r>
          </w:p>
        </w:tc>
        <w:tc>
          <w:tcPr>
            <w:tcW w:type="dxa" w:w="5112"/>
            <w:vAlign w:val="center"/>
          </w:tcPr>
          <w:p>
            <w:r>
              <w:t>Reavaliar.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aumentou</w:t>
            </w:r>
          </w:p>
        </w:tc>
        <w:tc>
          <w:tcPr>
            <w:tcW w:type="dxa" w:w="5112"/>
            <w:vAlign w:val="center"/>
          </w:tcPr>
          <w:p>
            <w:r>
              <w:t>Custo de capital aumenta.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Reserva comprometida</w:t>
            </w:r>
          </w:p>
        </w:tc>
        <w:tc>
          <w:tcPr>
            <w:tcW w:type="dxa" w:w="5112"/>
            <w:vAlign w:val="center"/>
          </w:tcPr>
          <w:p>
            <w:r>
              <w:t>Compra pode ser bloqueada.</w:t>
            </w:r>
          </w:p>
        </w:tc>
      </w:tr>
    </w:tbl>
    <w:p>
      <w:pPr>
        <w:pStyle w:val="Heading1"/>
      </w:pPr>
      <w:r>
        <w:t>13. Monitoramento por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Monitoramento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Captured</w:t>
            </w:r>
          </w:p>
        </w:tc>
        <w:tc>
          <w:tcPr>
            <w:tcW w:type="dxa" w:w="5112"/>
            <w:vAlign w:val="center"/>
          </w:tcPr>
          <w:p>
            <w:r>
              <w:t>Mudanças na fonte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Qualified</w:t>
            </w:r>
          </w:p>
        </w:tc>
        <w:tc>
          <w:tcPr>
            <w:tcW w:type="dxa" w:w="5112"/>
            <w:vAlign w:val="center"/>
          </w:tcPr>
          <w:p>
            <w:r>
              <w:t>Elegibilidade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Ranked</w:t>
            </w:r>
          </w:p>
        </w:tc>
        <w:tc>
          <w:tcPr>
            <w:tcW w:type="dxa" w:w="5112"/>
            <w:vAlign w:val="center"/>
          </w:tcPr>
          <w:p>
            <w:r>
              <w:t>Score e posição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 Analysis</w:t>
            </w:r>
          </w:p>
        </w:tc>
        <w:tc>
          <w:tcPr>
            <w:tcW w:type="dxa" w:w="5112"/>
            <w:vAlign w:val="center"/>
          </w:tcPr>
          <w:p>
            <w:r>
              <w:t>Dados críticos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Pending</w:t>
            </w:r>
          </w:p>
        </w:tc>
        <w:tc>
          <w:tcPr>
            <w:tcW w:type="dxa" w:w="5112"/>
            <w:vAlign w:val="center"/>
          </w:tcPr>
          <w:p>
            <w:r>
              <w:t>Pendências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Monitoring</w:t>
            </w:r>
          </w:p>
        </w:tc>
        <w:tc>
          <w:tcPr>
            <w:tcW w:type="dxa" w:w="5112"/>
            <w:vAlign w:val="center"/>
          </w:tcPr>
          <w:p>
            <w:r>
              <w:t>Gatilhos definidos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Approved</w:t>
            </w:r>
          </w:p>
        </w:tc>
        <w:tc>
          <w:tcPr>
            <w:tcW w:type="dxa" w:w="5112"/>
            <w:vAlign w:val="center"/>
          </w:tcPr>
          <w:p>
            <w:r>
              <w:t>Condições de compra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Conditional Purchase</w:t>
            </w:r>
          </w:p>
        </w:tc>
        <w:tc>
          <w:tcPr>
            <w:tcW w:type="dxa" w:w="5112"/>
            <w:vAlign w:val="center"/>
          </w:tcPr>
          <w:p>
            <w:r>
              <w:t>Condições específicas</w:t>
            </w:r>
          </w:p>
        </w:tc>
      </w:tr>
      <w:tr>
        <w:tc>
          <w:tcPr>
            <w:tcW w:type="dxa" w:w="5112"/>
            <w:vAlign w:val="center"/>
          </w:tcPr>
          <w:p>
            <w:r>
              <w:t>Acquired</w:t>
            </w:r>
          </w:p>
        </w:tc>
        <w:tc>
          <w:tcPr>
            <w:tcW w:type="dxa" w:w="5112"/>
            <w:vAlign w:val="center"/>
          </w:tcPr>
          <w:p>
            <w:r>
              <w:t>Resultado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Closed</w:t>
            </w:r>
          </w:p>
        </w:tc>
        <w:tc>
          <w:tcPr>
            <w:tcW w:type="dxa" w:w="5112"/>
            <w:vAlign w:val="center"/>
          </w:tcPr>
          <w:p>
            <w:r>
              <w:t>Aprendizado histórico</w:t>
            </w:r>
          </w:p>
        </w:tc>
      </w:tr>
    </w:tbl>
    <w:p>
      <w:pPr>
        <w:pStyle w:val="Heading1"/>
      </w:pPr>
      <w:r>
        <w:t>14. Monitoramento de Oportunidade</w:t>
      </w:r>
    </w:p>
    <w:p>
      <w:r>
        <w:t>Toda oportunidade em MONITORING deve possuir:</w:t>
      </w:r>
    </w:p>
    <w:p>
      <w:pPr>
        <w:pStyle w:val="ListBullet"/>
      </w:pPr>
      <w:r>
        <w:t>Motivo do monitoramento.</w:t>
      </w:r>
    </w:p>
    <w:p>
      <w:pPr>
        <w:pStyle w:val="ListBullet"/>
      </w:pPr>
      <w:r>
        <w:t>Tese atual.</w:t>
      </w:r>
    </w:p>
    <w:p>
      <w:pPr>
        <w:pStyle w:val="ListBullet"/>
      </w:pPr>
      <w:r>
        <w:t>Gatilho de reentrada.</w:t>
      </w:r>
    </w:p>
    <w:p>
      <w:pPr>
        <w:pStyle w:val="ListBullet"/>
      </w:pPr>
      <w:r>
        <w:t>Gatilho de abandono.</w:t>
      </w:r>
    </w:p>
    <w:p>
      <w:pPr>
        <w:pStyle w:val="ListBullet"/>
      </w:pPr>
      <w:r>
        <w:t>Preço-alvo.</w:t>
      </w:r>
    </w:p>
    <w:p>
      <w:pPr>
        <w:pStyle w:val="ListBullet"/>
      </w:pPr>
      <w:r>
        <w:t>Score mínimo.</w:t>
      </w:r>
    </w:p>
    <w:p>
      <w:pPr>
        <w:pStyle w:val="ListBullet"/>
      </w:pPr>
      <w:r>
        <w:t>Liquidez mínima.</w:t>
      </w:r>
    </w:p>
    <w:p>
      <w:pPr>
        <w:pStyle w:val="ListBullet"/>
      </w:pPr>
      <w:r>
        <w:t>Pendências relevantes.</w:t>
      </w:r>
    </w:p>
    <w:p>
      <w:pPr>
        <w:pStyle w:val="ListBullet"/>
      </w:pPr>
      <w:r>
        <w:t>Data da próxima revisão, quando aplicável.</w:t>
      </w:r>
    </w:p>
    <w:p>
      <w:pPr>
        <w:pStyle w:val="Heading1"/>
      </w:pPr>
      <w:r>
        <w:t>15. Monitoramento de BUY IF</w:t>
      </w:r>
    </w:p>
    <w:p>
      <w:r>
        <w:t>Uma oportunidade condicional deve possuir condições objetivas.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Comprar se ≤ R$ 185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Documento</w:t>
            </w:r>
          </w:p>
        </w:tc>
        <w:tc>
          <w:tcPr>
            <w:tcW w:type="dxa" w:w="5112"/>
            <w:vAlign w:val="center"/>
          </w:tcPr>
          <w:p>
            <w:r>
              <w:t>Comprar após regularização confirmada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Comprar se orçamento ≤ R$ 35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Comprar após resolução de pendência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Comprar se comparáveis confirmarem demanda</w:t>
            </w:r>
          </w:p>
        </w:tc>
      </w:tr>
    </w:tbl>
    <w:p>
      <w:pPr>
        <w:pStyle w:val="Heading1"/>
      </w:pPr>
      <w:r>
        <w:t>16. Reentrada no Ranking</w:t>
      </w:r>
    </w:p>
    <w:p>
      <w:r>
        <w:t>Oportunidades rejeitadas ou monitoradas podem retornar ao ranking se a tese mudar.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cai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é resolvido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melhora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aumenta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estratégia</w:t>
            </w:r>
          </w:p>
        </w:tc>
        <w:tc>
          <w:tcPr>
            <w:tcW w:type="dxa" w:w="5112"/>
            <w:vAlign w:val="center"/>
          </w:tcPr>
          <w:p>
            <w:r>
              <w:t>Reavaliar Fit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 muda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</w:tbl>
    <w:p>
      <w:pPr>
        <w:pStyle w:val="Heading1"/>
      </w:pPr>
      <w:r>
        <w:t>17. Abandono da Tese</w:t>
      </w:r>
    </w:p>
    <w:p>
      <w:pPr>
        <w:pStyle w:val="ListBullet"/>
      </w:pPr>
      <w:r>
        <w:t>Margem desapareceu.</w:t>
      </w:r>
    </w:p>
    <w:p>
      <w:pPr>
        <w:pStyle w:val="ListBullet"/>
      </w:pPr>
      <w:r>
        <w:t>Preço máximo foi ultrapassado.</w:t>
      </w:r>
    </w:p>
    <w:p>
      <w:pPr>
        <w:pStyle w:val="ListBullet"/>
      </w:pPr>
      <w:r>
        <w:t>Risco tornou-se inaceitável.</w:t>
      </w:r>
    </w:p>
    <w:p>
      <w:pPr>
        <w:pStyle w:val="ListBullet"/>
      </w:pPr>
      <w:r>
        <w:t>Liquidez ficou abaixo do mínimo.</w:t>
      </w:r>
    </w:p>
    <w:p>
      <w:pPr>
        <w:pStyle w:val="ListBullet"/>
      </w:pPr>
      <w:r>
        <w:t>Tese de demanda deixou de existir.</w:t>
      </w:r>
    </w:p>
    <w:p>
      <w:pPr>
        <w:pStyle w:val="ListBullet"/>
      </w:pPr>
      <w:r>
        <w:t>Custo de reforma inviabilizou a operação.</w:t>
      </w:r>
    </w:p>
    <w:p>
      <w:pPr>
        <w:pStyle w:val="ListBullet"/>
      </w:pPr>
      <w:r>
        <w:t>Capital ficou indisponível.</w:t>
      </w:r>
    </w:p>
    <w:p>
      <w:pPr>
        <w:pStyle w:val="ListBullet"/>
      </w:pPr>
      <w:r>
        <w:t>Outra oportunidade tornou-se claramente superior.</w:t>
      </w:r>
    </w:p>
    <w:p>
      <w:pPr>
        <w:pStyle w:val="Heading1"/>
      </w:pPr>
      <w:r>
        <w:t>18. Resultado Real</w:t>
      </w:r>
    </w:p>
    <w:p>
      <w:r>
        <w:t>Após aquisição, o Radar deve comparar previsão e realidade.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Previsto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compra</w:t>
            </w:r>
          </w:p>
        </w:tc>
        <w:tc>
          <w:tcPr>
            <w:tcW w:type="dxa" w:w="5112"/>
            <w:vAlign w:val="center"/>
          </w:tcPr>
          <w:p>
            <w:r>
              <w:t>Preço efetivamente pago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Custo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de reforma</w:t>
            </w:r>
          </w:p>
        </w:tc>
        <w:tc>
          <w:tcPr>
            <w:tcW w:type="dxa" w:w="5112"/>
            <w:vAlign w:val="center"/>
          </w:tcPr>
          <w:p>
            <w:r>
              <w:t>Prazo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Aluguel realizado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Vacância</w:t>
            </w:r>
          </w:p>
        </w:tc>
        <w:tc>
          <w:tcPr>
            <w:tcW w:type="dxa" w:w="5112"/>
            <w:vAlign w:val="center"/>
          </w:tcPr>
          <w:p>
            <w:r>
              <w:t>Vacância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</w:t>
            </w:r>
          </w:p>
        </w:tc>
        <w:tc>
          <w:tcPr>
            <w:tcW w:type="dxa" w:w="5112"/>
            <w:vAlign w:val="center"/>
          </w:tcPr>
          <w:p>
            <w:r>
              <w:t>Preço efetivo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de saída</w:t>
            </w:r>
          </w:p>
        </w:tc>
        <w:tc>
          <w:tcPr>
            <w:tcW w:type="dxa" w:w="5112"/>
            <w:vAlign w:val="center"/>
          </w:tcPr>
          <w:p>
            <w:r>
              <w:t>Prazo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Retorno</w:t>
            </w:r>
          </w:p>
        </w:tc>
        <w:tc>
          <w:tcPr>
            <w:tcW w:type="dxa" w:w="5112"/>
            <w:vAlign w:val="center"/>
          </w:tcPr>
          <w:p>
            <w:r>
              <w:t>Retorno realizado</w:t>
            </w:r>
          </w:p>
        </w:tc>
      </w:tr>
    </w:tbl>
    <w:p>
      <w:pPr>
        <w:pStyle w:val="Heading1"/>
      </w:pPr>
      <w:r>
        <w:t>19. Aprendizado</w:t>
      </w:r>
    </w:p>
    <w:p>
      <w:r>
        <w:t>O Radar deve descobrir onde suas estimativas erram.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Erro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Estimamos acima/abaixo?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Orçamento foi realista?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Estimativa foi correta?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Prazo foi subestimado?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Algum risco foi ignorado?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O ranking antecipou o resultado?</w:t>
            </w:r>
          </w:p>
        </w:tc>
      </w:tr>
    </w:tbl>
    <w:p>
      <w:pPr>
        <w:pStyle w:val="Heading1"/>
      </w:pPr>
      <w:r>
        <w:t>20. Backtest</w:t>
      </w:r>
    </w:p>
    <w:p>
      <w:pPr>
        <w:pStyle w:val="ListBullet"/>
      </w:pPr>
      <w:r>
        <w:t>Reproduzir decisões com dados históricos.</w:t>
      </w:r>
    </w:p>
    <w:p>
      <w:pPr>
        <w:pStyle w:val="ListBullet"/>
      </w:pPr>
      <w:r>
        <w:t>Verificar quais oportunidades realmente performaram.</w:t>
      </w:r>
    </w:p>
    <w:p>
      <w:pPr>
        <w:pStyle w:val="ListBullet"/>
      </w:pPr>
      <w:r>
        <w:t>Comparar aprovadas, rejeitadas e ignoradas.</w:t>
      </w:r>
    </w:p>
    <w:p>
      <w:pPr>
        <w:pStyle w:val="ListBullet"/>
      </w:pPr>
      <w:r>
        <w:t>Testar diferentes pesos.</w:t>
      </w:r>
    </w:p>
    <w:p>
      <w:pPr>
        <w:pStyle w:val="ListBullet"/>
      </w:pPr>
      <w:r>
        <w:t>Testar limites de score.</w:t>
      </w:r>
    </w:p>
    <w:p>
      <w:pPr>
        <w:pStyle w:val="ListBullet"/>
      </w:pPr>
      <w:r>
        <w:t>Medir falsos positivos.</w:t>
      </w:r>
    </w:p>
    <w:p>
      <w:pPr>
        <w:pStyle w:val="ListBullet"/>
      </w:pPr>
      <w:r>
        <w:t>Medir falsos negativos.</w:t>
      </w:r>
    </w:p>
    <w:p>
      <w:pPr>
        <w:pStyle w:val="Heading1"/>
      </w:pPr>
      <w:r>
        <w:t>21. Métricas de Aprendizado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Precisão de oportunidades</w:t>
            </w:r>
          </w:p>
        </w:tc>
        <w:tc>
          <w:tcPr>
            <w:tcW w:type="dxa" w:w="5112"/>
            <w:vAlign w:val="center"/>
          </w:tcPr>
          <w:p>
            <w:r>
              <w:t>Quantas classificadas como boas foram boas.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Recall</w:t>
            </w:r>
          </w:p>
        </w:tc>
        <w:tc>
          <w:tcPr>
            <w:tcW w:type="dxa" w:w="5112"/>
            <w:vAlign w:val="center"/>
          </w:tcPr>
          <w:p>
            <w:r>
              <w:t>Quantas boas oportunidades foram encontradas.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 positivo</w:t>
            </w:r>
          </w:p>
        </w:tc>
        <w:tc>
          <w:tcPr>
            <w:tcW w:type="dxa" w:w="5112"/>
            <w:vAlign w:val="center"/>
          </w:tcPr>
          <w:p>
            <w:r>
              <w:t>Boa classificação que não se confirmou.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 negativo</w:t>
            </w:r>
          </w:p>
        </w:tc>
        <w:tc>
          <w:tcPr>
            <w:tcW w:type="dxa" w:w="5112"/>
            <w:vAlign w:val="center"/>
          </w:tcPr>
          <w:p>
            <w:r>
              <w:t>Oportunidade perdida.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valuation</w:t>
            </w:r>
          </w:p>
        </w:tc>
        <w:tc>
          <w:tcPr>
            <w:tcW w:type="dxa" w:w="5112"/>
            <w:vAlign w:val="center"/>
          </w:tcPr>
          <w:p>
            <w:r>
              <w:t>Diferença estimado × realizado.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prazo</w:t>
            </w:r>
          </w:p>
        </w:tc>
        <w:tc>
          <w:tcPr>
            <w:tcW w:type="dxa" w:w="5112"/>
            <w:vAlign w:val="center"/>
          </w:tcPr>
          <w:p>
            <w:r>
              <w:t>Diferença previsto × realizado.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aluguel</w:t>
            </w:r>
          </w:p>
        </w:tc>
        <w:tc>
          <w:tcPr>
            <w:tcW w:type="dxa" w:w="5112"/>
            <w:vAlign w:val="center"/>
          </w:tcPr>
          <w:p>
            <w:r>
              <w:t>Diferença previsto × realizado.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Retorno previsto × real</w:t>
            </w:r>
          </w:p>
        </w:tc>
        <w:tc>
          <w:tcPr>
            <w:tcW w:type="dxa" w:w="5112"/>
            <w:vAlign w:val="center"/>
          </w:tcPr>
          <w:p>
            <w:r>
              <w:t>Calibração econômica.</w:t>
            </w:r>
          </w:p>
        </w:tc>
      </w:tr>
    </w:tbl>
    <w:p>
      <w:pPr>
        <w:pStyle w:val="Heading1"/>
      </w:pPr>
      <w:r>
        <w:t>22. Calibração de Regras</w:t>
      </w:r>
    </w:p>
    <w:p>
      <w:r>
        <w:t>Pesos e limites não devem ser tratados como verdades permanentes.</w:t>
      </w:r>
    </w:p>
    <w:p>
      <w:pPr>
        <w:pStyle w:val="ListBullet"/>
      </w:pPr>
      <w:r>
        <w:t>Testar versão atual.</w:t>
      </w:r>
    </w:p>
    <w:p>
      <w:pPr>
        <w:pStyle w:val="ListBullet"/>
      </w:pPr>
      <w:r>
        <w:t>Comparar com versões anteriores.</w:t>
      </w:r>
    </w:p>
    <w:p>
      <w:pPr>
        <w:pStyle w:val="ListBullet"/>
      </w:pPr>
      <w:r>
        <w:t>Medir impacto.</w:t>
      </w:r>
    </w:p>
    <w:p>
      <w:pPr>
        <w:pStyle w:val="ListBullet"/>
      </w:pPr>
      <w:r>
        <w:t>Evitar overfitting.</w:t>
      </w:r>
    </w:p>
    <w:p>
      <w:pPr>
        <w:pStyle w:val="ListBullet"/>
      </w:pPr>
      <w:r>
        <w:t>Manter explicabilidade.</w:t>
      </w:r>
    </w:p>
    <w:p>
      <w:pPr>
        <w:pStyle w:val="ListBullet"/>
      </w:pPr>
      <w:r>
        <w:t>Aprovar alterações antes de produção operacional.</w:t>
      </w:r>
    </w:p>
    <w:p>
      <w:pPr>
        <w:pStyle w:val="ListBullet"/>
      </w:pPr>
      <w:r>
        <w:t>Preservar histórico de versões.</w:t>
      </w:r>
    </w:p>
    <w:p>
      <w:pPr>
        <w:pStyle w:val="Heading1"/>
      </w:pPr>
      <w:r>
        <w:t>23. Aprendizado sem Automatismo Cego</w:t>
      </w:r>
    </w:p>
    <w:p>
      <w:r>
        <w:t>O Radar pode aprender com dados, mas não deve alterar sozinho uma regra crítica sem governança. O aprendizado serve para sugerir calibração; decisões de negócio devem permanecer auditáveis.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Pode sugerir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Não deve fazer sozinho</w:t>
            </w:r>
          </w:p>
        </w:tc>
      </w:tr>
      <w:tr>
        <w:tc>
          <w:tcPr>
            <w:tcW w:type="dxa" w:w="5112"/>
            <w:vAlign w:val="center"/>
          </w:tcPr>
          <w:p>
            <w:r>
              <w:t>Ajuste de peso</w:t>
            </w:r>
          </w:p>
        </w:tc>
        <w:tc>
          <w:tcPr>
            <w:tcW w:type="dxa" w:w="5112"/>
            <w:vAlign w:val="center"/>
          </w:tcPr>
          <w:p>
            <w:r>
              <w:t>Liberar risco crítico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limiar</w:t>
            </w:r>
          </w:p>
        </w:tc>
        <w:tc>
          <w:tcPr>
            <w:tcW w:type="dxa" w:w="5112"/>
            <w:vAlign w:val="center"/>
          </w:tcPr>
          <w:p>
            <w:r>
              <w:t>Ignorar bloqueio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comparável</w:t>
            </w:r>
          </w:p>
        </w:tc>
        <w:tc>
          <w:tcPr>
            <w:tcW w:type="dxa" w:w="5112"/>
            <w:vAlign w:val="center"/>
          </w:tcPr>
          <w:p>
            <w:r>
              <w:t>Alterar responsabilidade jurídica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Correção de estimativa</w:t>
            </w:r>
          </w:p>
        </w:tc>
        <w:tc>
          <w:tcPr>
            <w:tcW w:type="dxa" w:w="5112"/>
            <w:vAlign w:val="center"/>
          </w:tcPr>
          <w:p>
            <w:r>
              <w:t>Comprar automaticamente</w:t>
            </w:r>
          </w:p>
        </w:tc>
      </w:tr>
    </w:tbl>
    <w:p>
      <w:pPr>
        <w:pStyle w:val="Heading1"/>
      </w:pPr>
      <w:r>
        <w:t>24. Evolução do Score</w:t>
      </w:r>
    </w:p>
    <w:p>
      <w:r>
        <w:t>Exemplo: após centenas de operações, pode-se descobrir que liquidez estava subponderada. O Radar pode propor aumentar seu peso, testar o impacto histórico e somente então publicar uma nova versão.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Liquidez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 histórico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v1</w:t>
            </w:r>
          </w:p>
        </w:tc>
        <w:tc>
          <w:tcPr>
            <w:tcW w:type="dxa" w:w="3408"/>
            <w:vAlign w:val="center"/>
          </w:tcPr>
          <w:p>
            <w:r>
              <w:t>15%</w:t>
            </w:r>
          </w:p>
        </w:tc>
        <w:tc>
          <w:tcPr>
            <w:tcW w:type="dxa" w:w="3408"/>
            <w:vAlign w:val="center"/>
          </w:tcPr>
          <w:p>
            <w:r>
              <w:t>Base</w:t>
            </w:r>
          </w:p>
        </w:tc>
      </w:tr>
      <w:tr>
        <w:tc>
          <w:tcPr>
            <w:tcW w:type="dxa" w:w="3408"/>
            <w:vAlign w:val="center"/>
          </w:tcPr>
          <w:p>
            <w:r>
              <w:t>v2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  <w:tc>
          <w:tcPr>
            <w:tcW w:type="dxa" w:w="3408"/>
            <w:vAlign w:val="center"/>
          </w:tcPr>
          <w:p>
            <w:r>
              <w:t>Teste</w:t>
            </w:r>
          </w:p>
        </w:tc>
      </w:tr>
      <w:tr>
        <w:tc>
          <w:tcPr>
            <w:tcW w:type="dxa" w:w="3408"/>
            <w:vAlign w:val="center"/>
          </w:tcPr>
          <w:p>
            <w:r>
              <w:t>v3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  <w:tc>
          <w:tcPr>
            <w:tcW w:type="dxa" w:w="3408"/>
            <w:vAlign w:val="center"/>
          </w:tcPr>
          <w:p>
            <w:r>
              <w:t>Aprovada, se comprovada</w:t>
            </w:r>
          </w:p>
        </w:tc>
      </w:tr>
    </w:tbl>
    <w:p>
      <w:pPr>
        <w:pStyle w:val="Heading1"/>
      </w:pPr>
      <w:r>
        <w:t>25. Controle de Mudança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Mudança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Registro 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Peso</w:t>
            </w:r>
          </w:p>
        </w:tc>
        <w:tc>
          <w:tcPr>
            <w:tcW w:type="dxa" w:w="5112"/>
            <w:vAlign w:val="center"/>
          </w:tcPr>
          <w:p>
            <w:r>
              <w:t>Valor anterior, novo, motivo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</w:t>
            </w:r>
          </w:p>
        </w:tc>
        <w:tc>
          <w:tcPr>
            <w:tcW w:type="dxa" w:w="5112"/>
            <w:vAlign w:val="center"/>
          </w:tcPr>
          <w:p>
            <w:r>
              <w:t>Versão e 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</w:t>
            </w:r>
          </w:p>
        </w:tc>
        <w:tc>
          <w:tcPr>
            <w:tcW w:type="dxa" w:w="5112"/>
            <w:vAlign w:val="center"/>
          </w:tcPr>
          <w:p>
            <w:r>
              <w:t>Antes/depois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Impacto esperado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Recalibração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Bloqueio</w:t>
            </w:r>
          </w:p>
        </w:tc>
        <w:tc>
          <w:tcPr>
            <w:tcW w:type="dxa" w:w="5112"/>
            <w:vAlign w:val="center"/>
          </w:tcPr>
          <w:p>
            <w:r>
              <w:t>Aprovação e evidência</w:t>
            </w:r>
          </w:p>
        </w:tc>
      </w:tr>
    </w:tbl>
    <w:p>
      <w:pPr>
        <w:pStyle w:val="Heading1"/>
      </w:pPr>
      <w:r>
        <w:t>26. Alertas de Aprendizado</w:t>
      </w:r>
    </w:p>
    <w:p>
      <w:pPr>
        <w:pStyle w:val="ListBullet"/>
      </w:pPr>
      <w:r>
        <w:t>Regra apresenta alto falso positivo.</w:t>
      </w:r>
    </w:p>
    <w:p>
      <w:pPr>
        <w:pStyle w:val="ListBullet"/>
      </w:pPr>
      <w:r>
        <w:t>Valuation sistematicamente superestima mercado.</w:t>
      </w:r>
    </w:p>
    <w:p>
      <w:pPr>
        <w:pStyle w:val="ListBullet"/>
      </w:pPr>
      <w:r>
        <w:t>Prazo de venda é subestimado.</w:t>
      </w:r>
    </w:p>
    <w:p>
      <w:pPr>
        <w:pStyle w:val="ListBullet"/>
      </w:pPr>
      <w:r>
        <w:t>Reforma ultrapassa estimativa.</w:t>
      </w:r>
    </w:p>
    <w:p>
      <w:pPr>
        <w:pStyle w:val="ListBullet"/>
      </w:pPr>
      <w:r>
        <w:t>Uma classe de imóveis apresenta desempenho superior.</w:t>
      </w:r>
    </w:p>
    <w:p>
      <w:pPr>
        <w:pStyle w:val="ListBullet"/>
      </w:pPr>
      <w:r>
        <w:t>Uma localização apresenta liquidez maior/menor que o esperado.</w:t>
      </w:r>
    </w:p>
    <w:p>
      <w:pPr>
        <w:pStyle w:val="Heading1"/>
      </w:pPr>
      <w:r>
        <w:t>27. Monitoramento de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Possível 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 aumenta</w:t>
            </w:r>
          </w:p>
        </w:tc>
        <w:tc>
          <w:tcPr>
            <w:tcW w:type="dxa" w:w="5112"/>
            <w:vAlign w:val="center"/>
          </w:tcPr>
          <w:p>
            <w:r>
              <w:t>Liquidez ↓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Preços caem</w:t>
            </w:r>
          </w:p>
        </w:tc>
        <w:tc>
          <w:tcPr>
            <w:tcW w:type="dxa" w:w="5112"/>
            <w:vAlign w:val="center"/>
          </w:tcPr>
          <w:p>
            <w:r>
              <w:t>Valuation/saída ↓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Aluguéis sobem</w:t>
            </w:r>
          </w:p>
        </w:tc>
        <w:tc>
          <w:tcPr>
            <w:tcW w:type="dxa" w:w="5112"/>
            <w:vAlign w:val="center"/>
          </w:tcPr>
          <w:p>
            <w:r>
              <w:t>Yield ↑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Financiamento melhora</w:t>
            </w:r>
          </w:p>
        </w:tc>
        <w:tc>
          <w:tcPr>
            <w:tcW w:type="dxa" w:w="5112"/>
            <w:vAlign w:val="center"/>
          </w:tcPr>
          <w:p>
            <w:r>
              <w:t>Demanda ↑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Financiamento piora</w:t>
            </w:r>
          </w:p>
        </w:tc>
        <w:tc>
          <w:tcPr>
            <w:tcW w:type="dxa" w:w="5112"/>
            <w:vAlign w:val="center"/>
          </w:tcPr>
          <w:p>
            <w:r>
              <w:t>Demanda ↓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Infraestrutura melhora</w:t>
            </w:r>
          </w:p>
        </w:tc>
        <w:tc>
          <w:tcPr>
            <w:tcW w:type="dxa" w:w="5112"/>
            <w:vAlign w:val="center"/>
          </w:tcPr>
          <w:p>
            <w:r>
              <w:t>Valorização ↑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 concorrência forte</w:t>
            </w:r>
          </w:p>
        </w:tc>
        <w:tc>
          <w:tcPr>
            <w:tcW w:type="dxa" w:w="5112"/>
            <w:vAlign w:val="center"/>
          </w:tcPr>
          <w:p>
            <w:r>
              <w:t>Saída ↓</w:t>
            </w:r>
          </w:p>
        </w:tc>
      </w:tr>
    </w:tbl>
    <w:p>
      <w:pPr>
        <w:pStyle w:val="Heading1"/>
      </w:pPr>
      <w:r>
        <w:t>28. Reavaliação da Tese</w:t>
      </w:r>
    </w:p>
    <w:p>
      <w:r>
        <w:t>A tese deve ser reescrita quando houver mudança material, não apenas o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Depois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Comprar por desconto</w:t>
            </w:r>
          </w:p>
        </w:tc>
        <w:tc>
          <w:tcPr>
            <w:tcW w:type="dxa" w:w="5112"/>
            <w:vAlign w:val="center"/>
          </w:tcPr>
          <w:p>
            <w:r>
              <w:t>Comprar por desconto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estimada</w:t>
            </w:r>
          </w:p>
        </w:tc>
        <w:tc>
          <w:tcPr>
            <w:tcW w:type="dxa" w:w="5112"/>
            <w:vAlign w:val="center"/>
          </w:tcPr>
          <w:p>
            <w:r>
              <w:t>Renda confirmada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desconhecido</w:t>
            </w:r>
          </w:p>
        </w:tc>
        <w:tc>
          <w:tcPr>
            <w:tcW w:type="dxa" w:w="5112"/>
            <w:vAlign w:val="center"/>
          </w:tcPr>
          <w:p>
            <w:r>
              <w:t>Risco confirmado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R$ 300k</w:t>
            </w:r>
          </w:p>
        </w:tc>
        <w:tc>
          <w:tcPr>
            <w:tcW w:type="dxa" w:w="5112"/>
            <w:vAlign w:val="center"/>
          </w:tcPr>
          <w:p>
            <w:r>
              <w:t>Valuation R$ 285k</w:t>
            </w:r>
          </w:p>
        </w:tc>
      </w:tr>
      <w:tr>
        <w:tc>
          <w:tcPr>
            <w:tcW w:type="dxa" w:w="5112"/>
            <w:vAlign w:val="center"/>
          </w:tcPr>
          <w:p>
            <w:r>
              <w:t>BUY</w:t>
            </w:r>
          </w:p>
        </w:tc>
        <w:tc>
          <w:tcPr>
            <w:tcW w:type="dxa" w:w="5112"/>
            <w:vAlign w:val="center"/>
          </w:tcPr>
          <w:p>
            <w:r>
              <w:t>BUY IF/MONITOR</w:t>
            </w:r>
          </w:p>
        </w:tc>
      </w:tr>
    </w:tbl>
    <w:p>
      <w:pPr>
        <w:pStyle w:val="Heading1"/>
      </w:pPr>
      <w:r>
        <w:t>29. Histórico de Decisões</w:t>
      </w:r>
    </w:p>
    <w:p>
      <w:pPr>
        <w:pStyle w:val="ListBullet"/>
      </w:pPr>
      <w:r>
        <w:t>Data.</w:t>
      </w:r>
    </w:p>
    <w:p>
      <w:pPr>
        <w:pStyle w:val="ListBullet"/>
      </w:pPr>
      <w:r>
        <w:t>Status.</w:t>
      </w:r>
    </w:p>
    <w:p>
      <w:pPr>
        <w:pStyle w:val="ListBullet"/>
      </w:pPr>
      <w:r>
        <w:t>Score.</w:t>
      </w:r>
    </w:p>
    <w:p>
      <w:pPr>
        <w:pStyle w:val="ListBullet"/>
      </w:pPr>
      <w:r>
        <w:t>Fit.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Valuation.</w:t>
      </w:r>
    </w:p>
    <w:p>
      <w:pPr>
        <w:pStyle w:val="ListBullet"/>
      </w:pPr>
      <w:r>
        <w:t>Custo.</w:t>
      </w:r>
    </w:p>
    <w:p>
      <w:pPr>
        <w:pStyle w:val="ListBullet"/>
      </w:pPr>
      <w:r>
        <w:t>Risco.</w:t>
      </w:r>
    </w:p>
    <w:p>
      <w:pPr>
        <w:pStyle w:val="ListBullet"/>
      </w:pPr>
      <w:r>
        <w:t>Liquidez.</w:t>
      </w:r>
    </w:p>
    <w:p>
      <w:pPr>
        <w:pStyle w:val="ListBullet"/>
      </w:pPr>
      <w:r>
        <w:t>Motivo.</w:t>
      </w:r>
    </w:p>
    <w:p>
      <w:pPr>
        <w:pStyle w:val="ListBullet"/>
      </w:pPr>
      <w:r>
        <w:t>Evidências.</w:t>
      </w:r>
    </w:p>
    <w:p>
      <w:pPr>
        <w:pStyle w:val="ListBullet"/>
      </w:pPr>
      <w:r>
        <w:t>Regra/versão aplicada.</w:t>
      </w:r>
    </w:p>
    <w:p>
      <w:pPr>
        <w:pStyle w:val="Heading1"/>
      </w:pPr>
      <w:r>
        <w:t>30. Alertas e Ação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 subiu muito</w:t>
            </w:r>
          </w:p>
        </w:tc>
        <w:tc>
          <w:tcPr>
            <w:tcW w:type="dxa" w:w="5112"/>
            <w:vAlign w:val="center"/>
          </w:tcPr>
          <w:p>
            <w:r>
              <w:t>Analisar agora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caiu</w:t>
            </w:r>
          </w:p>
        </w:tc>
        <w:tc>
          <w:tcPr>
            <w:tcW w:type="dxa" w:w="5112"/>
            <w:vAlign w:val="center"/>
          </w:tcPr>
          <w:p>
            <w:r>
              <w:t>Revisar preço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aumentou</w:t>
            </w:r>
          </w:p>
        </w:tc>
        <w:tc>
          <w:tcPr>
            <w:tcW w:type="dxa" w:w="5112"/>
            <w:vAlign w:val="center"/>
          </w:tcPr>
          <w:p>
            <w:r>
              <w:t>Abrir DD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 resolveu</w:t>
            </w:r>
          </w:p>
        </w:tc>
        <w:tc>
          <w:tcPr>
            <w:tcW w:type="dxa" w:w="5112"/>
            <w:vAlign w:val="center"/>
          </w:tcPr>
          <w:p>
            <w:r>
              <w:t>Retomar análise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liberou</w:t>
            </w:r>
          </w:p>
        </w:tc>
        <w:tc>
          <w:tcPr>
            <w:tcW w:type="dxa" w:w="5112"/>
            <w:vAlign w:val="center"/>
          </w:tcPr>
          <w:p>
            <w:r>
              <w:t>Reordenar ranking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perdeu força</w:t>
            </w:r>
          </w:p>
        </w:tc>
        <w:tc>
          <w:tcPr>
            <w:tcW w:type="dxa" w:w="5112"/>
            <w:vAlign w:val="center"/>
          </w:tcPr>
          <w:p>
            <w:r>
              <w:t>Reduzir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inválida</w:t>
            </w:r>
          </w:p>
        </w:tc>
        <w:tc>
          <w:tcPr>
            <w:tcW w:type="dxa" w:w="5112"/>
            <w:vAlign w:val="center"/>
          </w:tcPr>
          <w:p>
            <w:r>
              <w:t>Encerrar monitoramento</w:t>
            </w:r>
          </w:p>
        </w:tc>
      </w:tr>
    </w:tbl>
    <w:p>
      <w:pPr>
        <w:pStyle w:val="Heading1"/>
      </w:pPr>
      <w:r>
        <w:t>31.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MON23-001</w:t>
            </w:r>
          </w:p>
        </w:tc>
        <w:tc>
          <w:tcPr>
            <w:tcW w:type="dxa" w:w="3408"/>
            <w:vAlign w:val="center"/>
          </w:tcPr>
          <w:p>
            <w:r>
              <w:t>Mudança crítica de risco</w:t>
            </w:r>
          </w:p>
        </w:tc>
        <w:tc>
          <w:tcPr>
            <w:tcW w:type="dxa" w:w="3408"/>
            <w:vAlign w:val="center"/>
          </w:tcPr>
          <w:p>
            <w:r>
              <w:t>BLOCK/reavaliar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MON23-002</w:t>
            </w:r>
          </w:p>
        </w:tc>
        <w:tc>
          <w:tcPr>
            <w:tcW w:type="dxa" w:w="3408"/>
            <w:vAlign w:val="center"/>
          </w:tcPr>
          <w:p>
            <w:r>
              <w:t>Mudança material de preço</w:t>
            </w:r>
          </w:p>
        </w:tc>
        <w:tc>
          <w:tcPr>
            <w:tcW w:type="dxa" w:w="3408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MON23-003</w:t>
            </w:r>
          </w:p>
        </w:tc>
        <w:tc>
          <w:tcPr>
            <w:tcW w:type="dxa" w:w="3408"/>
            <w:vAlign w:val="center"/>
          </w:tcPr>
          <w:p>
            <w:r>
              <w:t>Valuation materialmente alterado</w:t>
            </w:r>
          </w:p>
        </w:tc>
        <w:tc>
          <w:tcPr>
            <w:tcW w:type="dxa" w:w="3408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MON23-004</w:t>
            </w:r>
          </w:p>
        </w:tc>
        <w:tc>
          <w:tcPr>
            <w:tcW w:type="dxa" w:w="3408"/>
            <w:vAlign w:val="center"/>
          </w:tcPr>
          <w:p>
            <w:r>
              <w:t>Liquidez abaixo do mínimo</w:t>
            </w:r>
          </w:p>
        </w:tc>
        <w:tc>
          <w:tcPr>
            <w:tcW w:type="dxa" w:w="3408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MON23-005</w:t>
            </w:r>
          </w:p>
        </w:tc>
        <w:tc>
          <w:tcPr>
            <w:tcW w:type="dxa" w:w="3408"/>
            <w:vAlign w:val="center"/>
          </w:tcPr>
          <w:p>
            <w:r>
              <w:t>Pendência resolvida</w:t>
            </w:r>
          </w:p>
        </w:tc>
        <w:tc>
          <w:tcPr>
            <w:tcW w:type="dxa" w:w="3408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MON23-006</w:t>
            </w:r>
          </w:p>
        </w:tc>
        <w:tc>
          <w:tcPr>
            <w:tcW w:type="dxa" w:w="3408"/>
            <w:vAlign w:val="center"/>
          </w:tcPr>
          <w:p>
            <w:r>
              <w:t>Estratégia alterada</w:t>
            </w:r>
          </w:p>
        </w:tc>
        <w:tc>
          <w:tcPr>
            <w:tcW w:type="dxa" w:w="3408"/>
            <w:vAlign w:val="center"/>
          </w:tcPr>
          <w:p>
            <w:r>
              <w:t>Recalcular Fit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MON23-007</w:t>
            </w:r>
          </w:p>
        </w:tc>
        <w:tc>
          <w:tcPr>
            <w:tcW w:type="dxa" w:w="3408"/>
            <w:vAlign w:val="center"/>
          </w:tcPr>
          <w:p>
            <w:r>
              <w:t>Capital alterado</w:t>
            </w:r>
          </w:p>
        </w:tc>
        <w:tc>
          <w:tcPr>
            <w:tcW w:type="dxa" w:w="3408"/>
            <w:vAlign w:val="center"/>
          </w:tcPr>
          <w:p>
            <w:r>
              <w:t>Recalcular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MON23-008</w:t>
            </w:r>
          </w:p>
        </w:tc>
        <w:tc>
          <w:tcPr>
            <w:tcW w:type="dxa" w:w="3408"/>
            <w:vAlign w:val="center"/>
          </w:tcPr>
          <w:p>
            <w:r>
              <w:t>Alerta deve ser acionável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MON23-009</w:t>
            </w:r>
          </w:p>
        </w:tc>
        <w:tc>
          <w:tcPr>
            <w:tcW w:type="dxa" w:w="3408"/>
            <w:vAlign w:val="center"/>
          </w:tcPr>
          <w:p>
            <w:r>
              <w:t>Mudanças relacionadas devem ser agrupadas</w:t>
            </w:r>
          </w:p>
        </w:tc>
        <w:tc>
          <w:tcPr>
            <w:tcW w:type="dxa" w:w="3408"/>
            <w:vAlign w:val="center"/>
          </w:tcPr>
          <w:p>
            <w:r>
              <w:t>Evitar fadiga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MON23-010</w:t>
            </w:r>
          </w:p>
        </w:tc>
        <w:tc>
          <w:tcPr>
            <w:tcW w:type="dxa" w:w="3408"/>
            <w:vAlign w:val="center"/>
          </w:tcPr>
          <w:p>
            <w:r>
              <w:t>Decisões antigas não podem ser sobrescritas</w:t>
            </w:r>
          </w:p>
        </w:tc>
        <w:tc>
          <w:tcPr>
            <w:tcW w:type="dxa" w:w="3408"/>
            <w:vAlign w:val="center"/>
          </w:tcPr>
          <w:p>
            <w:r>
              <w:t>Preservar histórico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MON23-011</w:t>
            </w:r>
          </w:p>
        </w:tc>
        <w:tc>
          <w:tcPr>
            <w:tcW w:type="dxa" w:w="3408"/>
            <w:vAlign w:val="center"/>
          </w:tcPr>
          <w:p>
            <w:r>
              <w:t>Regra crítica não pode ser alterada sem governança</w:t>
            </w:r>
          </w:p>
        </w:tc>
        <w:tc>
          <w:tcPr>
            <w:tcW w:type="dxa" w:w="3408"/>
            <w:vAlign w:val="center"/>
          </w:tcPr>
          <w:p>
            <w:r>
              <w:t>Bloquear mudança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MON23-012</w:t>
            </w:r>
          </w:p>
        </w:tc>
        <w:tc>
          <w:tcPr>
            <w:tcW w:type="dxa" w:w="3408"/>
            <w:vAlign w:val="center"/>
          </w:tcPr>
          <w:p>
            <w:r>
              <w:t>Resultado real deve alimentar backtest</w:t>
            </w:r>
          </w:p>
        </w:tc>
        <w:tc>
          <w:tcPr>
            <w:tcW w:type="dxa" w:w="3408"/>
            <w:vAlign w:val="center"/>
          </w:tcPr>
          <w:p>
            <w:r>
              <w:t>Aprendizado</w:t>
            </w:r>
          </w:p>
        </w:tc>
      </w:tr>
    </w:tbl>
    <w:p>
      <w:pPr>
        <w:pStyle w:val="Heading1"/>
      </w:pPr>
      <w:r>
        <w:t>32. Critérios de Aceite</w:t>
      </w:r>
    </w:p>
    <w:p>
      <w:pPr>
        <w:pStyle w:val="ListBullet"/>
      </w:pPr>
      <w:r>
        <w:t>CA-D23 — O Radar monitora oportunidades após a análise inicial.</w:t>
      </w:r>
    </w:p>
    <w:p>
      <w:pPr>
        <w:pStyle w:val="ListBullet"/>
      </w:pPr>
      <w:r>
        <w:t>CA-D23 — Existe materialidade configurável.</w:t>
      </w:r>
    </w:p>
    <w:p>
      <w:pPr>
        <w:pStyle w:val="ListBullet"/>
      </w:pPr>
      <w:r>
        <w:t>CA-D23 — Eventos críticos podem bloquear imediatamente.</w:t>
      </w:r>
    </w:p>
    <w:p>
      <w:pPr>
        <w:pStyle w:val="ListBullet"/>
      </w:pPr>
      <w:r>
        <w:t>CA-D23 — Eventos relevantes provocam reavaliação.</w:t>
      </w:r>
    </w:p>
    <w:p>
      <w:pPr>
        <w:pStyle w:val="ListBullet"/>
      </w:pPr>
      <w:r>
        <w:t>CA-D23 — Reavaliações podem ser parciais ou completas.</w:t>
      </w:r>
    </w:p>
    <w:p>
      <w:pPr>
        <w:pStyle w:val="ListBullet"/>
      </w:pPr>
      <w:r>
        <w:t>CA-D23 — Alertas possuem prioridade.</w:t>
      </w:r>
    </w:p>
    <w:p>
      <w:pPr>
        <w:pStyle w:val="ListBullet"/>
      </w:pPr>
      <w:r>
        <w:t>CA-D23 — Alertas apresentam impacto e ação recomendada.</w:t>
      </w:r>
    </w:p>
    <w:p>
      <w:pPr>
        <w:pStyle w:val="ListBullet"/>
      </w:pPr>
      <w:r>
        <w:t>CA-D23 — Existe mecanismo para evitar fadiga de alertas.</w:t>
      </w:r>
    </w:p>
    <w:p>
      <w:pPr>
        <w:pStyle w:val="ListBullet"/>
      </w:pPr>
      <w:r>
        <w:t>CA-D23 — BUY IF possui gatilhos objetivos.</w:t>
      </w:r>
    </w:p>
    <w:p>
      <w:pPr>
        <w:pStyle w:val="ListBullet"/>
      </w:pPr>
      <w:r>
        <w:t>CA-D23 — MONITORING possui gatilhos de reentrada.</w:t>
      </w:r>
    </w:p>
    <w:p>
      <w:pPr>
        <w:pStyle w:val="ListBullet"/>
      </w:pPr>
      <w:r>
        <w:t>CA-D23 — É possível abandonar uma tese com motivo.</w:t>
      </w:r>
    </w:p>
    <w:p>
      <w:pPr>
        <w:pStyle w:val="ListBullet"/>
      </w:pPr>
      <w:r>
        <w:t>CA-D23 — Resultados reais podem ser registrados.</w:t>
      </w:r>
    </w:p>
    <w:p>
      <w:pPr>
        <w:pStyle w:val="ListBullet"/>
      </w:pPr>
      <w:r>
        <w:t>CA-D23 — Previsto e realizado podem ser comparados.</w:t>
      </w:r>
    </w:p>
    <w:p>
      <w:pPr>
        <w:pStyle w:val="ListBullet"/>
      </w:pPr>
      <w:r>
        <w:t>CA-D23 — Existe backtest.</w:t>
      </w:r>
    </w:p>
    <w:p>
      <w:pPr>
        <w:pStyle w:val="ListBullet"/>
      </w:pPr>
      <w:r>
        <w:t>CA-D23 — Existe medição de falsos positivos e negativos.</w:t>
      </w:r>
    </w:p>
    <w:p>
      <w:pPr>
        <w:pStyle w:val="ListBullet"/>
      </w:pPr>
      <w:r>
        <w:t>CA-D23 — Pesos e regras podem ser calibrados.</w:t>
      </w:r>
    </w:p>
    <w:p>
      <w:pPr>
        <w:pStyle w:val="ListBullet"/>
      </w:pPr>
      <w:r>
        <w:t>CA-D23 — Alterações de regras possuem versão e justificativa.</w:t>
      </w:r>
    </w:p>
    <w:p>
      <w:pPr>
        <w:pStyle w:val="ListBullet"/>
      </w:pPr>
      <w:r>
        <w:t>CA-D23 — O aprendizado não elimina governança.</w:t>
      </w:r>
    </w:p>
    <w:p>
      <w:pPr>
        <w:pStyle w:val="ListBullet"/>
      </w:pPr>
      <w:r>
        <w:t>CA-D23 — O histórico de decisões é preservado.</w:t>
      </w:r>
    </w:p>
    <w:p>
      <w:pPr>
        <w:pStyle w:val="ListBullet"/>
      </w:pPr>
      <w:r>
        <w:t>CA-D23 — O Radar pode melhorar com resultados reais sem perder explicabilidade.</w:t>
      </w:r>
    </w:p>
    <w:p>
      <w:pPr>
        <w:pStyle w:val="Heading1"/>
      </w:pPr>
      <w:r>
        <w:t>33. Relação com 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Fornece estados e eventos.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Fornece gatilhos e limites.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14 — Dados</w:t>
            </w:r>
          </w:p>
        </w:tc>
        <w:tc>
          <w:tcPr>
            <w:tcW w:type="dxa" w:w="5112"/>
            <w:vAlign w:val="center"/>
          </w:tcPr>
          <w:p>
            <w:r>
              <w:t>Fornece qualidade e histórico.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Define consequências.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18 — Economia</w:t>
            </w:r>
          </w:p>
        </w:tc>
        <w:tc>
          <w:tcPr>
            <w:tcW w:type="dxa" w:w="5112"/>
            <w:vAlign w:val="center"/>
          </w:tcPr>
          <w:p>
            <w:r>
              <w:t>Fornece métricas previstas/realizadas.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19 — Risco</w:t>
            </w:r>
          </w:p>
        </w:tc>
        <w:tc>
          <w:tcPr>
            <w:tcW w:type="dxa" w:w="5112"/>
            <w:vAlign w:val="center"/>
          </w:tcPr>
          <w:p>
            <w:r>
              <w:t>Fornece gatilhos críticos.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20 — Liquidez</w:t>
            </w:r>
          </w:p>
        </w:tc>
        <w:tc>
          <w:tcPr>
            <w:tcW w:type="dxa" w:w="5112"/>
            <w:vAlign w:val="center"/>
          </w:tcPr>
          <w:p>
            <w:r>
              <w:t>Fornece sinais de demanda/saída.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21 — Investidor</w:t>
            </w:r>
          </w:p>
        </w:tc>
        <w:tc>
          <w:tcPr>
            <w:tcW w:type="dxa" w:w="5112"/>
            <w:vAlign w:val="center"/>
          </w:tcPr>
          <w:p>
            <w:r>
              <w:t>Fornece capital e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22 — Ranking</w:t>
            </w:r>
          </w:p>
        </w:tc>
        <w:tc>
          <w:tcPr>
            <w:tcW w:type="dxa" w:w="5112"/>
            <w:vAlign w:val="center"/>
          </w:tcPr>
          <w:p>
            <w:r>
              <w:t>Recebe as reavaliações e mudanças.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23</w:t>
            </w:r>
          </w:p>
        </w:tc>
        <w:tc>
          <w:tcPr>
            <w:tcW w:type="dxa" w:w="5112"/>
            <w:vAlign w:val="center"/>
          </w:tcPr>
          <w:p>
            <w:r>
              <w:t>Fecha o ciclo de aprendizado.</w:t>
            </w:r>
          </w:p>
        </w:tc>
      </w:tr>
    </w:tbl>
    <w:p>
      <w:pPr>
        <w:pStyle w:val="Heading1"/>
      </w:pPr>
      <w:r>
        <w:t>34. Visão Consolidada do Radar</w:t>
      </w:r>
    </w:p>
    <w:p>
      <w:r>
        <w:t>O Radar passa a operar como um ciclo contínuo:</w:t>
      </w:r>
    </w:p>
    <w:p>
      <w:r>
        <w:t>DESCOBRIR → ENTENDER → VALORIZAR → CALCULAR → FILTRAR → PONTUAR → RANQUEAR → ANALISAR → VALIDAR → DECIDIR → MONITORAR → MEDIR → APRENDER → MELHORAR</w:t>
      </w:r>
    </w:p>
    <w:p>
      <w:r>
        <w:t>A grande diferença é que o sistema não termina na decisão. Cada operação gera conhecimento para melhorar as próximas decisões.</w:t>
      </w:r>
    </w:p>
    <w:p>
      <w:pPr>
        <w:pStyle w:val="Heading1"/>
      </w:pPr>
      <w:r>
        <w:t>35. Próximo Documento</w:t>
      </w:r>
    </w:p>
    <w:p>
      <w:r>
        <w:t>Recomendação: Documento 24 — Governança, Auditoria, Versionamento e Gestão do Conhecimento do Radar. O foco será consolidar quem pode alterar regras, como decisões são auditadas, como versões de parâmetros são controladas, como evidências são preservadas e como o conhecimento acumulado do Radar se torna patrimônio do produto.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23 | Monitoramento, Reavaliação, Alertas Inteligentes e Aprendizado Contínuo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