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60"/>
        </w:rPr>
        <w:t>🎯</w:t>
      </w:r>
    </w:p>
    <w:p>
      <w:pPr>
        <w:jc w:val="center"/>
      </w:pPr>
      <w:r>
        <w:rPr>
          <w:b/>
          <w:sz w:val="50"/>
        </w:rPr>
        <w:t>RADAR IMOBILIÁRIO</w:t>
      </w:r>
    </w:p>
    <w:p>
      <w:pPr>
        <w:jc w:val="center"/>
      </w:pPr>
      <w:r>
        <w:rPr>
          <w:b/>
          <w:sz w:val="34"/>
        </w:rPr>
        <w:t>Documento 12 — Matriz Completa de Requisitos, Regras,</w:t>
        <w:br/>
        <w:t>Casos de Uso e Critérios de Aceite</w:t>
      </w:r>
    </w:p>
    <w:p>
      <w:pPr>
        <w:jc w:val="center"/>
      </w:pPr>
      <w:r>
        <w:rPr>
          <w:i/>
        </w:rPr>
        <w:t>Versão 1.0 | Matriz de Rastreabilidade Funcional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Consolidar a documentação de negócio do Radar Imobiliário em uma matriz única de rastreabilidade. O documento conecta requisito, módulo, caso de uso, regra, parâmetro, tela, evento, saída e critério de aceite.</w:t>
      </w:r>
    </w:p>
    <w:p>
      <w:pPr>
        <w:pStyle w:val="Heading1"/>
      </w:pPr>
      <w:r>
        <w:t>2. Finalidade</w:t>
      </w:r>
    </w:p>
    <w:p>
      <w:pPr>
        <w:pStyle w:val="ListBullet"/>
      </w:pPr>
      <w:r>
        <w:t>Evitar lacunas entre visão de negócio e implementação futura.</w:t>
      </w:r>
    </w:p>
    <w:p>
      <w:pPr>
        <w:pStyle w:val="ListBullet"/>
      </w:pPr>
      <w:r>
        <w:t>Permitir rastrear de onde cada funcionalidade surgiu.</w:t>
      </w:r>
    </w:p>
    <w:p>
      <w:pPr>
        <w:pStyle w:val="ListBullet"/>
      </w:pPr>
      <w:r>
        <w:t>Permitir validar se cada regra possui parâmetro e comportamento definido.</w:t>
      </w:r>
    </w:p>
    <w:p>
      <w:pPr>
        <w:pStyle w:val="ListBullet"/>
      </w:pPr>
      <w:r>
        <w:t>Facilitar priorização de MVP e releases posteriores.</w:t>
      </w:r>
    </w:p>
    <w:p>
      <w:pPr>
        <w:pStyle w:val="ListBullet"/>
      </w:pPr>
      <w:r>
        <w:t>Permitir testes funcionais baseados em critérios objetivos.</w:t>
      </w:r>
    </w:p>
    <w:p>
      <w:pPr>
        <w:pStyle w:val="ListBullet"/>
      </w:pPr>
      <w:r>
        <w:t>Preservar a decisão de negócio independentemente da tecnologia escolhida.</w:t>
      </w:r>
    </w:p>
    <w:p>
      <w:pPr>
        <w:pStyle w:val="Heading1"/>
      </w:pPr>
      <w:r>
        <w:t>3. Modelo de Rastreabilidade</w:t>
      </w:r>
    </w:p>
    <w:p>
      <w:r>
        <w:t>A cadeia de rastreabilidade é:</w:t>
      </w:r>
    </w:p>
    <w:p>
      <w:r>
        <w:t>OBJETIVO → REQUISITO → MÓDULO → CASO DE USO → REGRA → PARÂMETRO → TELA → EVENTO → SAÍDA → CRITÉRIO DE ACEITE</w:t>
      </w:r>
    </w:p>
    <w:p>
      <w:r>
        <w:t>Nenhum requisito crítico deve ficar sem módulo, regra quando aplicável e critério de aceite.</w:t>
      </w:r>
    </w:p>
    <w:p>
      <w:pPr>
        <w:pStyle w:val="Heading1"/>
      </w:pPr>
      <w:r>
        <w:t>4. Legenda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  <w:sz w:val="15"/>
              </w:rPr>
              <w:t>Código</w:t>
            </w:r>
          </w:p>
        </w:tc>
        <w:tc>
          <w:tcPr>
            <w:tcW w:type="dxa" w:w="5184"/>
          </w:tcPr>
          <w:p>
            <w:r>
              <w:rPr>
                <w:b/>
                <w:sz w:val="15"/>
              </w:rPr>
              <w:t>Significado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RF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Requisito funcional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RN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Regra de negócio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UC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Caso de uso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PRM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Parâmetro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TEL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Tela/experiência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EVT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Evento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ALT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Alerta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CA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Critério de aceite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MVP / obrigatório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Alta prioridade posterior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Evolução</w:t>
            </w:r>
          </w:p>
        </w:tc>
      </w:tr>
    </w:tbl>
    <w:p/>
    <w:p>
      <w:pPr>
        <w:pStyle w:val="Heading1"/>
      </w:pPr>
      <w:r>
        <w:t>5. Matriz Macro de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rPr>
                <w:b/>
                <w:sz w:val="15"/>
              </w:rPr>
              <w:t>Módulo</w:t>
            </w:r>
          </w:p>
        </w:tc>
        <w:tc>
          <w:tcPr>
            <w:tcW w:type="dxa" w:w="2074"/>
          </w:tcPr>
          <w:p>
            <w:r>
              <w:rPr>
                <w:b/>
                <w:sz w:val="15"/>
              </w:rPr>
              <w:t>RF</w:t>
            </w:r>
          </w:p>
        </w:tc>
        <w:tc>
          <w:tcPr>
            <w:tcW w:type="dxa" w:w="2074"/>
          </w:tcPr>
          <w:p>
            <w:r>
              <w:rPr>
                <w:b/>
                <w:sz w:val="15"/>
              </w:rPr>
              <w:t>UC</w:t>
            </w:r>
          </w:p>
        </w:tc>
        <w:tc>
          <w:tcPr>
            <w:tcW w:type="dxa" w:w="2074"/>
          </w:tcPr>
          <w:p>
            <w:r>
              <w:rPr>
                <w:b/>
                <w:sz w:val="15"/>
              </w:rPr>
              <w:t>Tela</w:t>
            </w:r>
          </w:p>
        </w:tc>
        <w:tc>
          <w:tcPr>
            <w:tcW w:type="dxa" w:w="2074"/>
          </w:tcPr>
          <w:p>
            <w:r>
              <w:rPr>
                <w:b/>
                <w:sz w:val="15"/>
              </w:rPr>
              <w:t>Prioridade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MOD-01 Fontes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RF-031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UC-004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TEL-01/Config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MOD-02 Captura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RF-032/033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UC-004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TEL-02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MOD-03 Normalização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RF-034/037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UC-005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TEL-02/03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MOD-04 Deduplicação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RF-035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UC-005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TEL-03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MOD-05 Perfil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RF-036/037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UC-005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TEL-03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MOD-06 Localização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RF-038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UC-003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TEL-03/Config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MOD-07 Mercado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RF-039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UC-007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TEL-04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MOD-08 Valuation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RF-040/041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UC-007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TEL-04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MOD-09 Economia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RF-042/043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UC-008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TEL-05/06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MOD-10 Estratégias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RF-044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UC-002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TEL-07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MOD-11 Regras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RF-045/046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UC-006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TEL-08/Config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MOD-12 Score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RF-047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UC-009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TEL-02/03/07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MOD-13 Radar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RF-048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UC-010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TEL-02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MOD-14 Análise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RF-049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UC-011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TEL-09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MOD-15 Due Diligence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RF-050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UC-012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TEL-10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MOD-16 Workflow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RF-051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UC-013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TEL-09/10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MOD-17 Alertas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RF-052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UC-015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TEL-11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MOD-18 Monitoramento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RF-053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UC-014/016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TEL-12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MOD-19 Histórico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RF-054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UC-017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TEL-12/13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MOD-20 Relatórios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RF-055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TEL-14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P1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MOD-21 Backtest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RF-056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UC-018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TEL-15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P2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MOD-22 Governança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RF-057/058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UC-018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TEL-16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P0</w:t>
            </w:r>
          </w:p>
        </w:tc>
      </w:tr>
    </w:tbl>
    <w:p/>
    <w:p>
      <w:pPr>
        <w:pStyle w:val="Heading1"/>
      </w:pPr>
      <w:r>
        <w:t>6. Matriz Principal de Requisitos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1296"/>
          </w:tcPr>
          <w:p>
            <w:r>
              <w:rPr>
                <w:b/>
                <w:sz w:val="15"/>
              </w:rPr>
              <w:t>Domínio</w:t>
            </w:r>
          </w:p>
        </w:tc>
        <w:tc>
          <w:tcPr>
            <w:tcW w:type="dxa" w:w="1296"/>
          </w:tcPr>
          <w:p>
            <w:r>
              <w:rPr>
                <w:b/>
                <w:sz w:val="15"/>
              </w:rPr>
              <w:t>Requisito</w:t>
            </w:r>
          </w:p>
        </w:tc>
        <w:tc>
          <w:tcPr>
            <w:tcW w:type="dxa" w:w="1296"/>
          </w:tcPr>
          <w:p>
            <w:r>
              <w:rPr>
                <w:b/>
                <w:sz w:val="15"/>
              </w:rPr>
              <w:t>Módulo</w:t>
            </w:r>
          </w:p>
        </w:tc>
        <w:tc>
          <w:tcPr>
            <w:tcW w:type="dxa" w:w="1296"/>
          </w:tcPr>
          <w:p>
            <w:r>
              <w:rPr>
                <w:b/>
                <w:sz w:val="15"/>
              </w:rPr>
              <w:t>UC</w:t>
            </w:r>
          </w:p>
        </w:tc>
        <w:tc>
          <w:tcPr>
            <w:tcW w:type="dxa" w:w="1296"/>
          </w:tcPr>
          <w:p>
            <w:r>
              <w:rPr>
                <w:b/>
                <w:sz w:val="15"/>
              </w:rPr>
              <w:t>Tela</w:t>
            </w:r>
          </w:p>
        </w:tc>
        <w:tc>
          <w:tcPr>
            <w:tcW w:type="dxa" w:w="1296"/>
          </w:tcPr>
          <w:p>
            <w:r>
              <w:rPr>
                <w:b/>
                <w:sz w:val="15"/>
              </w:rPr>
              <w:t>Aceite</w:t>
            </w:r>
          </w:p>
        </w:tc>
        <w:tc>
          <w:tcPr>
            <w:tcW w:type="dxa" w:w="1296"/>
          </w:tcPr>
          <w:p>
            <w:r>
              <w:rPr>
                <w:b/>
                <w:sz w:val="15"/>
              </w:rPr>
              <w:t>Prioridade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RF-031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Fontes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Cadastrar/ativar/desativar fontes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MOD-01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UC-004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Configuração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CA-001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RF-032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Captura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Preservar snapshot original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MOD-02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UC-004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TEL-02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CA-002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RF-033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Captura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Registrar data/hora/status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MOD-02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UC-004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TEL-02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CA-003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RF-034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Normalização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Padronizar campos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MOD-03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UC-005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TEL-03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CA-004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RF-035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Deduplicação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Detectar/consolidar duplicidades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MOD-04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UC-005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TEL-03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CA-005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RF-036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Imóvel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Manter identificação física/documental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MOD-05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UC-005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TEL-03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CA-006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RF-037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Perfil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Preservar desconhecidos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MOD-05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UC-005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TEL-03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CA-007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RF-038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Localização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Classificar localização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MOD-06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UC-003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Config/TEL-03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CA-008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RF-039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Mercado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Registrar comparáveis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MOD-07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UC-007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TEL-04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CA-009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RF-040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Valuation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Calcular cenários de valor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MOD-08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UC-007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TEL-04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CA-010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RF-041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Valuation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Informar confiança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MOD-08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UC-007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TEL-04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CA-011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RF-042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Economia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Calcular custo total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MOD-09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UC-008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TEL-05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CA-012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RF-043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Economia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Calcular desconto/margem/retorno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MOD-09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UC-008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TEL-05/06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CA-013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RF-044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Estratégia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Aplicar múltiplas estratégias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MOD-10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UC-002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TEL-07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CA-014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RF-045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Regras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Aplicar regras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MOD-11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UC-006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TEL-08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CA-015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RF-046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Regras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Explicar impacto das regras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MOD-11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UC-006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TEL-08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CA-016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RF-047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Score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Calcular score por estratégia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MOD-12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UC-009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TEL-02/03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CA-017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RF-048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Ranking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Ordenar oportunidades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MOD-13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UC-010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TEL-02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CA-018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RF-049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Análise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Registrar tese e contrapontos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MOD-14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UC-011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TEL-09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CA-019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RF-050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Due Diligence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Controlar checklist/evidências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MOD-15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UC-012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TEL-10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CA-020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RF-051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Workflow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Controlar estados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MOD-16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UC-013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TEL-09/10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CA-021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RF-052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Alertas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Gerar alertas por evento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MOD-17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UC-015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TEL-11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CA-022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P1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RF-053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Monitoramento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Reprocessar mudanças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MOD-18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UC-016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TEL-12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CA-023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P1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RF-054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Histórico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Preservar evolução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MOD-19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UC-017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TEL-13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CA-024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RF-055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Relatórios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Gerar visões consolidadas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MOD-20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TEL-14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CA-025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P1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RF-056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Backtest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Comparar configurações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MOD-21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UC-018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TEL-15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CA-026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P2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RF-057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Governança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Versionar parâmetros/regras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MOD-22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UC-018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TEL-16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CA-027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1296"/>
          </w:tcPr>
          <w:p>
            <w:r>
              <w:rPr>
                <w:sz w:val="15"/>
              </w:rPr>
              <w:t>RF-058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Governança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Registrar exceções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MOD-22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UC-018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TEL-16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CA-028</w:t>
            </w:r>
          </w:p>
        </w:tc>
        <w:tc>
          <w:tcPr>
            <w:tcW w:type="dxa" w:w="1296"/>
          </w:tcPr>
          <w:p>
            <w:r>
              <w:rPr>
                <w:sz w:val="15"/>
              </w:rPr>
              <w:t>P0</w:t>
            </w:r>
          </w:p>
        </w:tc>
      </w:tr>
    </w:tbl>
    <w:p/>
    <w:p>
      <w:pPr>
        <w:pStyle w:val="Heading1"/>
      </w:pPr>
      <w:r>
        <w:t>7. Matriz de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Regra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Domínio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Tela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RN-001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Preço é dado; valor de mercado é estimativa.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VAL/CUS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TEL-04/05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RN-002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Desconto nominal não é suficiente.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ECON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TEL-05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RN-003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Custo desconhecido não é custo zero.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ECON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TEL-05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RN-004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Risco crítico bloqueia.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RISK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TEL-08/09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RN-005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Score não supera bloqueio.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SCORE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TEL-03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RN-006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Estratégias podem gerar scores diferentes.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STR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TEL-07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RN-007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Confiança reduz força da recomendação.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CONF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TEL-03/08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RN-008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Dados desconhecidos permanecem desconhecidos.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DATA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TEL-03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RN-009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Exceções exigem justificativa.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EXC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TEL-16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RN-010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Histórico não é sobrescrito.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HIST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TEL-13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RN-011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Mudança material provoca reavaliação.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MON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TEL-12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RN-012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Valuation precisa de evidências.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VAL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TEL-04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RN-013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Liquidez faz parte da oportunidade.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LIQ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TEL-03/05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RN-014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Mesma oportunidade pode ser boa para uma estratégia e ruim para outra.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STR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TEL-07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RN-015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Recomendação deve ser explicável.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EXPL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TEL-08</w:t>
            </w:r>
          </w:p>
        </w:tc>
      </w:tr>
    </w:tbl>
    <w:p/>
    <w:p>
      <w:pPr>
        <w:pStyle w:val="Heading1"/>
      </w:pPr>
      <w:r>
        <w:t>8. Matriz de Parâmetros Críticos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2074"/>
          </w:tcPr>
          <w:p>
            <w:r>
              <w:rPr>
                <w:b/>
                <w:sz w:val="15"/>
              </w:rPr>
              <w:t>Parâmetro</w:t>
            </w:r>
          </w:p>
        </w:tc>
        <w:tc>
          <w:tcPr>
            <w:tcW w:type="dxa" w:w="2074"/>
          </w:tcPr>
          <w:p>
            <w:r>
              <w:rPr>
                <w:b/>
                <w:sz w:val="15"/>
              </w:rPr>
              <w:t>Escopo</w:t>
            </w:r>
          </w:p>
        </w:tc>
        <w:tc>
          <w:tcPr>
            <w:tcW w:type="dxa" w:w="2074"/>
          </w:tcPr>
          <w:p>
            <w:r>
              <w:rPr>
                <w:b/>
                <w:sz w:val="15"/>
              </w:rPr>
              <w:t>Requisito</w:t>
            </w:r>
          </w:p>
        </w:tc>
        <w:tc>
          <w:tcPr>
            <w:tcW w:type="dxa" w:w="2074"/>
          </w:tcPr>
          <w:p>
            <w:r>
              <w:rPr>
                <w:b/>
                <w:sz w:val="15"/>
              </w:rPr>
              <w:t>Onde configurar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PRI-001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Preço máximo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Investidor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RF-048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Config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PRI-003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Desconto mínimo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Investidor/Estratégia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RF-045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Config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PRI-005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Desconto líquido mínimo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Estratégia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RF-043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Config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CUS-007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Reforma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Economia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RF-042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TEL-05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VAL-001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Mínimo de comparáveis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Valuation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RF-040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TEL-04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VAL-009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Confiança mínima valuation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Valuation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RF-041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Config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REN-002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Yield mínimo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Renda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RF-043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Config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LIQ-001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Liquidez mínima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Estratégia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RF-048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Config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RISK-001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Risco jurídico crítico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Global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RF-045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Config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CONF-006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Dados mínimos para score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Global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RF-047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Config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CONF-007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Fator de confiança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Global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RF-047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Config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SCORE-001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Score mínimo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Estratégia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RF-047/048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Config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LOC-003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Bairro prioritário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Investidor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RF-038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Config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LOC-005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Bairro condicional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Investidor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RF-038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Config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TIP-001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Tipos aceitos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Investidor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RF-036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Config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INV-002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Ticket máximo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Investidor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RF-048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Config</w:t>
            </w:r>
          </w:p>
        </w:tc>
      </w:tr>
    </w:tbl>
    <w:p/>
    <w:p>
      <w:pPr>
        <w:pStyle w:val="Heading1"/>
      </w:pPr>
      <w:r>
        <w:t>9. Matriz de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2074"/>
          </w:tcPr>
          <w:p>
            <w:r>
              <w:rPr>
                <w:b/>
                <w:sz w:val="15"/>
              </w:rPr>
              <w:t>Caso de uso</w:t>
            </w:r>
          </w:p>
        </w:tc>
        <w:tc>
          <w:tcPr>
            <w:tcW w:type="dxa" w:w="2074"/>
          </w:tcPr>
          <w:p>
            <w:r>
              <w:rPr>
                <w:b/>
                <w:sz w:val="15"/>
              </w:rPr>
              <w:t>Domínio</w:t>
            </w:r>
          </w:p>
        </w:tc>
        <w:tc>
          <w:tcPr>
            <w:tcW w:type="dxa" w:w="2074"/>
          </w:tcPr>
          <w:p>
            <w:r>
              <w:rPr>
                <w:b/>
                <w:sz w:val="15"/>
              </w:rPr>
              <w:t>Entrada</w:t>
            </w:r>
          </w:p>
        </w:tc>
        <w:tc>
          <w:tcPr>
            <w:tcW w:type="dxa" w:w="2074"/>
          </w:tcPr>
          <w:p>
            <w:r>
              <w:rPr>
                <w:b/>
                <w:sz w:val="15"/>
              </w:rPr>
              <w:t>Saída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UC-001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Configurar perfil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INV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PRM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Perfil salvo e vigente.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UC-002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Configurar estratégia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INV/STR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PRM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Estratégia ativa.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UC-003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Configurar localização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INV/LOC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PRM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Mapa/regra de localização.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UC-004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Receber oportunidade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CAP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Fonte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Captura preservada.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UC-005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Consolidar imóvel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CAP/DEDUP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Property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Imóvel único + capturas.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UC-006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Qualificar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RULE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Regras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Qualified/Rejected/Blocked.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UC-007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Valorar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MARKET/VAL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Comparáveis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Valuation + confiança.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UC-008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Calcular economia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ECON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Custos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Tese econômica.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UC-009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Pontuar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SCORE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Estratégia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Score + explicação.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UC-010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Consultar ranking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RADAR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Filtros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Lista ordenada.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UC-011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Analisar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ANALYSIS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Tese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Análise registrada.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UC-012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Due diligence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DD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Evidências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Pendências/validações.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UC-013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Decidir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WORKFLOW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Regras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Decisão registrada.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UC-014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Monitorar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MON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Gatilhos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Tese ativa.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UC-015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Receber alerta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ALERT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Evento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Alerta acionável.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UC-016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Reavaliar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MON/VAL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Mudança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Novo score/valuation.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UC-017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Consultar histórico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HISTORY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Eventos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Timeline.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UC-018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Calibrar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BACKTEST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Histórico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Configuração avaliada.</w:t>
            </w:r>
          </w:p>
        </w:tc>
      </w:tr>
    </w:tbl>
    <w:p/>
    <w:p>
      <w:pPr>
        <w:pStyle w:val="Heading1"/>
      </w:pPr>
      <w:r>
        <w:t>10. Matriz de Eventos e Reprocessamento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  <w:sz w:val="15"/>
              </w:rPr>
              <w:t>Evento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Descrição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Origem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Ação funcional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EVT-001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Nova captura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Captura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Normalizar/qualificar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EVT-002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Preço alterado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Captura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Recalcular economia/score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EVT-003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Status alterado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Captura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Reavaliar workflow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EVT-004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Novo comparável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Mercado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Reavaliar valuation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EVT-005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Valuation alterado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Valuation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Recalcular economia/score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EVT-006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Novo risco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Risco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Recalcular risco/score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EVT-007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Risco resolvido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Risco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Reavaliar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EVT-008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Nova evidência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DD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Atualizar confiança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EVT-009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Pendência vencida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DD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Gerar alerta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EVT-010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Score alterado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Score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Verificar limiares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EVT-011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Classificação alterada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Score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Gerar alerta se configurado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EVT-012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Regra alterada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Governança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Reprocessar conforme vigência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EVT-013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Estratégia alterada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Estratégia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Recalcular fit/score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EVT-014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Condição atingida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Workflow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Sugerir ação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EVT-015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Decisão registrada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Workflow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Atualizar histórico</w:t>
            </w:r>
          </w:p>
        </w:tc>
      </w:tr>
    </w:tbl>
    <w:p/>
    <w:p>
      <w:pPr>
        <w:pStyle w:val="Heading1"/>
      </w:pPr>
      <w:r>
        <w:t>11. Matriz de Alertas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Alerta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Origem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Prioridade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ALT-001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Nova oportunidade relevante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Radar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Alta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ALT-002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Queda de preço acima do limite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Economia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Alta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ALT-003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Score cruzou limiar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Score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Média/Alta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ALT-004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Valuation mudou materialmente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Mercado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Média/Alta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ALT-005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Novo risco crítico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Risco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Crítica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ALT-006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Risco resolvido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Risco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Média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ALT-007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Condição de compra atingida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Workflow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Alta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ALT-008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Oportunidade/evidência vencendo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Freshness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Média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ALT-009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Status de venda/leilão alterado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Captura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Média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ALT-010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Pendência vencida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DD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Média</w:t>
            </w:r>
          </w:p>
        </w:tc>
      </w:tr>
    </w:tbl>
    <w:p/>
    <w:p>
      <w:pPr>
        <w:pStyle w:val="Heading1"/>
      </w:pPr>
      <w:r>
        <w:t>12. Matriz de Critérios de Aceite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456"/>
          </w:tcPr>
          <w:p>
            <w:r>
              <w:rPr>
                <w:b/>
                <w:sz w:val="15"/>
              </w:rPr>
              <w:t>Critério</w:t>
            </w:r>
          </w:p>
        </w:tc>
        <w:tc>
          <w:tcPr>
            <w:tcW w:type="dxa" w:w="3456"/>
          </w:tcPr>
          <w:p>
            <w:r>
              <w:rPr>
                <w:b/>
                <w:sz w:val="15"/>
              </w:rPr>
              <w:t>Requisito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CA-001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Fonte pode ser identificada e administrada.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RF-031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CA-002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Snapshot original nunca é perdido.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RF-032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CA-003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Captura possui data/hora/status.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RF-033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CA-004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Dados são normalizados sem apagar origem.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RF-034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CA-005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Duplicidades podem ser detectadas e consolidadas.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RF-035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CA-006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Imóvel possui identidade consolidada.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RF-036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CA-007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Campo desconhecido permanece explicitamente desconhecido.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RF-037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CA-008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Localização segue configuração vigente.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RF-038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CA-009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Comparáveis possuem origem/data/qualidade.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RF-039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CA-010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Valuation produz cenários e evidências.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RF-040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CA-011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Valuation informa confiança.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RF-041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CA-012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Custo total considera custos conhecidos e incertezas.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RF-042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CA-013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Desconto/margem/yield podem ser recalculados.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RF-043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CA-014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Uma oportunidade pode ter múltiplas estratégias.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RF-044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CA-015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Regras hard/soft/conditional são distinguíveis.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RF-045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CA-016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Sistema explica regras que afetaram a decisão.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RF-046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CA-017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Score é específico por estratégia.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RF-047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CA-018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Ranking respeita filtros e estratégia.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RF-048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CA-019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Análise registra tese e contrapontos.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RF-049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CA-020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Due diligence controla evidências e pendências.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RF-050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CA-021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Workflow impede transições inválidas.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RF-051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CA-022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Alertas são gerados conforme configuração.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RF-052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CA-023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Mudança material provoca reavaliação.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RF-053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CA-024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Histórico preserva evolução.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RF-054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CA-025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Relatórios refletem dados vigentes e históricos.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RF-055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CA-026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Backtest compara versões/configurações.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RF-056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CA-027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Regras/parâmetros possuem versão e vigência.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RF-057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CA-028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Exceções têm justificativa e rastreabilidade.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RF-058</w:t>
            </w:r>
          </w:p>
        </w:tc>
      </w:tr>
    </w:tbl>
    <w:p/>
    <w:p>
      <w:pPr>
        <w:pStyle w:val="Heading1"/>
      </w:pPr>
      <w:r>
        <w:t>13. Matriz de Cenários Negativos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Cenário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Situação enganosa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Resposta esperada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N-001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Risco jurídico crítico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Score alto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Bloquear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N-002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Custo desconhecido relevante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Preço atrativo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Reduzir confiança / pendência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N-003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Poucos comparáveis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Valuation desejado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Baixar confiança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N-004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Valuation muito divergente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Múltiplas fontes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Investigar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N-005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Yield alto + baixa liquidez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Boa renda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Penalizar/condicionar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N-006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Desconto alto + reforma alta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Preço baixo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Recalcular custo total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N-007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Bairro fora da preferência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Score alto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Aplicar regra de localização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N-008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Dados antigos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Score alto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Revalidar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N-009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Exceção sem evidência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Regra bloqueia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Não permitir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N-010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Mudança material pós-análise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Decisão anterior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Reabrir/reavaliar</w:t>
            </w:r>
          </w:p>
        </w:tc>
      </w:tr>
    </w:tbl>
    <w:p/>
    <w:p>
      <w:pPr>
        <w:pStyle w:val="Heading1"/>
      </w:pPr>
      <w:r>
        <w:t>14. Matriz de Priorização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5"/>
              </w:rPr>
              <w:t>Prioridade</w:t>
            </w:r>
          </w:p>
        </w:tc>
        <w:tc>
          <w:tcPr>
            <w:tcW w:type="dxa" w:w="3456"/>
          </w:tcPr>
          <w:p>
            <w:r>
              <w:rPr>
                <w:b/>
                <w:sz w:val="15"/>
              </w:rPr>
              <w:t>Escopo</w:t>
            </w:r>
          </w:p>
        </w:tc>
        <w:tc>
          <w:tcPr>
            <w:tcW w:type="dxa" w:w="3456"/>
          </w:tcPr>
          <w:p>
            <w:r>
              <w:rPr>
                <w:b/>
                <w:sz w:val="15"/>
              </w:rPr>
              <w:t>Objetivo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Captura + normalização + deduplicação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Ter dados confiáveis.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Perfil + localização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Conhecer o ativo.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Mercado + valuation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Saber quanto vale.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Economia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Saber quanto custa de verdade.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Estratégia + regras + score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Saber se é oportunidade.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Radar + ficha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Permitir descoberta.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Análise + DD + decisão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Fechar ciclo de decisão.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Histórico + governança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Preservar inteligência.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Alertas + monitoramento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Acompanhar mudanças.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Relatórios + comparador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Aumentar produtividade.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Backtest avançado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Otimizar o modelo.</w:t>
            </w:r>
          </w:p>
        </w:tc>
      </w:tr>
    </w:tbl>
    <w:p/>
    <w:p>
      <w:pPr>
        <w:pStyle w:val="Heading1"/>
      </w:pPr>
      <w:r>
        <w:t>15. Matriz de Rastreabilidade da Decisão</w:t>
      </w:r>
    </w:p>
    <w:p>
      <w:r>
        <w:t>Toda recomendação final deve conseguir responder à cadeia abaixo: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  <w:sz w:val="15"/>
              </w:rPr>
              <w:t>Pergunta</w:t>
            </w:r>
          </w:p>
        </w:tc>
        <w:tc>
          <w:tcPr>
            <w:tcW w:type="dxa" w:w="5184"/>
          </w:tcPr>
          <w:p>
            <w:r>
              <w:rPr>
                <w:b/>
                <w:sz w:val="15"/>
              </w:rPr>
              <w:t>Evidência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O que foi capturado?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Fonte + snapshot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Que imóvel é esse?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Identidade consolidada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Quanto vale?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Valuation + comparáveis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Quanto custa?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Custos + cenários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Por que é oportunidade?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Desconto + margem + estratégia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Quais riscos?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Riscos + evidências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Quanto confiamos?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Confiança + qualidade dos dados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O que falta?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Pendências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O que o Radar recomenda?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Classificação + score + ação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Qual versão decidiu?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Regra/score/parâmetros</w:t>
            </w:r>
          </w:p>
        </w:tc>
      </w:tr>
    </w:tbl>
    <w:p/>
    <w:p>
      <w:pPr>
        <w:pStyle w:val="Heading1"/>
      </w:pPr>
      <w:r>
        <w:t>16. Definition of Done Funcional</w:t>
      </w:r>
    </w:p>
    <w:p>
      <w:r>
        <w:t>Uma funcionalidade é considerada funcionalmente pronta quando:</w:t>
      </w:r>
    </w:p>
    <w:p>
      <w:pPr>
        <w:pStyle w:val="ListBullet"/>
      </w:pPr>
      <w:r>
        <w:t>Possui requisito identificado.</w:t>
      </w:r>
    </w:p>
    <w:p>
      <w:pPr>
        <w:pStyle w:val="ListBullet"/>
      </w:pPr>
      <w:r>
        <w:t>Possui módulo responsável.</w:t>
      </w:r>
    </w:p>
    <w:p>
      <w:pPr>
        <w:pStyle w:val="ListBullet"/>
      </w:pPr>
      <w:r>
        <w:t>Possui caso de uso quando aplicável.</w:t>
      </w:r>
    </w:p>
    <w:p>
      <w:pPr>
        <w:pStyle w:val="ListBullet"/>
      </w:pPr>
      <w:r>
        <w:t>Possui regras de negócio definidas.</w:t>
      </w:r>
    </w:p>
    <w:p>
      <w:pPr>
        <w:pStyle w:val="ListBullet"/>
      </w:pPr>
      <w:r>
        <w:t>Possui parâmetros identificados.</w:t>
      </w:r>
    </w:p>
    <w:p>
      <w:pPr>
        <w:pStyle w:val="ListBullet"/>
      </w:pPr>
      <w:r>
        <w:t>Possui tela/fluxo definido quando houver interação.</w:t>
      </w:r>
    </w:p>
    <w:p>
      <w:pPr>
        <w:pStyle w:val="ListBullet"/>
      </w:pPr>
      <w:r>
        <w:t>Possui eventos relevantes definidos.</w:t>
      </w:r>
    </w:p>
    <w:p>
      <w:pPr>
        <w:pStyle w:val="ListBullet"/>
      </w:pPr>
      <w:r>
        <w:t>Possui critérios de aceite testáveis.</w:t>
      </w:r>
    </w:p>
    <w:p>
      <w:pPr>
        <w:pStyle w:val="ListBullet"/>
      </w:pPr>
      <w:r>
        <w:t>Possui tratamento de exceções.</w:t>
      </w:r>
    </w:p>
    <w:p>
      <w:pPr>
        <w:pStyle w:val="ListBullet"/>
      </w:pPr>
      <w:r>
        <w:t>Possui impacto no histórico quando aplicável.</w:t>
      </w:r>
    </w:p>
    <w:p>
      <w:pPr>
        <w:pStyle w:val="ListBullet"/>
      </w:pPr>
      <w:r>
        <w:t>Está vinculada a uma prioridade/release.</w:t>
      </w:r>
    </w:p>
    <w:p>
      <w:pPr>
        <w:pStyle w:val="Heading1"/>
      </w:pPr>
      <w:r>
        <w:t>17. Governança da Matriz</w:t>
      </w:r>
    </w:p>
    <w:p>
      <w:pPr>
        <w:pStyle w:val="ListBullet"/>
      </w:pPr>
      <w:r>
        <w:t>A matriz deve evoluir junto com o produto.</w:t>
      </w:r>
    </w:p>
    <w:p>
      <w:pPr>
        <w:pStyle w:val="ListBullet"/>
      </w:pPr>
      <w:r>
        <w:t>Novos requisitos recebem novos identificadores.</w:t>
      </w:r>
    </w:p>
    <w:p>
      <w:pPr>
        <w:pStyle w:val="ListBullet"/>
      </w:pPr>
      <w:r>
        <w:t>Requisitos alterados preservam histórico de versão.</w:t>
      </w:r>
    </w:p>
    <w:p>
      <w:pPr>
        <w:pStyle w:val="ListBullet"/>
      </w:pPr>
      <w:r>
        <w:t>Uma mudança de regra deve indicar quais requisitos e telas foram afetados.</w:t>
      </w:r>
    </w:p>
    <w:p>
      <w:pPr>
        <w:pStyle w:val="ListBullet"/>
      </w:pPr>
      <w:r>
        <w:t>Um parâmetro removido não deve apagar o histórico das análises que o utilizaram.</w:t>
      </w:r>
    </w:p>
    <w:p>
      <w:pPr>
        <w:pStyle w:val="ListBullet"/>
      </w:pPr>
      <w:r>
        <w:t>Critérios de aceite devem ser atualizados quando o comportamento de negócio mudar.</w:t>
      </w:r>
    </w:p>
    <w:p>
      <w:pPr>
        <w:pStyle w:val="Heading1"/>
      </w:pPr>
      <w:r>
        <w:t>18. O que o Documento 12 Fecha</w:t>
      </w:r>
    </w:p>
    <w:p>
      <w:r>
        <w:t>Este documento consolida os Documentos 0–11 em uma visão rastreável. A partir dele, o Radar possui uma linha clara entre visão de negócio, regras, parâmetros, funcionalidades, experiência, eventos e validação.</w:t>
      </w:r>
    </w:p>
    <w:p>
      <w:pPr>
        <w:pStyle w:val="Heading1"/>
      </w:pPr>
      <w:r>
        <w:t>19. Próximo Documento Recomendado</w:t>
      </w:r>
    </w:p>
    <w:p>
      <w:r>
        <w:t>Documento 13 — Backlog Funcional e Roadmap do Produto. A próxima etapa será transformar a matriz em épicos, features, histórias, prioridades, dependências e releases, mantendo a linguagem de negócio e deixando a arquitetura técnica para uma etapa posterior.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